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Российской Федерации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Pr="00491396" w:rsidRDefault="00825503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Кафедра экономики и организации производства</w:t>
      </w:r>
    </w:p>
    <w:p w:rsidR="004269E2" w:rsidRDefault="004269E2" w:rsidP="00693B3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693B3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693B3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693B3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E01DB3" w:rsidRPr="00D950CD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 xml:space="preserve">для </w:t>
      </w:r>
      <w:proofErr w:type="gramStart"/>
      <w:r w:rsidR="00691AB7"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4D4BC4" w:rsidRDefault="004D4BC4" w:rsidP="004D4BC4">
      <w:pPr>
        <w:jc w:val="center"/>
        <w:rPr>
          <w:rFonts w:eastAsiaTheme="minorHAnsi"/>
          <w:i/>
          <w:sz w:val="28"/>
          <w:szCs w:val="22"/>
          <w:lang w:eastAsia="en-US"/>
        </w:rPr>
      </w:pPr>
    </w:p>
    <w:p w:rsidR="004D4BC4" w:rsidRPr="004D4BC4" w:rsidRDefault="00B623E4" w:rsidP="004D4BC4">
      <w:pPr>
        <w:jc w:val="center"/>
        <w:rPr>
          <w:rFonts w:eastAsiaTheme="minorHAnsi"/>
          <w:i/>
          <w:sz w:val="28"/>
          <w:szCs w:val="22"/>
          <w:lang w:eastAsia="en-US"/>
        </w:rPr>
      </w:pPr>
      <w:r w:rsidRPr="00B623E4">
        <w:t xml:space="preserve"> </w:t>
      </w:r>
      <w:r w:rsidR="00DE7A46" w:rsidRPr="00DE7A46">
        <w:t xml:space="preserve"> </w:t>
      </w:r>
      <w:r w:rsidR="007E19C2" w:rsidRPr="007E19C2">
        <w:t xml:space="preserve"> </w:t>
      </w:r>
      <w:r w:rsidR="007E19C2" w:rsidRPr="007E19C2">
        <w:rPr>
          <w:rFonts w:eastAsiaTheme="minorHAnsi"/>
          <w:i/>
          <w:sz w:val="28"/>
          <w:szCs w:val="22"/>
          <w:lang w:eastAsia="en-US"/>
        </w:rPr>
        <w:t>«С.1.Б.6 Экономическая теория»</w:t>
      </w:r>
    </w:p>
    <w:p w:rsidR="00E01DB3" w:rsidRPr="00E01DB3" w:rsidRDefault="00E01DB3" w:rsidP="00E01DB3">
      <w:pPr>
        <w:pStyle w:val="ReportHead"/>
        <w:suppressAutoHyphens/>
        <w:spacing w:before="120"/>
        <w:rPr>
          <w:i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spacing w:line="360" w:lineRule="auto"/>
        <w:jc w:val="center"/>
        <w:rPr>
          <w:rFonts w:eastAsiaTheme="minorHAnsi"/>
          <w:szCs w:val="22"/>
          <w:lang w:eastAsia="en-US"/>
        </w:rPr>
      </w:pPr>
      <w:r w:rsidRPr="00E01DB3">
        <w:rPr>
          <w:rFonts w:eastAsiaTheme="minorHAnsi"/>
          <w:szCs w:val="22"/>
          <w:lang w:eastAsia="en-US"/>
        </w:rPr>
        <w:t>Уровень высшего образования</w:t>
      </w:r>
    </w:p>
    <w:p w:rsidR="00E01DB3" w:rsidRPr="00E01DB3" w:rsidRDefault="007E19C2" w:rsidP="00E01DB3">
      <w:pPr>
        <w:suppressAutoHyphens/>
        <w:spacing w:line="360" w:lineRule="auto"/>
        <w:jc w:val="center"/>
        <w:rPr>
          <w:rFonts w:eastAsiaTheme="minorHAnsi"/>
          <w:szCs w:val="22"/>
          <w:lang w:eastAsia="en-US"/>
        </w:rPr>
      </w:pPr>
      <w:r w:rsidRPr="007E19C2">
        <w:rPr>
          <w:rFonts w:eastAsiaTheme="minorHAnsi"/>
          <w:szCs w:val="22"/>
          <w:lang w:eastAsia="en-US"/>
        </w:rPr>
        <w:t>СПЕЦИАЛИТЕТ</w:t>
      </w:r>
    </w:p>
    <w:p w:rsidR="00E01DB3" w:rsidRPr="00E01DB3" w:rsidRDefault="007E19C2" w:rsidP="00E01DB3">
      <w:pPr>
        <w:suppressAutoHyphens/>
        <w:jc w:val="center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Специальность</w:t>
      </w:r>
    </w:p>
    <w:p w:rsidR="00E01DB3" w:rsidRPr="00E01DB3" w:rsidRDefault="00190EAE" w:rsidP="00EE0701">
      <w:pPr>
        <w:suppressAutoHyphens/>
        <w:jc w:val="center"/>
        <w:rPr>
          <w:rFonts w:eastAsiaTheme="minorHAnsi"/>
          <w:i/>
          <w:szCs w:val="22"/>
          <w:u w:val="single"/>
          <w:lang w:eastAsia="en-US"/>
        </w:rPr>
      </w:pPr>
      <w:r w:rsidRPr="00190EAE">
        <w:t xml:space="preserve"> </w:t>
      </w:r>
      <w:r w:rsidR="007E19C2" w:rsidRPr="007E19C2">
        <w:rPr>
          <w:rFonts w:eastAsiaTheme="minorHAnsi"/>
          <w:i/>
          <w:szCs w:val="22"/>
          <w:u w:val="single"/>
          <w:lang w:eastAsia="en-US"/>
        </w:rPr>
        <w:t>21.05.02 Прикладная геология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vertAlign w:val="superscript"/>
          <w:lang w:eastAsia="en-US"/>
        </w:rPr>
      </w:pPr>
      <w:r w:rsidRPr="00E01DB3">
        <w:rPr>
          <w:rFonts w:eastAsiaTheme="minorHAnsi"/>
          <w:szCs w:val="22"/>
          <w:vertAlign w:val="superscript"/>
          <w:lang w:eastAsia="en-US"/>
        </w:rPr>
        <w:t>(код и наименование направления подготовки)</w:t>
      </w:r>
    </w:p>
    <w:p w:rsidR="003C3024" w:rsidRPr="003C3024" w:rsidRDefault="003C3024" w:rsidP="003C3024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bookmarkStart w:id="0" w:name="BookmarkWhereDelChr13"/>
      <w:bookmarkEnd w:id="0"/>
      <w:r w:rsidRPr="003C3024">
        <w:rPr>
          <w:rFonts w:eastAsia="Calibri"/>
          <w:i/>
          <w:szCs w:val="22"/>
          <w:u w:val="single"/>
          <w:lang w:eastAsia="en-US"/>
        </w:rPr>
        <w:t>Геологическая съемка, поиски и разведка месторождений твердых полезных ископаемых</w:t>
      </w:r>
    </w:p>
    <w:p w:rsidR="003C3024" w:rsidRPr="003C3024" w:rsidRDefault="003C3024" w:rsidP="003C3024">
      <w:pPr>
        <w:suppressAutoHyphens/>
        <w:jc w:val="center"/>
        <w:rPr>
          <w:rFonts w:eastAsia="Calibri"/>
          <w:szCs w:val="22"/>
          <w:vertAlign w:val="superscript"/>
          <w:lang w:eastAsia="en-US"/>
        </w:rPr>
      </w:pPr>
      <w:r w:rsidRPr="003C3024">
        <w:rPr>
          <w:rFonts w:eastAsia="Calibri"/>
          <w:szCs w:val="22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:rsidR="003C3024" w:rsidRPr="003C3024" w:rsidRDefault="003C3024" w:rsidP="003C3024">
      <w:pPr>
        <w:suppressAutoHyphens/>
        <w:jc w:val="center"/>
        <w:rPr>
          <w:rFonts w:eastAsia="Calibri"/>
          <w:szCs w:val="22"/>
          <w:lang w:eastAsia="en-US"/>
        </w:rPr>
      </w:pPr>
    </w:p>
    <w:p w:rsidR="003C3024" w:rsidRPr="003C3024" w:rsidRDefault="003C3024" w:rsidP="003C3024">
      <w:pPr>
        <w:suppressAutoHyphens/>
        <w:jc w:val="center"/>
        <w:rPr>
          <w:rFonts w:eastAsia="Calibri"/>
          <w:szCs w:val="22"/>
          <w:lang w:eastAsia="en-US"/>
        </w:rPr>
      </w:pPr>
      <w:r w:rsidRPr="003C3024">
        <w:rPr>
          <w:rFonts w:eastAsia="Calibri"/>
          <w:szCs w:val="22"/>
          <w:lang w:eastAsia="en-US"/>
        </w:rPr>
        <w:t>Квалификация</w:t>
      </w:r>
    </w:p>
    <w:p w:rsidR="003C3024" w:rsidRPr="003C3024" w:rsidRDefault="003C3024" w:rsidP="003C3024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3C3024">
        <w:rPr>
          <w:rFonts w:eastAsia="Calibri"/>
          <w:i/>
          <w:szCs w:val="22"/>
          <w:u w:val="single"/>
          <w:lang w:eastAsia="en-US"/>
        </w:rPr>
        <w:t>Горный инженер - геолог</w:t>
      </w:r>
    </w:p>
    <w:p w:rsidR="003C3024" w:rsidRPr="003C3024" w:rsidRDefault="003C3024" w:rsidP="003C3024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3C3024">
        <w:rPr>
          <w:rFonts w:eastAsia="Calibri"/>
          <w:szCs w:val="22"/>
          <w:lang w:eastAsia="en-US"/>
        </w:rPr>
        <w:t>Форма обучения</w:t>
      </w:r>
    </w:p>
    <w:p w:rsidR="003C3024" w:rsidRPr="003C3024" w:rsidRDefault="003C3024" w:rsidP="003C3024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3C3024">
        <w:rPr>
          <w:rFonts w:eastAsia="Calibri"/>
          <w:i/>
          <w:szCs w:val="22"/>
          <w:u w:val="single"/>
          <w:lang w:eastAsia="en-US"/>
        </w:rPr>
        <w:t>Очная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  <w:bookmarkStart w:id="1" w:name="_GoBack"/>
      <w:bookmarkEnd w:id="1"/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693B36" w:rsidRDefault="00693B36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693B36" w:rsidRDefault="00693B36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693B36" w:rsidRPr="00E01DB3" w:rsidRDefault="00693B36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096DCA" w:rsidRDefault="00096DCA" w:rsidP="00F77BF4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096DCA" w:rsidRDefault="00096DCA" w:rsidP="00F77BF4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096DCA" w:rsidRDefault="00096DCA" w:rsidP="00F77BF4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467B3B" w:rsidP="00F77BF4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385647">
          <w:footerReference w:type="default" r:id="rId8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>
        <w:rPr>
          <w:rFonts w:eastAsiaTheme="minorHAnsi"/>
          <w:szCs w:val="22"/>
          <w:lang w:eastAsia="en-US"/>
        </w:rPr>
        <w:t xml:space="preserve">Год </w:t>
      </w:r>
      <w:r w:rsidR="00103C76">
        <w:rPr>
          <w:rFonts w:eastAsiaTheme="minorHAnsi"/>
          <w:szCs w:val="22"/>
          <w:lang w:eastAsia="en-US"/>
        </w:rPr>
        <w:t>набора 2019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693B36">
        <w:rPr>
          <w:rFonts w:eastAsia="Calibri"/>
          <w:sz w:val="28"/>
          <w:szCs w:val="28"/>
          <w:lang w:eastAsia="en-US"/>
        </w:rPr>
        <w:t xml:space="preserve">ь </w:t>
      </w:r>
      <w:proofErr w:type="spellStart"/>
      <w:r w:rsidR="00476B9F" w:rsidRPr="00476B9F">
        <w:rPr>
          <w:rFonts w:eastAsia="Calibri"/>
          <w:sz w:val="28"/>
          <w:szCs w:val="28"/>
          <w:u w:val="single"/>
          <w:lang w:eastAsia="en-US"/>
        </w:rPr>
        <w:t>Кузаева</w:t>
      </w:r>
      <w:proofErr w:type="spellEnd"/>
      <w:r w:rsidR="00476B9F" w:rsidRPr="00476B9F">
        <w:rPr>
          <w:rFonts w:eastAsia="Calibri"/>
          <w:sz w:val="28"/>
          <w:szCs w:val="28"/>
          <w:u w:val="single"/>
          <w:lang w:eastAsia="en-US"/>
        </w:rPr>
        <w:t xml:space="preserve"> Т.</w:t>
      </w:r>
      <w:proofErr w:type="gramStart"/>
      <w:r w:rsidR="00476B9F" w:rsidRPr="00476B9F">
        <w:rPr>
          <w:rFonts w:eastAsia="Calibri"/>
          <w:sz w:val="28"/>
          <w:szCs w:val="28"/>
          <w:u w:val="single"/>
          <w:lang w:eastAsia="en-US"/>
        </w:rPr>
        <w:t>В</w:t>
      </w:r>
      <w:proofErr w:type="gramEnd"/>
      <w:r w:rsidRPr="004269E2">
        <w:rPr>
          <w:rFonts w:eastAsia="Calibri"/>
          <w:sz w:val="28"/>
          <w:szCs w:val="28"/>
          <w:lang w:eastAsia="en-US"/>
        </w:rPr>
        <w:t xml:space="preserve"> 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>кафед</w:t>
      </w:r>
      <w:r w:rsidR="00E93857">
        <w:rPr>
          <w:rFonts w:eastAsia="Calibri"/>
          <w:sz w:val="28"/>
          <w:szCs w:val="28"/>
          <w:lang w:eastAsia="en-US"/>
        </w:rPr>
        <w:t>ры экономики и организации производства</w:t>
      </w:r>
    </w:p>
    <w:p w:rsidR="007E5E27" w:rsidRDefault="007E5E27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E5E27" w:rsidRDefault="007E5E27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Default="004269E2" w:rsidP="00693B36">
      <w:pPr>
        <w:spacing w:after="200" w:line="276" w:lineRule="auto"/>
        <w:jc w:val="both"/>
        <w:rPr>
          <w:snapToGrid w:val="0"/>
          <w:sz w:val="28"/>
          <w:szCs w:val="28"/>
        </w:rPr>
      </w:pPr>
      <w:r w:rsidRPr="004269E2">
        <w:rPr>
          <w:rFonts w:eastAsia="Calibri"/>
          <w:sz w:val="28"/>
          <w:szCs w:val="28"/>
          <w:lang w:eastAsia="en-US"/>
        </w:rPr>
        <w:t xml:space="preserve">Заведующий кафедрой </w:t>
      </w:r>
      <w:r w:rsidR="00693B36">
        <w:rPr>
          <w:rFonts w:eastAsia="Calibri"/>
          <w:sz w:val="28"/>
          <w:szCs w:val="28"/>
          <w:lang w:eastAsia="en-US"/>
        </w:rPr>
        <w:t xml:space="preserve">        </w:t>
      </w:r>
      <w:r w:rsidRPr="004269E2">
        <w:rPr>
          <w:rFonts w:eastAsia="Calibri"/>
          <w:sz w:val="28"/>
          <w:szCs w:val="28"/>
          <w:lang w:eastAsia="en-US"/>
        </w:rPr>
        <w:t>_</w:t>
      </w:r>
      <w:r w:rsidR="00693B36" w:rsidRPr="00693B36">
        <w:rPr>
          <w:rFonts w:eastAsia="Calibri"/>
          <w:sz w:val="28"/>
          <w:szCs w:val="28"/>
          <w:lang w:eastAsia="en-US"/>
        </w:rPr>
        <w:t>_____________</w:t>
      </w:r>
      <w:r w:rsidR="00693B36">
        <w:rPr>
          <w:rFonts w:eastAsia="Calibri"/>
          <w:sz w:val="28"/>
          <w:szCs w:val="28"/>
          <w:lang w:eastAsia="en-US"/>
        </w:rPr>
        <w:t xml:space="preserve">    </w:t>
      </w:r>
      <w:r w:rsidR="00103C76">
        <w:rPr>
          <w:rFonts w:eastAsia="Calibri"/>
          <w:sz w:val="28"/>
          <w:szCs w:val="28"/>
          <w:lang w:eastAsia="en-US"/>
        </w:rPr>
        <w:t xml:space="preserve"> Н.В. Спешилова</w:t>
      </w: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Pr="004269E2" w:rsidRDefault="007F0A60" w:rsidP="004269E2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является приложением к рабочей программе по дисциплине </w:t>
      </w:r>
      <w:r w:rsidR="005A13C9">
        <w:rPr>
          <w:rFonts w:eastAsia="Calibri"/>
          <w:sz w:val="28"/>
          <w:szCs w:val="28"/>
          <w:lang w:eastAsia="en-US"/>
        </w:rPr>
        <w:t>Экономическая теория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</w:p>
    <w:p w:rsidR="004269E2" w:rsidRDefault="004269E2" w:rsidP="004269E2">
      <w:pPr>
        <w:jc w:val="both"/>
        <w:rPr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5"/>
        <w:gridCol w:w="720"/>
      </w:tblGrid>
      <w:tr w:rsidR="004269E2" w:rsidTr="00491396">
        <w:tc>
          <w:tcPr>
            <w:tcW w:w="9465" w:type="dxa"/>
            <w:hideMark/>
          </w:tcPr>
          <w:p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  <w:r w:rsidR="004A50CA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  <w:hideMark/>
          </w:tcPr>
          <w:p w:rsidR="004269E2" w:rsidRDefault="001D726A" w:rsidP="001D726A">
            <w:pPr>
              <w:spacing w:line="360" w:lineRule="auto"/>
              <w:jc w:val="center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4269E2" w:rsidTr="00491396">
        <w:tc>
          <w:tcPr>
            <w:tcW w:w="9465" w:type="dxa"/>
            <w:hideMark/>
          </w:tcPr>
          <w:p w:rsidR="004269E2" w:rsidRDefault="004269E2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2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занятиям </w:t>
            </w:r>
            <w:r>
              <w:rPr>
                <w:color w:val="000000"/>
                <w:spacing w:val="7"/>
                <w:sz w:val="28"/>
                <w:szCs w:val="28"/>
              </w:rPr>
              <w:t>…</w:t>
            </w:r>
            <w:r w:rsidR="004A50CA">
              <w:rPr>
                <w:color w:val="000000"/>
                <w:spacing w:val="7"/>
                <w:sz w:val="28"/>
                <w:szCs w:val="28"/>
              </w:rPr>
              <w:t>…………………</w:t>
            </w:r>
          </w:p>
        </w:tc>
        <w:tc>
          <w:tcPr>
            <w:tcW w:w="720" w:type="dxa"/>
            <w:vAlign w:val="bottom"/>
            <w:hideMark/>
          </w:tcPr>
          <w:p w:rsidR="004269E2" w:rsidRPr="00A22803" w:rsidRDefault="001D726A" w:rsidP="001D726A">
            <w:pPr>
              <w:spacing w:line="360" w:lineRule="auto"/>
              <w:jc w:val="center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:rsidTr="00491396">
        <w:tc>
          <w:tcPr>
            <w:tcW w:w="9465" w:type="dxa"/>
            <w:hideMark/>
          </w:tcPr>
          <w:p w:rsidR="004269E2" w:rsidRDefault="004269E2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3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</w:t>
            </w:r>
            <w:r w:rsidR="00503A41">
              <w:rPr>
                <w:color w:val="000000"/>
                <w:spacing w:val="7"/>
                <w:sz w:val="28"/>
                <w:szCs w:val="28"/>
              </w:rPr>
              <w:t>казания по самостоятельной работе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…..</w:t>
            </w:r>
            <w:r>
              <w:rPr>
                <w:color w:val="000000"/>
                <w:spacing w:val="7"/>
                <w:sz w:val="28"/>
                <w:szCs w:val="28"/>
              </w:rPr>
              <w:t>………….....</w:t>
            </w:r>
            <w:r w:rsidR="004A50CA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:rsidR="004269E2" w:rsidRPr="00A22803" w:rsidRDefault="001D726A" w:rsidP="001D726A">
            <w:pPr>
              <w:spacing w:line="360" w:lineRule="auto"/>
              <w:jc w:val="center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4269E2" w:rsidTr="00491396">
        <w:tc>
          <w:tcPr>
            <w:tcW w:w="9465" w:type="dxa"/>
            <w:hideMark/>
          </w:tcPr>
          <w:p w:rsidR="004269E2" w:rsidRDefault="00D96CD5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3.1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503A41" w:rsidRPr="00503A41">
              <w:rPr>
                <w:color w:val="000000"/>
                <w:spacing w:val="7"/>
                <w:sz w:val="28"/>
                <w:szCs w:val="28"/>
              </w:rPr>
              <w:t>Методически</w:t>
            </w:r>
            <w:r w:rsidR="00CD3419">
              <w:rPr>
                <w:color w:val="000000"/>
                <w:spacing w:val="7"/>
                <w:sz w:val="28"/>
                <w:szCs w:val="28"/>
              </w:rPr>
              <w:t>е указания для решения кейс-</w:t>
            </w:r>
            <w:proofErr w:type="spellStart"/>
            <w:r w:rsidR="00CD3419">
              <w:rPr>
                <w:color w:val="000000"/>
                <w:spacing w:val="7"/>
                <w:sz w:val="28"/>
                <w:szCs w:val="28"/>
              </w:rPr>
              <w:t>стади</w:t>
            </w:r>
            <w:proofErr w:type="spellEnd"/>
            <w:r w:rsidR="00503A41" w:rsidRPr="00503A41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……………………</w:t>
            </w:r>
          </w:p>
        </w:tc>
        <w:tc>
          <w:tcPr>
            <w:tcW w:w="720" w:type="dxa"/>
            <w:vAlign w:val="bottom"/>
          </w:tcPr>
          <w:p w:rsidR="004269E2" w:rsidRPr="00503A41" w:rsidRDefault="00953893" w:rsidP="001D726A">
            <w:pPr>
              <w:spacing w:line="360" w:lineRule="auto"/>
              <w:jc w:val="center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  <w:tr w:rsidR="004269E2" w:rsidTr="00491396">
        <w:tc>
          <w:tcPr>
            <w:tcW w:w="9465" w:type="dxa"/>
            <w:hideMark/>
          </w:tcPr>
          <w:p w:rsidR="004269E2" w:rsidRDefault="007B5C4A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7B5C4A">
              <w:rPr>
                <w:color w:val="000000"/>
                <w:spacing w:val="7"/>
                <w:sz w:val="28"/>
                <w:szCs w:val="28"/>
              </w:rPr>
              <w:t>4. Методические указания по промежуточной аттестации по дисциплине</w:t>
            </w:r>
          </w:p>
        </w:tc>
        <w:tc>
          <w:tcPr>
            <w:tcW w:w="720" w:type="dxa"/>
            <w:vAlign w:val="bottom"/>
          </w:tcPr>
          <w:p w:rsidR="004269E2" w:rsidRPr="00A22803" w:rsidRDefault="006657EE" w:rsidP="001D726A">
            <w:pPr>
              <w:spacing w:line="360" w:lineRule="auto"/>
              <w:jc w:val="center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12</w:t>
            </w:r>
          </w:p>
        </w:tc>
      </w:tr>
    </w:tbl>
    <w:p w:rsidR="00DF3556" w:rsidRDefault="00DF3556"/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D66108" w:rsidRDefault="00D66108" w:rsidP="00ED2DC7">
      <w:pPr>
        <w:jc w:val="both"/>
        <w:rPr>
          <w:sz w:val="28"/>
          <w:szCs w:val="28"/>
        </w:rPr>
      </w:pPr>
    </w:p>
    <w:p w:rsidR="00D66108" w:rsidRDefault="00D66108" w:rsidP="00ED2DC7">
      <w:pPr>
        <w:jc w:val="both"/>
        <w:rPr>
          <w:sz w:val="28"/>
          <w:szCs w:val="28"/>
        </w:rPr>
      </w:pPr>
    </w:p>
    <w:p w:rsidR="00ED2DC7" w:rsidRDefault="00ED2DC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385647" w:rsidRDefault="00385647" w:rsidP="00ED2DC7">
      <w:pPr>
        <w:jc w:val="both"/>
        <w:rPr>
          <w:sz w:val="28"/>
          <w:szCs w:val="28"/>
        </w:rPr>
      </w:pPr>
    </w:p>
    <w:p w:rsidR="002B4C75" w:rsidRDefault="002B4C75" w:rsidP="00ED2DC7">
      <w:pPr>
        <w:jc w:val="both"/>
        <w:rPr>
          <w:sz w:val="28"/>
          <w:szCs w:val="28"/>
        </w:rPr>
      </w:pPr>
    </w:p>
    <w:p w:rsidR="00ED2DC7" w:rsidRDefault="001F5D03" w:rsidP="00ED2DC7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ED2DC7">
        <w:rPr>
          <w:b/>
          <w:sz w:val="28"/>
          <w:szCs w:val="28"/>
        </w:rPr>
        <w:lastRenderedPageBreak/>
        <w:t>Методические указания по лекционным занятиям</w:t>
      </w:r>
    </w:p>
    <w:p w:rsidR="00ED2DC7" w:rsidRPr="00ED2DC7" w:rsidRDefault="00ED2DC7" w:rsidP="00ED2DC7">
      <w:pPr>
        <w:pStyle w:val="a9"/>
        <w:ind w:left="510"/>
        <w:jc w:val="both"/>
        <w:rPr>
          <w:b/>
          <w:sz w:val="28"/>
          <w:szCs w:val="28"/>
        </w:rPr>
      </w:pPr>
    </w:p>
    <w:p w:rsidR="001F5D03" w:rsidRDefault="00ED2DC7" w:rsidP="00ED56B6">
      <w:pPr>
        <w:ind w:firstLine="709"/>
        <w:jc w:val="both"/>
        <w:rPr>
          <w:sz w:val="28"/>
          <w:szCs w:val="28"/>
        </w:rPr>
      </w:pPr>
      <w:r w:rsidRPr="00ED2DC7">
        <w:rPr>
          <w:sz w:val="28"/>
          <w:szCs w:val="28"/>
        </w:rPr>
        <w:t>Лекция является формой обучения в высшем учебном заведении. В ходе лекционных занятий вести конспектирование учебного материала. Обращать внимание на формулировки, раскрывающие содержание математических терминов,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Задавать преподавателю уточняющие вопросы с целью уяснения теоретических положений, разрешения спорных ситуаций. В конспекте следует применять сокращение слов, что ускоряет запись. 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следует использовать при подготовке к семинарам, при подготовке к опросу, экзамену, при выполнении самостоятельных заданий</w:t>
      </w:r>
      <w:r w:rsidR="00A40045">
        <w:rPr>
          <w:sz w:val="28"/>
          <w:szCs w:val="28"/>
        </w:rPr>
        <w:t>.</w:t>
      </w:r>
    </w:p>
    <w:p w:rsidR="00ED56B6" w:rsidRDefault="00ED56B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0045" w:rsidRPr="00A40045" w:rsidRDefault="00A40045" w:rsidP="00A40045">
      <w:pPr>
        <w:pStyle w:val="a9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A40045">
        <w:rPr>
          <w:b/>
          <w:sz w:val="28"/>
          <w:szCs w:val="28"/>
        </w:rPr>
        <w:lastRenderedPageBreak/>
        <w:t>Методические указания по практическим занятиям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Практическое занятие подразумевает два вида работ: подготовку сообщения на определенную тему и участие в обсуждении проблемы, затронутой сообщением. 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>Сообщение не является ключевым моментом семинара, будучи всего лишь ката</w:t>
      </w:r>
      <w:r w:rsidR="00ED56B6">
        <w:rPr>
          <w:sz w:val="28"/>
          <w:szCs w:val="28"/>
        </w:rPr>
        <w:t>ли</w:t>
      </w:r>
      <w:r w:rsidRPr="00B13ED9">
        <w:rPr>
          <w:sz w:val="28"/>
          <w:szCs w:val="28"/>
        </w:rPr>
        <w:t>затором следующего за ним обсуждения. Сообщение должно занимать не более 5 – 7 минут.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>Основной вид работы на практическом занятии – участие в обсуждении проблемы. Принципиальной разницы между подготовкой сообщения и подготовкой к обсуждению не существует. Отличие заключается</w:t>
      </w:r>
      <w:r w:rsidR="00ED56B6">
        <w:rPr>
          <w:sz w:val="28"/>
          <w:szCs w:val="28"/>
        </w:rPr>
        <w:t xml:space="preserve"> в более тщательной работе с го</w:t>
      </w:r>
      <w:r w:rsidRPr="00B13ED9">
        <w:rPr>
          <w:sz w:val="28"/>
          <w:szCs w:val="28"/>
        </w:rPr>
        <w:t>товым материалом – поиск путей для наилучшей подачи аудитории.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>Подготовка к практическому заняти</w:t>
      </w:r>
      <w:r w:rsidR="00ED56B6">
        <w:rPr>
          <w:sz w:val="28"/>
          <w:szCs w:val="28"/>
        </w:rPr>
        <w:t>ю начинается с тщательного озна</w:t>
      </w:r>
      <w:r w:rsidRPr="00B13ED9">
        <w:rPr>
          <w:sz w:val="28"/>
          <w:szCs w:val="28"/>
        </w:rPr>
        <w:t>комления с условиями предстоящей работы и определением основной проблемы семинара. Далее, следует обратиться к рекомендуемой литературе. Необходимо учитывать, что в практическом занятии принимает участие вся группа, а потому задание должно быть полностью охвачено и рекомендованная литература должна быть освоена группой в полном объёме.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>Для полноценной подготовки к практическому занятию следует опираться не только на учебник, так как в них излагаются только принципиальные основы, но следует также охватить определенные монографии и статьи, в которых глубоко и разносторонне рассматривают ту или иную тему.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Работа над литературой состоит из трёх этапов: чтения работы, её </w:t>
      </w:r>
      <w:r w:rsidR="00ED56B6">
        <w:rPr>
          <w:sz w:val="28"/>
          <w:szCs w:val="28"/>
        </w:rPr>
        <w:t>конспекти</w:t>
      </w:r>
      <w:r w:rsidRPr="00B13ED9">
        <w:rPr>
          <w:sz w:val="28"/>
          <w:szCs w:val="28"/>
        </w:rPr>
        <w:t>рования и  заключительного обобщения сути изучаемой работы.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Прежде, чем браться за конспектирование той или иной работы следует прочитать ее, чтобы составить о ней предварительное мнение, выделить основную мысль или несколько базовых точек, опираясь на которые можно будет в дальнейшем работать с текстом. Конспектирование – дело очень тонкое и трудоёмкое, в общем виде может быть определено как фиксация основных положений и отличительных черт рассматриваемого труда вкупе с творческой переработкой идей, в нём содержащихся. 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Конспектирование – один из эффективных способов усвоения письменного текста. Хотя само конспектирование уже может рассматриваться как обобщение, тем не </w:t>
      </w:r>
      <w:proofErr w:type="gramStart"/>
      <w:r w:rsidRPr="00B13ED9">
        <w:rPr>
          <w:sz w:val="28"/>
          <w:szCs w:val="28"/>
        </w:rPr>
        <w:t>менее</w:t>
      </w:r>
      <w:proofErr w:type="gramEnd"/>
      <w:r w:rsidRPr="00B13ED9">
        <w:rPr>
          <w:sz w:val="28"/>
          <w:szCs w:val="28"/>
        </w:rPr>
        <w:t xml:space="preserve"> есть смысл выделить последнее особенно, поскольку в ходе заключительного обобщения идеи изучаемой работы окончательно утверждаются в сознании изучающего. Достоинством заключительного обобщения как самостоятельного этапа работы с текстом является то, что здесь читатель, будучи автором обобщений, отделяет себя от статьи, что является гарантией независимости читателя от текста. Следует также уделить внимание и источнику, разбор которого не отличается от работы с литературой. </w:t>
      </w:r>
    </w:p>
    <w:p w:rsidR="001A022A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>Готовясь к практическим занятиям, следует активно пользоваться справочной литературой: энциклопедиями, словарями, альбомами схем и др. Владение понятийным аппаратом изучаемого курса является необходимостью, это с</w:t>
      </w:r>
      <w:r w:rsidR="00ED56B6">
        <w:rPr>
          <w:sz w:val="28"/>
          <w:szCs w:val="28"/>
        </w:rPr>
        <w:t>ловарный запас, без которого не</w:t>
      </w:r>
      <w:r w:rsidRPr="00B13ED9">
        <w:rPr>
          <w:sz w:val="28"/>
          <w:szCs w:val="28"/>
        </w:rPr>
        <w:t xml:space="preserve">возможно договориться. 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>Вот несколько правил поведения на семинарских занятиях: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lastRenderedPageBreak/>
        <w:t xml:space="preserve">- следует иметь запас сформулированных идей, хорошо, если они будут </w:t>
      </w:r>
      <w:proofErr w:type="spellStart"/>
      <w:proofErr w:type="gramStart"/>
      <w:r w:rsidRPr="00B13ED9">
        <w:rPr>
          <w:sz w:val="28"/>
          <w:szCs w:val="28"/>
        </w:rPr>
        <w:t>соб-ственного</w:t>
      </w:r>
      <w:proofErr w:type="spellEnd"/>
      <w:proofErr w:type="gramEnd"/>
      <w:r w:rsidRPr="00B13ED9">
        <w:rPr>
          <w:sz w:val="28"/>
          <w:szCs w:val="28"/>
        </w:rPr>
        <w:t xml:space="preserve"> производства; однако если вы собираетесь пользоваться чужими форму-</w:t>
      </w:r>
      <w:proofErr w:type="spellStart"/>
      <w:r w:rsidRPr="00B13ED9">
        <w:rPr>
          <w:sz w:val="28"/>
          <w:szCs w:val="28"/>
        </w:rPr>
        <w:t>лировками</w:t>
      </w:r>
      <w:proofErr w:type="spellEnd"/>
      <w:r w:rsidRPr="00B13ED9">
        <w:rPr>
          <w:sz w:val="28"/>
          <w:szCs w:val="28"/>
        </w:rPr>
        <w:t>, то постарайтесь в них сориентироваться как можно лучше;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>-  если вы что-то решили произнести на семинаре, то пусть это будет нечто стоящее - не следует сотрясать воздух пустыми фразами;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- выступления должны быть по возможности компактными и в то же время вразумительными. Старайтесь не перебивать говорящего, это некорректно - </w:t>
      </w:r>
      <w:proofErr w:type="spellStart"/>
      <w:proofErr w:type="gramStart"/>
      <w:r w:rsidRPr="00B13ED9">
        <w:rPr>
          <w:sz w:val="28"/>
          <w:szCs w:val="28"/>
        </w:rPr>
        <w:t>замеча-ния</w:t>
      </w:r>
      <w:proofErr w:type="spellEnd"/>
      <w:proofErr w:type="gramEnd"/>
      <w:r w:rsidRPr="00B13ED9">
        <w:rPr>
          <w:sz w:val="28"/>
          <w:szCs w:val="28"/>
        </w:rPr>
        <w:t xml:space="preserve">, возражения и дополнения следуют обычно по окончании текущего </w:t>
      </w:r>
      <w:proofErr w:type="spellStart"/>
      <w:r w:rsidRPr="00B13ED9">
        <w:rPr>
          <w:sz w:val="28"/>
          <w:szCs w:val="28"/>
        </w:rPr>
        <w:t>выступле-ния</w:t>
      </w:r>
      <w:proofErr w:type="spellEnd"/>
      <w:r w:rsidRPr="00B13ED9">
        <w:rPr>
          <w:sz w:val="28"/>
          <w:szCs w:val="28"/>
        </w:rPr>
        <w:t>.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>На семинаре идёт не проверка вашей подготовки к занятию (подготовка есть необходимое условие), но степень проникновения в суть материала, обсуждаемой проблемы. Поэтому беседа будет идти не по содержанию прочитанных рабо</w:t>
      </w:r>
      <w:proofErr w:type="gramStart"/>
      <w:r w:rsidRPr="00B13ED9">
        <w:rPr>
          <w:sz w:val="28"/>
          <w:szCs w:val="28"/>
        </w:rPr>
        <w:t>т-</w:t>
      </w:r>
      <w:proofErr w:type="gramEnd"/>
      <w:r w:rsidRPr="00B13ED9">
        <w:rPr>
          <w:sz w:val="28"/>
          <w:szCs w:val="28"/>
        </w:rPr>
        <w:t xml:space="preserve"> пре-подаватель будет ставить проблемные вопросы, не все из которых могут прямо от-носиться к обработанной вами литературе.</w:t>
      </w:r>
    </w:p>
    <w:p w:rsidR="00B13ED9" w:rsidRPr="00B13ED9" w:rsidRDefault="00B13ED9" w:rsidP="00ED56B6">
      <w:pPr>
        <w:ind w:firstLine="709"/>
        <w:jc w:val="both"/>
        <w:rPr>
          <w:sz w:val="28"/>
          <w:szCs w:val="28"/>
        </w:rPr>
      </w:pPr>
      <w:r w:rsidRPr="00B13ED9">
        <w:rPr>
          <w:sz w:val="28"/>
          <w:szCs w:val="28"/>
        </w:rPr>
        <w:t xml:space="preserve">По окончании практического занятия к нему следует обратиться ещё раз, повторив выводы, сконструированные на семинаре, проследив логику их построения, отметив положения, лежащие в их основе – для этого в течение семинара следует делать небольшие пометки. 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  <w:r w:rsidRPr="00B13ED9">
        <w:rPr>
          <w:sz w:val="28"/>
          <w:szCs w:val="28"/>
        </w:rPr>
        <w:t>Таким образом, практическое занятие не пройдёт для вас даром, закрепление результатов занятия ведёт к лучшему усвоению</w:t>
      </w:r>
      <w:r w:rsidR="00ED56B6">
        <w:rPr>
          <w:sz w:val="28"/>
          <w:szCs w:val="28"/>
        </w:rPr>
        <w:t xml:space="preserve"> материала изученной темы и луч</w:t>
      </w:r>
      <w:r w:rsidRPr="00B13ED9">
        <w:rPr>
          <w:sz w:val="28"/>
          <w:szCs w:val="28"/>
        </w:rPr>
        <w:t xml:space="preserve">шей ориентации в структуре курса. Следует помнить, что скрупулезная подготовка к практическим занятиям имеет определяющее значение: семинар пройдёт так, как аудитория подготовилась к его проведению. </w:t>
      </w:r>
    </w:p>
    <w:p w:rsidR="00B13ED9" w:rsidRPr="00B13ED9" w:rsidRDefault="00B13ED9" w:rsidP="00ED56B6">
      <w:pPr>
        <w:jc w:val="both"/>
        <w:rPr>
          <w:sz w:val="28"/>
          <w:szCs w:val="28"/>
        </w:rPr>
      </w:pPr>
    </w:p>
    <w:p w:rsidR="00ED56B6" w:rsidRDefault="00ED56B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3A41" w:rsidRPr="005531BC" w:rsidRDefault="00503A41" w:rsidP="005531BC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5531BC">
        <w:rPr>
          <w:b/>
          <w:sz w:val="28"/>
          <w:szCs w:val="28"/>
        </w:rPr>
        <w:lastRenderedPageBreak/>
        <w:t>Методические указания для самостоятельной работы студента</w:t>
      </w:r>
    </w:p>
    <w:p w:rsidR="00503A41" w:rsidRPr="00503A41" w:rsidRDefault="00503A41" w:rsidP="00503A41">
      <w:pPr>
        <w:jc w:val="both"/>
        <w:rPr>
          <w:b/>
          <w:sz w:val="28"/>
          <w:szCs w:val="28"/>
        </w:rPr>
      </w:pP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Самостоятельная работа является одним из видов учебной деятельности обучающихся,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Самостоятельная работа проводится с целью: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систематизации и закрепления полученных теоретических знаний и практических умений обучающихся;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углубления и расширения теоретических знаний;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формирования умений использовать специальную литературу;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развития познавательных способностей и активности обучающихся: творческой инициативы, ответственности и организованности;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формирования самостоятельности мышления, способностей к саморазвитию, самосовершенствованию и самореализации;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- развития исследовательских умений. 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Аудиторная самостоятельная работа по учебной дисциплине на учебных занятиях под непосредственным руководством преподавателя и по его заданию. 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Внеаудиторная самостоятельная работа выполняется по заданию преподавателя без его непосредственного участия.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изучаемой учебной дисциплины, индивидуальные особенности </w:t>
      </w:r>
      <w:proofErr w:type="gramStart"/>
      <w:r w:rsidRPr="00503A41">
        <w:rPr>
          <w:sz w:val="28"/>
          <w:szCs w:val="28"/>
        </w:rPr>
        <w:t>обучающегося</w:t>
      </w:r>
      <w:proofErr w:type="gramEnd"/>
      <w:r w:rsidRPr="00503A41">
        <w:rPr>
          <w:sz w:val="28"/>
          <w:szCs w:val="28"/>
        </w:rPr>
        <w:t>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Контроль самостоятельной работы и оценка ее результатов организуется как единство двух форм: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- самоконтроль и самооценка </w:t>
      </w:r>
      <w:proofErr w:type="gramStart"/>
      <w:r w:rsidRPr="00503A41">
        <w:rPr>
          <w:sz w:val="28"/>
          <w:szCs w:val="28"/>
        </w:rPr>
        <w:t>обучающегося</w:t>
      </w:r>
      <w:proofErr w:type="gramEnd"/>
      <w:r w:rsidRPr="00503A41">
        <w:rPr>
          <w:sz w:val="28"/>
          <w:szCs w:val="28"/>
        </w:rPr>
        <w:t>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контроль и оценка со стороны преподавателя.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Организация и руководство аудиторной самостоятельной работы.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Основными видами аудиторной самостоятельной работы являются: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выполнение лабораторных и практических работ по инструкциям; работа с литературой и другими источниками информации, в том числе электронными;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само- и взаимопроверка выполненных заданий;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решение проблемных и ситуационных задач.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Выполнение лабораторных и практических работ осуществляется на лабораторных и практических занятиях в соответствии с графиком учебного процесса. Для обеспечения самостоятельной работы преподавателями разрабатываются методические указания по выполнению лабораторной/практической работы.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Работа с литературой, другими источниками информации, в </w:t>
      </w:r>
      <w:proofErr w:type="spellStart"/>
      <w:r w:rsidRPr="00503A41">
        <w:rPr>
          <w:sz w:val="28"/>
          <w:szCs w:val="28"/>
        </w:rPr>
        <w:t>т.ч</w:t>
      </w:r>
      <w:proofErr w:type="spellEnd"/>
      <w:r w:rsidRPr="00503A41">
        <w:rPr>
          <w:sz w:val="28"/>
          <w:szCs w:val="28"/>
        </w:rPr>
        <w:t xml:space="preserve">. электронными может реализовываться на семинарских и практических занятиях. Данные источники информации могут быть представлены на бумажном и/или электронном носителях, в том числе, в сети </w:t>
      </w:r>
      <w:proofErr w:type="spellStart"/>
      <w:r w:rsidRPr="00503A41">
        <w:rPr>
          <w:sz w:val="28"/>
          <w:szCs w:val="28"/>
        </w:rPr>
        <w:t>Internet</w:t>
      </w:r>
      <w:proofErr w:type="spellEnd"/>
      <w:r w:rsidRPr="00503A41">
        <w:rPr>
          <w:sz w:val="28"/>
          <w:szCs w:val="28"/>
        </w:rPr>
        <w:t xml:space="preserve">. Преподаватель формулирует цель работы с </w:t>
      </w:r>
      <w:r w:rsidRPr="00503A41">
        <w:rPr>
          <w:sz w:val="28"/>
          <w:szCs w:val="28"/>
        </w:rPr>
        <w:lastRenderedPageBreak/>
        <w:t>данным источником информации, определяет время на проработку документа и форму отчетности.</w:t>
      </w:r>
      <w:r w:rsidR="00C30A90">
        <w:rPr>
          <w:sz w:val="28"/>
          <w:szCs w:val="28"/>
        </w:rPr>
        <w:t xml:space="preserve"> </w:t>
      </w:r>
      <w:r w:rsidRPr="00503A41">
        <w:rPr>
          <w:sz w:val="28"/>
          <w:szCs w:val="28"/>
        </w:rPr>
        <w:t>Само и взаимопроверка выполненных заданий чаще используется на семинарском, практическом занятии и имеет своей целью приобретение таких навыков как наблюдение, анализ ответов сокурсников, сверка собственных результатов с эталонами.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Решение проблемных и ситуационных задач используется на лекционном, семинарском, практическом и других видах занятий. Проблемная/ситуационная задача должна иметь четкую формулировку, к ней должны быть поставлены вопросы, ответы на которые необходимо найти и обосновать. Критерии оценки правильности решения проблемной/ситуационной задачи должны быть известны всем обучающимся.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Организация и руководство внеаудиторной самостоятельной работы.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Внеаудиторная самостоятельная работа выполняется по заданию преподавателя, но без его непосредственного участия.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</w:t>
      </w:r>
      <w:proofErr w:type="gramStart"/>
      <w:r w:rsidRPr="00503A41">
        <w:rPr>
          <w:sz w:val="28"/>
          <w:szCs w:val="28"/>
        </w:rPr>
        <w:t>обучающегося</w:t>
      </w:r>
      <w:proofErr w:type="gramEnd"/>
      <w:r w:rsidRPr="00503A41">
        <w:rPr>
          <w:sz w:val="28"/>
          <w:szCs w:val="28"/>
        </w:rPr>
        <w:t>. Перед выполнением внеаудиторной самостоятельной работы преподаватель проводит консультацию с определением цели задания, его содержания, сроков выполнения, ориентировочного объема работы, основных требований к результатам работы, критериев оценки, форм контроля и перечня литературы. В процессе консультации  преподаватель предупреждает о возможных типичных ошибках, встречающихся при выполнении задания.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Для методического обеспечения и руководства самостоятельной работой в образовательном учреждении разрабатываются учебные пособия, методические рекомендации по самостоятельной подготовке к различным видам занятий (семинарским, лабораторным, практическим и т.п.) с учетом специальности, учебной дисциплины, особенностей контингента студентов, объема и содержания самостоятельной работы, форм контроля и т.п.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подготовленности обучающихся.   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Видами заданий для внеаудиторной самостоятельной работы могут быть: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учебно-исследовательская работа; использование ауди</w:t>
      </w:r>
      <w:proofErr w:type="gramStart"/>
      <w:r w:rsidRPr="00503A41">
        <w:rPr>
          <w:sz w:val="28"/>
          <w:szCs w:val="28"/>
        </w:rPr>
        <w:t>о-</w:t>
      </w:r>
      <w:proofErr w:type="gramEnd"/>
      <w:r w:rsidRPr="00503A41">
        <w:rPr>
          <w:sz w:val="28"/>
          <w:szCs w:val="28"/>
        </w:rPr>
        <w:t xml:space="preserve"> и видеозаписей, компьютерной техники и Интернет-ресурсов и др.;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r w:rsidRPr="00503A41">
        <w:rPr>
          <w:sz w:val="28"/>
          <w:szCs w:val="28"/>
        </w:rPr>
        <w:t>- для закрепления и систематизации знаний: работа с конспектом лекции (обработка текста); повторная работа над учебным материалом (учебника, первоисточника, дополнительной литературы, ауди</w:t>
      </w:r>
      <w:proofErr w:type="gramStart"/>
      <w:r w:rsidRPr="00503A41">
        <w:rPr>
          <w:sz w:val="28"/>
          <w:szCs w:val="28"/>
        </w:rPr>
        <w:t>о-</w:t>
      </w:r>
      <w:proofErr w:type="gramEnd"/>
      <w:r w:rsidRPr="00503A41">
        <w:rPr>
          <w:sz w:val="28"/>
          <w:szCs w:val="28"/>
        </w:rPr>
        <w:t xml:space="preserve"> и видеозаписей); составление плана и тезисов ответа; составление таблиц, ребусов, кроссвордов, глоссария для систематизации учебного материала; изучение словарей, справочников; ответы на контрольные вопросы; аналитическая обработка текста (аннотирование, рецензирование, реферирование, контент-анализ и др.); подготовка сообщений к выступлению на </w:t>
      </w:r>
      <w:r w:rsidRPr="00503A41">
        <w:rPr>
          <w:sz w:val="28"/>
          <w:szCs w:val="28"/>
        </w:rPr>
        <w:lastRenderedPageBreak/>
        <w:t xml:space="preserve">семинаре, конференции; подготовка рефератов, докладов; составление библиографии, заданий в тестовой форме и др.; </w:t>
      </w:r>
    </w:p>
    <w:p w:rsidR="00503A41" w:rsidRPr="00503A41" w:rsidRDefault="00503A41" w:rsidP="00ED56B6">
      <w:pPr>
        <w:jc w:val="both"/>
        <w:rPr>
          <w:sz w:val="28"/>
          <w:szCs w:val="28"/>
        </w:rPr>
      </w:pPr>
      <w:proofErr w:type="gramStart"/>
      <w:r w:rsidRPr="00503A41">
        <w:rPr>
          <w:sz w:val="28"/>
          <w:szCs w:val="28"/>
        </w:rPr>
        <w:t>- для формирования умений: решение задач  и упражнений по образцу; решение вариативных задач и упражнений; составление схем; решение ситуационных производственных (профессиональных) задач; подготовка к деловым и ролевым играм; проектирование и моделирование разных видов и компонентов профессиональной деятельности; подготовка презентаций, творческих проектов; подготовка курсовых и выпускных работ; опытно-экспериментальная работа; проектирование и моделирование разных видов и компонентов профессиональной деятельности и др.</w:t>
      </w:r>
      <w:proofErr w:type="gramEnd"/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Для обеспечения внеаудиторной самостоятельной работы по дисциплине преподавателем разрабатывается перечень заданий для самостоятельной работы, который необходим для эффективного управления данным видом учебной деятельности обучающихся.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Преподаватель осуществляет управление самостоятельной работой, регулирует ее объем на одно учебное занятие и осуществляет контроль выполнения всеми обучающимися группы. Для удобства преподаватель может вести ведомость учета выполнения самостоятельной работы, что позволяет отслеживать выполнение минимума заданий, необходимых для допуска к итоговой аттестации по дисциплине. 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В процессе самостоятельной работы студент приобретает навыки самоорганизации, самоконтроля, самоуправления и становится активным самостоятельным субъектом учебной деятельности.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Обучающийся самостоятельно определяет режим своей внеаудиторной работы и меру труда, затрачиваемого на овладение знаниями и умениями по каждой дисциплине, выполняет внеаудиторную работу по индивидуальному плану, в зависимости от собственной подготовки, бюджета времени и других условий.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 xml:space="preserve">Ежедневно обучающийся должен уделять выполнению внеаудиторной самостоятельной работы в среднем не менее 3 часов. При выполнении внеаудиторной самостоятельной работы </w:t>
      </w:r>
      <w:proofErr w:type="gramStart"/>
      <w:r w:rsidRPr="00503A41">
        <w:rPr>
          <w:sz w:val="28"/>
          <w:szCs w:val="28"/>
        </w:rPr>
        <w:t>обучающийся</w:t>
      </w:r>
      <w:proofErr w:type="gramEnd"/>
      <w:r w:rsidRPr="00503A41">
        <w:rPr>
          <w:sz w:val="28"/>
          <w:szCs w:val="28"/>
        </w:rPr>
        <w:t xml:space="preserve"> имеет право обращаться к преподавателю за консультацией с целью уточнения задания, формы контроля выполненного задания.</w:t>
      </w:r>
    </w:p>
    <w:p w:rsidR="00503A41" w:rsidRPr="00503A41" w:rsidRDefault="00503A41" w:rsidP="00ED56B6">
      <w:pPr>
        <w:ind w:firstLine="709"/>
        <w:jc w:val="both"/>
        <w:rPr>
          <w:sz w:val="28"/>
          <w:szCs w:val="28"/>
        </w:rPr>
      </w:pPr>
      <w:r w:rsidRPr="00503A41">
        <w:rPr>
          <w:sz w:val="28"/>
          <w:szCs w:val="28"/>
        </w:rPr>
        <w:t>Контроль результатов внеаудиторной самостоятельной работы студентов может проводиться в письменной, устной или смешанной форме с представлением продукта деятельности обучающегося. В качестве форм и методов контроля внеаудиторной самостоятельной работы могут быть использованы зачеты, тестирование, самоотчеты, контрольные работы, защита творческих работ и др.</w:t>
      </w:r>
    </w:p>
    <w:p w:rsidR="00BD3717" w:rsidRDefault="00BD3717" w:rsidP="00ED56B6">
      <w:pPr>
        <w:ind w:firstLine="709"/>
        <w:jc w:val="both"/>
        <w:rPr>
          <w:sz w:val="28"/>
          <w:szCs w:val="28"/>
        </w:rPr>
      </w:pPr>
    </w:p>
    <w:p w:rsidR="00BD3717" w:rsidRDefault="00BD3717" w:rsidP="00ED56B6">
      <w:pPr>
        <w:ind w:firstLine="709"/>
        <w:jc w:val="both"/>
        <w:rPr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B177C3" w:rsidRDefault="00B177C3" w:rsidP="00ED56B6">
      <w:pPr>
        <w:ind w:firstLine="709"/>
        <w:jc w:val="both"/>
        <w:rPr>
          <w:b/>
          <w:sz w:val="28"/>
          <w:szCs w:val="28"/>
        </w:rPr>
      </w:pPr>
    </w:p>
    <w:p w:rsidR="00A32AB8" w:rsidRPr="00A32AB8" w:rsidRDefault="00BD3717" w:rsidP="00A32AB8">
      <w:pPr>
        <w:ind w:firstLine="709"/>
        <w:jc w:val="both"/>
        <w:rPr>
          <w:b/>
          <w:sz w:val="28"/>
          <w:szCs w:val="28"/>
        </w:rPr>
      </w:pPr>
      <w:r w:rsidRPr="00A32AB8">
        <w:rPr>
          <w:b/>
          <w:sz w:val="28"/>
          <w:szCs w:val="28"/>
        </w:rPr>
        <w:lastRenderedPageBreak/>
        <w:t>3.1.</w:t>
      </w:r>
      <w:r w:rsidR="00A32AB8" w:rsidRPr="00A32AB8">
        <w:rPr>
          <w:b/>
        </w:rPr>
        <w:t xml:space="preserve"> </w:t>
      </w:r>
      <w:r w:rsidR="00A32AB8">
        <w:rPr>
          <w:b/>
          <w:sz w:val="28"/>
          <w:szCs w:val="28"/>
        </w:rPr>
        <w:t>Рекомендации для решения «кейс-</w:t>
      </w:r>
      <w:proofErr w:type="spellStart"/>
      <w:r w:rsidR="00A32AB8">
        <w:rPr>
          <w:b/>
          <w:sz w:val="28"/>
          <w:szCs w:val="28"/>
        </w:rPr>
        <w:t>стади</w:t>
      </w:r>
      <w:proofErr w:type="spellEnd"/>
      <w:r w:rsidR="00A32AB8">
        <w:rPr>
          <w:b/>
          <w:sz w:val="28"/>
          <w:szCs w:val="28"/>
        </w:rPr>
        <w:t>»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 xml:space="preserve">Метод </w:t>
      </w:r>
      <w:proofErr w:type="spellStart"/>
      <w:r w:rsidRPr="00A32AB8">
        <w:rPr>
          <w:sz w:val="28"/>
          <w:szCs w:val="28"/>
        </w:rPr>
        <w:t>case-study</w:t>
      </w:r>
      <w:proofErr w:type="spellEnd"/>
      <w:r w:rsidRPr="00A32AB8">
        <w:rPr>
          <w:sz w:val="28"/>
          <w:szCs w:val="28"/>
        </w:rPr>
        <w:t xml:space="preserve">  занимает основную позицию в  образовании. Он   учит студентов решать проблемы с учетом конкретных ситуаций и при наличии фактической информации.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Кейс - это конкретная практическая ситуация из российской действительности, рассказывающая о событии (или последовательности событий), в котором можно обнаружить достаточно проблем. В ситуации описываются реальные люди в момент принятия важного решения, сталкивающиеся с необходимостью предпринимать какие-то действия и нести ответственность за последствия.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Необходимо отметить, что кейсы описывают реальные события, которые в условиях дефицита ресурсов не поддаются однозначно правильному решению. Кейс должен содержать несколько возможных вариантов решений. Конструирование кейса заключается в предложении возможностей, вероятностей и средств достижения цели.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Кейс должен отвечать следующим условиям: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наличие реально существующей фирмы, на основе которой разработана ситуация;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определенная хронология развития ситуации, фиксирующая ее временные рамки;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 xml:space="preserve">- наличие в ситуации реальной </w:t>
      </w:r>
      <w:proofErr w:type="gramStart"/>
      <w:r w:rsidRPr="00A32AB8">
        <w:rPr>
          <w:sz w:val="28"/>
          <w:szCs w:val="28"/>
        </w:rPr>
        <w:t>бизнес-проблемы</w:t>
      </w:r>
      <w:proofErr w:type="gramEnd"/>
      <w:r w:rsidRPr="00A32AB8">
        <w:rPr>
          <w:sz w:val="28"/>
          <w:szCs w:val="28"/>
        </w:rPr>
        <w:t>, требующей управленческого решения;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ситуация должна быть представлена в виде отредактированного текста, написанного в «событийном» стиле, с развивающейся внутренней интригой.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Структура кейса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1.</w:t>
      </w:r>
      <w:r w:rsidRPr="00A32AB8">
        <w:rPr>
          <w:sz w:val="28"/>
          <w:szCs w:val="28"/>
        </w:rPr>
        <w:tab/>
        <w:t>Введение - первые несколько абзацев: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постановка задачи;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название компании, имена и должности главных персонажей;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название, размещение и номенклатура продукции организации;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укажите название кейса и авторство.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2. Проблема - несколько абзацев: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краткое описание проблемы (как она видится разными участниками событий);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 xml:space="preserve"> - описание структуры проблемной ситуации.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3.</w:t>
      </w:r>
      <w:r w:rsidRPr="00A32AB8">
        <w:rPr>
          <w:sz w:val="28"/>
          <w:szCs w:val="28"/>
        </w:rPr>
        <w:tab/>
        <w:t xml:space="preserve">Материалы для решения - структурированы в форме вопросов и ответов или разбиты на темы и </w:t>
      </w:r>
      <w:proofErr w:type="spellStart"/>
      <w:r w:rsidRPr="00A32AB8">
        <w:rPr>
          <w:sz w:val="28"/>
          <w:szCs w:val="28"/>
        </w:rPr>
        <w:t>подтемы</w:t>
      </w:r>
      <w:proofErr w:type="spellEnd"/>
      <w:r w:rsidRPr="00A32AB8">
        <w:rPr>
          <w:sz w:val="28"/>
          <w:szCs w:val="28"/>
        </w:rPr>
        <w:t xml:space="preserve">. Материалы, необходимые для решений каждого конкретного кейса, самостоятельно определяются студентом.        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Цель материала - в  интерактивной форме представить большой объем информации по теме курса основы экономики.  Схема структурирования материала включает: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историю компании с важнейшими моментами в ее развитии;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proofErr w:type="gramStart"/>
      <w:r w:rsidRPr="00A32AB8">
        <w:rPr>
          <w:sz w:val="28"/>
          <w:szCs w:val="28"/>
        </w:rPr>
        <w:t xml:space="preserve">- описание внешней среды (если требуется) - история отрасли, в которой компания действует, и факторы, вызывающие изменения; описание состояния рынка в данной области (продукты, потребители, производство, распределение); разбор </w:t>
      </w:r>
      <w:r w:rsidRPr="00A32AB8">
        <w:rPr>
          <w:sz w:val="28"/>
          <w:szCs w:val="28"/>
        </w:rPr>
        <w:lastRenderedPageBreak/>
        <w:t>главных конкурентов (их стратегии, позиции на рынке, политики маркетинга и распределения);</w:t>
      </w:r>
      <w:proofErr w:type="gramEnd"/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расширенное описание ситуации по проблеме или решению - общее состояние дел в компании, ее слабые и сильные стороны; дилеры и партнеры; управленческая стратегия; организационные отношения; ключевые фигуры в управленческой группе; производственные операции, продукты и процессы; финансовое положение компании; маркетинговая информация; взаимодействие работников;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схемы, таблицы, статистика, финансовая отчетность, фотографии персонажей, другие красивые картинки (если есть).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4.</w:t>
      </w:r>
      <w:r w:rsidRPr="00A32AB8">
        <w:rPr>
          <w:sz w:val="28"/>
          <w:szCs w:val="28"/>
        </w:rPr>
        <w:tab/>
        <w:t>Сценарии решения кейса: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возможные альтернативы в решении проблемы;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>- свободный вариант в  решении проблем</w:t>
      </w:r>
      <w:r>
        <w:rPr>
          <w:sz w:val="28"/>
          <w:szCs w:val="28"/>
        </w:rPr>
        <w:t>.</w:t>
      </w: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</w:p>
    <w:p w:rsidR="00A32AB8" w:rsidRPr="00A32AB8" w:rsidRDefault="00A32AB8" w:rsidP="00A32AB8">
      <w:pPr>
        <w:ind w:firstLine="709"/>
        <w:jc w:val="both"/>
        <w:rPr>
          <w:sz w:val="28"/>
          <w:szCs w:val="28"/>
        </w:rPr>
      </w:pPr>
    </w:p>
    <w:p w:rsidR="00EA10EC" w:rsidRPr="00A32AB8" w:rsidRDefault="00BD3717" w:rsidP="00FC7F45">
      <w:pPr>
        <w:ind w:firstLine="709"/>
        <w:jc w:val="both"/>
        <w:rPr>
          <w:sz w:val="28"/>
          <w:szCs w:val="28"/>
        </w:rPr>
      </w:pPr>
      <w:r w:rsidRPr="00A32AB8">
        <w:rPr>
          <w:sz w:val="28"/>
          <w:szCs w:val="28"/>
        </w:rPr>
        <w:t xml:space="preserve"> </w:t>
      </w: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A32AB8" w:rsidRDefault="00A32AB8" w:rsidP="00ED56B6">
      <w:pPr>
        <w:ind w:firstLine="709"/>
        <w:jc w:val="both"/>
        <w:rPr>
          <w:b/>
          <w:sz w:val="28"/>
          <w:szCs w:val="28"/>
        </w:rPr>
      </w:pPr>
    </w:p>
    <w:p w:rsidR="0077547F" w:rsidRPr="0077547F" w:rsidRDefault="0077547F" w:rsidP="00ED56B6">
      <w:pPr>
        <w:ind w:firstLine="709"/>
        <w:jc w:val="both"/>
        <w:rPr>
          <w:b/>
          <w:sz w:val="28"/>
          <w:szCs w:val="28"/>
        </w:rPr>
      </w:pPr>
      <w:r w:rsidRPr="0077547F">
        <w:rPr>
          <w:b/>
          <w:sz w:val="28"/>
          <w:szCs w:val="28"/>
        </w:rPr>
        <w:lastRenderedPageBreak/>
        <w:t>4 Методические указания по промежуточной аттестации по дисциплине</w:t>
      </w: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  <w:r w:rsidRPr="0077547F">
        <w:rPr>
          <w:sz w:val="28"/>
          <w:szCs w:val="28"/>
        </w:rPr>
        <w:t>По дисциплине Экономическая теория  следующие формы контроля знания студентов:</w:t>
      </w: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  <w:r w:rsidRPr="0077547F">
        <w:rPr>
          <w:sz w:val="28"/>
          <w:szCs w:val="28"/>
        </w:rPr>
        <w:t>1.</w:t>
      </w:r>
      <w:r w:rsidR="00ED56B6">
        <w:rPr>
          <w:sz w:val="28"/>
          <w:szCs w:val="28"/>
        </w:rPr>
        <w:t xml:space="preserve"> </w:t>
      </w:r>
      <w:r w:rsidRPr="0077547F">
        <w:rPr>
          <w:sz w:val="28"/>
          <w:szCs w:val="28"/>
        </w:rPr>
        <w:t>Текущий контроль проводится систематически с целью установления уровня овладения студентами материалом.  В течение семестра в соответствии с программой курса проводится опрос студентов по каждой теме.</w:t>
      </w: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  <w:r w:rsidRPr="0077547F">
        <w:rPr>
          <w:sz w:val="28"/>
          <w:szCs w:val="28"/>
        </w:rPr>
        <w:t>2.</w:t>
      </w:r>
      <w:r w:rsidR="00ED56B6">
        <w:rPr>
          <w:sz w:val="28"/>
          <w:szCs w:val="28"/>
        </w:rPr>
        <w:t xml:space="preserve"> </w:t>
      </w:r>
      <w:r w:rsidRPr="0077547F">
        <w:rPr>
          <w:sz w:val="28"/>
          <w:szCs w:val="28"/>
        </w:rPr>
        <w:t xml:space="preserve">Промежуточный контроль проводится с целью определения качества </w:t>
      </w:r>
      <w:r w:rsidR="00ED56B6">
        <w:rPr>
          <w:sz w:val="28"/>
          <w:szCs w:val="28"/>
        </w:rPr>
        <w:t xml:space="preserve">усвоения лекционного материала </w:t>
      </w:r>
      <w:r w:rsidRPr="0077547F">
        <w:rPr>
          <w:sz w:val="28"/>
          <w:szCs w:val="28"/>
        </w:rPr>
        <w:t>и части дисциплины, предназначенной для самостоятельного изучения. Наиболее эффективным является его провед</w:t>
      </w:r>
      <w:r w:rsidR="00ED56B6">
        <w:rPr>
          <w:sz w:val="28"/>
          <w:szCs w:val="28"/>
        </w:rPr>
        <w:t xml:space="preserve">ение в письменной форме в виде </w:t>
      </w:r>
      <w:r w:rsidRPr="0077547F">
        <w:rPr>
          <w:sz w:val="28"/>
          <w:szCs w:val="28"/>
        </w:rPr>
        <w:t>тестовых заданий, составленных по разделам дисциплины с использованием специального программного обеспечения.</w:t>
      </w: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  <w:r w:rsidRPr="0077547F">
        <w:rPr>
          <w:sz w:val="28"/>
          <w:szCs w:val="28"/>
        </w:rPr>
        <w:t>Отвечая на тесты, студенты смогут в предельно сжатые сроки систематизировать знания, приобретенные в процессе изучения дисциплины, сосредоточить свое внимание на основных понятиях, сформулировать примерную структуру о</w:t>
      </w:r>
      <w:r w:rsidR="00484051">
        <w:rPr>
          <w:sz w:val="28"/>
          <w:szCs w:val="28"/>
        </w:rPr>
        <w:t>тветов на важные зачетные</w:t>
      </w:r>
      <w:r w:rsidRPr="0077547F">
        <w:rPr>
          <w:sz w:val="28"/>
          <w:szCs w:val="28"/>
        </w:rPr>
        <w:t xml:space="preserve"> вопросы.</w:t>
      </w:r>
    </w:p>
    <w:p w:rsidR="0077547F" w:rsidRPr="0077547F" w:rsidRDefault="0077547F" w:rsidP="00ED56B6">
      <w:pPr>
        <w:ind w:firstLine="709"/>
        <w:jc w:val="both"/>
        <w:rPr>
          <w:sz w:val="28"/>
          <w:szCs w:val="28"/>
        </w:rPr>
      </w:pPr>
      <w:r w:rsidRPr="0077547F">
        <w:rPr>
          <w:sz w:val="28"/>
          <w:szCs w:val="28"/>
        </w:rPr>
        <w:t>3.</w:t>
      </w:r>
      <w:r w:rsidR="00ED56B6">
        <w:rPr>
          <w:sz w:val="28"/>
          <w:szCs w:val="28"/>
        </w:rPr>
        <w:t xml:space="preserve"> Итоговый контроль. </w:t>
      </w:r>
      <w:r w:rsidRPr="0077547F">
        <w:rPr>
          <w:sz w:val="28"/>
          <w:szCs w:val="28"/>
        </w:rPr>
        <w:t>Для контроля усвоения данной дисциплины предусмотрен дифф</w:t>
      </w:r>
      <w:r w:rsidR="00484051">
        <w:rPr>
          <w:sz w:val="28"/>
          <w:szCs w:val="28"/>
        </w:rPr>
        <w:t>еренцированный зачет</w:t>
      </w:r>
      <w:r w:rsidRPr="0077547F">
        <w:rPr>
          <w:sz w:val="28"/>
          <w:szCs w:val="28"/>
        </w:rPr>
        <w:t>, на котором студентам необходимо ответить на вопр</w:t>
      </w:r>
      <w:r w:rsidR="00484051">
        <w:rPr>
          <w:sz w:val="28"/>
          <w:szCs w:val="28"/>
        </w:rPr>
        <w:t>осы зачетных билетов. Оценка по дифференцированному зачету</w:t>
      </w:r>
      <w:r w:rsidRPr="0077547F">
        <w:rPr>
          <w:sz w:val="28"/>
          <w:szCs w:val="28"/>
        </w:rPr>
        <w:t xml:space="preserve"> является итоговой по курсу и проставляется в приложении к диплому.</w:t>
      </w:r>
    </w:p>
    <w:p w:rsidR="00D950CD" w:rsidRDefault="00D950CD" w:rsidP="00ED56B6">
      <w:pPr>
        <w:ind w:firstLine="709"/>
        <w:jc w:val="both"/>
        <w:rPr>
          <w:sz w:val="28"/>
          <w:szCs w:val="28"/>
        </w:rPr>
      </w:pPr>
    </w:p>
    <w:p w:rsidR="00ED56B6" w:rsidRPr="00503A41" w:rsidRDefault="00ED56B6" w:rsidP="00ED56B6">
      <w:pPr>
        <w:ind w:firstLine="709"/>
        <w:jc w:val="both"/>
        <w:rPr>
          <w:sz w:val="28"/>
          <w:szCs w:val="28"/>
        </w:rPr>
      </w:pPr>
    </w:p>
    <w:sectPr w:rsidR="00ED56B6" w:rsidRPr="00503A41" w:rsidSect="00ED56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4B0" w:rsidRDefault="00E424B0" w:rsidP="00E01DB3">
      <w:r>
        <w:separator/>
      </w:r>
    </w:p>
  </w:endnote>
  <w:endnote w:type="continuationSeparator" w:id="0">
    <w:p w:rsidR="00E424B0" w:rsidRDefault="00E424B0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970521"/>
      <w:docPartObj>
        <w:docPartGallery w:val="Page Numbers (Bottom of Page)"/>
        <w:docPartUnique/>
      </w:docPartObj>
    </w:sdtPr>
    <w:sdtEndPr/>
    <w:sdtContent>
      <w:p w:rsidR="00385647" w:rsidRDefault="003856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024">
          <w:rPr>
            <w:noProof/>
          </w:rPr>
          <w:t>2</w:t>
        </w:r>
        <w:r>
          <w:fldChar w:fldCharType="end"/>
        </w:r>
      </w:p>
    </w:sdtContent>
  </w:sdt>
  <w:p w:rsidR="00385647" w:rsidRDefault="003856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4B0" w:rsidRDefault="00E424B0" w:rsidP="00E01DB3">
      <w:r>
        <w:separator/>
      </w:r>
    </w:p>
  </w:footnote>
  <w:footnote w:type="continuationSeparator" w:id="0">
    <w:p w:rsidR="00E424B0" w:rsidRDefault="00E424B0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08D8"/>
    <w:multiLevelType w:val="multilevel"/>
    <w:tmpl w:val="F050CC52"/>
    <w:lvl w:ilvl="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0" w:hanging="2160"/>
      </w:pPr>
      <w:rPr>
        <w:rFonts w:hint="default"/>
      </w:rPr>
    </w:lvl>
  </w:abstractNum>
  <w:abstractNum w:abstractNumId="1">
    <w:nsid w:val="416915AC"/>
    <w:multiLevelType w:val="hybridMultilevel"/>
    <w:tmpl w:val="57C48290"/>
    <w:lvl w:ilvl="0" w:tplc="BB5064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B0E2565"/>
    <w:multiLevelType w:val="hybridMultilevel"/>
    <w:tmpl w:val="B3E6219C"/>
    <w:lvl w:ilvl="0" w:tplc="5E40253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253F"/>
    <w:rsid w:val="00010D37"/>
    <w:rsid w:val="00021992"/>
    <w:rsid w:val="000270ED"/>
    <w:rsid w:val="00061F57"/>
    <w:rsid w:val="00093FF8"/>
    <w:rsid w:val="00096DCA"/>
    <w:rsid w:val="000A39EF"/>
    <w:rsid w:val="000C7336"/>
    <w:rsid w:val="000D40E4"/>
    <w:rsid w:val="000E2484"/>
    <w:rsid w:val="000E7F50"/>
    <w:rsid w:val="00103C76"/>
    <w:rsid w:val="0013160D"/>
    <w:rsid w:val="00136D10"/>
    <w:rsid w:val="00143E1E"/>
    <w:rsid w:val="00181537"/>
    <w:rsid w:val="00190EAE"/>
    <w:rsid w:val="001A022A"/>
    <w:rsid w:val="001D19B8"/>
    <w:rsid w:val="001D726A"/>
    <w:rsid w:val="001E3C09"/>
    <w:rsid w:val="001F5D03"/>
    <w:rsid w:val="00235984"/>
    <w:rsid w:val="002A3DFE"/>
    <w:rsid w:val="002B4C75"/>
    <w:rsid w:val="002D6506"/>
    <w:rsid w:val="002F58F5"/>
    <w:rsid w:val="00312BBC"/>
    <w:rsid w:val="00323A22"/>
    <w:rsid w:val="00326392"/>
    <w:rsid w:val="0033764E"/>
    <w:rsid w:val="00341690"/>
    <w:rsid w:val="0036651A"/>
    <w:rsid w:val="00367BFC"/>
    <w:rsid w:val="00385647"/>
    <w:rsid w:val="003B462E"/>
    <w:rsid w:val="003C3024"/>
    <w:rsid w:val="003D254B"/>
    <w:rsid w:val="0040005F"/>
    <w:rsid w:val="004269E2"/>
    <w:rsid w:val="00437213"/>
    <w:rsid w:val="00467B3B"/>
    <w:rsid w:val="00476B9F"/>
    <w:rsid w:val="00484051"/>
    <w:rsid w:val="00491396"/>
    <w:rsid w:val="00495779"/>
    <w:rsid w:val="004A46AB"/>
    <w:rsid w:val="004A50CA"/>
    <w:rsid w:val="004B32F1"/>
    <w:rsid w:val="004D1926"/>
    <w:rsid w:val="004D4BC4"/>
    <w:rsid w:val="00503A41"/>
    <w:rsid w:val="0052250B"/>
    <w:rsid w:val="00543CCF"/>
    <w:rsid w:val="005531BC"/>
    <w:rsid w:val="00582395"/>
    <w:rsid w:val="00590119"/>
    <w:rsid w:val="005A13C9"/>
    <w:rsid w:val="005E71EC"/>
    <w:rsid w:val="005E741C"/>
    <w:rsid w:val="006106AA"/>
    <w:rsid w:val="00630B0F"/>
    <w:rsid w:val="00633226"/>
    <w:rsid w:val="006438C6"/>
    <w:rsid w:val="00657F0D"/>
    <w:rsid w:val="006657EE"/>
    <w:rsid w:val="00691AB7"/>
    <w:rsid w:val="00693B36"/>
    <w:rsid w:val="006B1049"/>
    <w:rsid w:val="0073371E"/>
    <w:rsid w:val="00746F2E"/>
    <w:rsid w:val="00765126"/>
    <w:rsid w:val="0077547F"/>
    <w:rsid w:val="00782B04"/>
    <w:rsid w:val="007A5040"/>
    <w:rsid w:val="007A6448"/>
    <w:rsid w:val="007B5C4A"/>
    <w:rsid w:val="007D1007"/>
    <w:rsid w:val="007E19C2"/>
    <w:rsid w:val="007E5E27"/>
    <w:rsid w:val="007E65C0"/>
    <w:rsid w:val="007F0A60"/>
    <w:rsid w:val="00825503"/>
    <w:rsid w:val="00826785"/>
    <w:rsid w:val="0085004D"/>
    <w:rsid w:val="00853563"/>
    <w:rsid w:val="008B5DF0"/>
    <w:rsid w:val="008F2D05"/>
    <w:rsid w:val="0090350C"/>
    <w:rsid w:val="009201E5"/>
    <w:rsid w:val="00953893"/>
    <w:rsid w:val="009770FA"/>
    <w:rsid w:val="00983E83"/>
    <w:rsid w:val="0099216E"/>
    <w:rsid w:val="00A22803"/>
    <w:rsid w:val="00A230C9"/>
    <w:rsid w:val="00A32AB8"/>
    <w:rsid w:val="00A40045"/>
    <w:rsid w:val="00AA3E41"/>
    <w:rsid w:val="00AC339F"/>
    <w:rsid w:val="00AD0779"/>
    <w:rsid w:val="00AF529F"/>
    <w:rsid w:val="00B13ED9"/>
    <w:rsid w:val="00B16484"/>
    <w:rsid w:val="00B177C3"/>
    <w:rsid w:val="00B27BF5"/>
    <w:rsid w:val="00B45BBD"/>
    <w:rsid w:val="00B50A4B"/>
    <w:rsid w:val="00B54FC7"/>
    <w:rsid w:val="00B5765D"/>
    <w:rsid w:val="00B623E4"/>
    <w:rsid w:val="00BC63D4"/>
    <w:rsid w:val="00BD3717"/>
    <w:rsid w:val="00BF5523"/>
    <w:rsid w:val="00C07AD2"/>
    <w:rsid w:val="00C25187"/>
    <w:rsid w:val="00C30A90"/>
    <w:rsid w:val="00C51DB1"/>
    <w:rsid w:val="00C7155B"/>
    <w:rsid w:val="00CC13BF"/>
    <w:rsid w:val="00CC5D44"/>
    <w:rsid w:val="00CD3419"/>
    <w:rsid w:val="00CF4542"/>
    <w:rsid w:val="00CF585C"/>
    <w:rsid w:val="00D467F7"/>
    <w:rsid w:val="00D501D5"/>
    <w:rsid w:val="00D533CD"/>
    <w:rsid w:val="00D66108"/>
    <w:rsid w:val="00D73BFA"/>
    <w:rsid w:val="00D950CD"/>
    <w:rsid w:val="00D96CD5"/>
    <w:rsid w:val="00DC6519"/>
    <w:rsid w:val="00DC6EB5"/>
    <w:rsid w:val="00DE7A46"/>
    <w:rsid w:val="00DF3556"/>
    <w:rsid w:val="00DF6E21"/>
    <w:rsid w:val="00E01DB3"/>
    <w:rsid w:val="00E02F1B"/>
    <w:rsid w:val="00E424B0"/>
    <w:rsid w:val="00E93857"/>
    <w:rsid w:val="00E97EEF"/>
    <w:rsid w:val="00EA10EC"/>
    <w:rsid w:val="00ED2DC7"/>
    <w:rsid w:val="00ED56B6"/>
    <w:rsid w:val="00EE0701"/>
    <w:rsid w:val="00F224A9"/>
    <w:rsid w:val="00F4722D"/>
    <w:rsid w:val="00F77BF4"/>
    <w:rsid w:val="00FA100A"/>
    <w:rsid w:val="00FC3CD6"/>
    <w:rsid w:val="00FC54B7"/>
    <w:rsid w:val="00FC7DFB"/>
    <w:rsid w:val="00FC7F45"/>
    <w:rsid w:val="00FF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7B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uiPriority w:val="99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27B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ED2D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7B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uiPriority w:val="99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27B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ED2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Lamer</cp:lastModifiedBy>
  <cp:revision>2</cp:revision>
  <cp:lastPrinted>2019-03-14T06:31:00Z</cp:lastPrinted>
  <dcterms:created xsi:type="dcterms:W3CDTF">2020-02-19T09:14:00Z</dcterms:created>
  <dcterms:modified xsi:type="dcterms:W3CDTF">2020-02-19T09:14:00Z</dcterms:modified>
</cp:coreProperties>
</file>