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705" w:rsidRDefault="00166705" w:rsidP="00166705">
      <w:pPr>
        <w:pStyle w:val="ReportHead0"/>
        <w:suppressAutoHyphens/>
        <w:jc w:val="right"/>
        <w:rPr>
          <w:b/>
          <w:i/>
          <w:sz w:val="24"/>
        </w:rPr>
      </w:pPr>
      <w:r>
        <w:rPr>
          <w:b/>
          <w:i/>
          <w:sz w:val="24"/>
        </w:rPr>
        <w:t>На правах рукописи</w:t>
      </w:r>
    </w:p>
    <w:p w:rsidR="00166705" w:rsidRDefault="00166705" w:rsidP="00AD2C18">
      <w:pPr>
        <w:spacing w:line="240" w:lineRule="auto"/>
        <w:jc w:val="center"/>
      </w:pPr>
    </w:p>
    <w:p w:rsidR="00AD2C18" w:rsidRDefault="00AD2C18" w:rsidP="00AD2C18">
      <w:pPr>
        <w:spacing w:line="240" w:lineRule="auto"/>
        <w:jc w:val="center"/>
      </w:pPr>
      <w:r>
        <w:t>Министерство науки и высшего образования Российской Федерации</w:t>
      </w:r>
    </w:p>
    <w:p w:rsidR="00AD2C18" w:rsidRDefault="00AD2C18" w:rsidP="00AD2C18">
      <w:pPr>
        <w:spacing w:line="240" w:lineRule="auto"/>
        <w:jc w:val="center"/>
      </w:pPr>
    </w:p>
    <w:p w:rsidR="00AD2C18" w:rsidRDefault="00AD2C18" w:rsidP="00AD2C18">
      <w:pPr>
        <w:spacing w:line="240" w:lineRule="auto"/>
        <w:jc w:val="center"/>
      </w:pPr>
      <w:r>
        <w:t>Федеральное государственное бюджетное образовательное учреждение</w:t>
      </w:r>
    </w:p>
    <w:p w:rsidR="00AD2C18" w:rsidRDefault="00AD2C18" w:rsidP="00AD2C18">
      <w:pPr>
        <w:spacing w:line="240" w:lineRule="auto"/>
        <w:jc w:val="center"/>
      </w:pPr>
      <w:r>
        <w:t>высшего образования</w:t>
      </w:r>
    </w:p>
    <w:p w:rsidR="00AD2C18" w:rsidRDefault="00AD2C18" w:rsidP="00AD2C18">
      <w:pPr>
        <w:spacing w:line="240" w:lineRule="auto"/>
        <w:jc w:val="center"/>
      </w:pPr>
      <w:r>
        <w:t>«Оренбургский государственный университет»</w:t>
      </w:r>
    </w:p>
    <w:p w:rsidR="00AD2C18" w:rsidRDefault="00AD2C18" w:rsidP="00AD2C18">
      <w:pPr>
        <w:spacing w:line="240" w:lineRule="auto"/>
        <w:jc w:val="center"/>
      </w:pPr>
    </w:p>
    <w:p w:rsidR="00AD2C18" w:rsidRDefault="00AD2C18" w:rsidP="00AD2C18">
      <w:pPr>
        <w:spacing w:line="240" w:lineRule="auto"/>
        <w:jc w:val="center"/>
      </w:pPr>
    </w:p>
    <w:p w:rsidR="00AD2C18" w:rsidRDefault="00AD2C18" w:rsidP="00AD2C18">
      <w:pPr>
        <w:spacing w:line="240" w:lineRule="auto"/>
        <w:jc w:val="center"/>
      </w:pPr>
    </w:p>
    <w:p w:rsidR="00AD2C18" w:rsidRDefault="00AD2C18" w:rsidP="00AD2C18">
      <w:pPr>
        <w:spacing w:line="240" w:lineRule="auto"/>
        <w:jc w:val="center"/>
      </w:pPr>
    </w:p>
    <w:p w:rsidR="00AD2C18" w:rsidRDefault="00AD2C18" w:rsidP="00AD2C18">
      <w:pPr>
        <w:spacing w:line="240" w:lineRule="auto"/>
        <w:jc w:val="center"/>
      </w:pPr>
    </w:p>
    <w:p w:rsidR="00AD2C18" w:rsidRDefault="00AD2C18" w:rsidP="00AD2C18">
      <w:pPr>
        <w:spacing w:line="240" w:lineRule="auto"/>
        <w:jc w:val="center"/>
      </w:pPr>
    </w:p>
    <w:p w:rsidR="00AD2C18" w:rsidRDefault="00AD2C18" w:rsidP="00AD2C18">
      <w:pPr>
        <w:spacing w:line="240" w:lineRule="auto"/>
        <w:jc w:val="center"/>
      </w:pPr>
    </w:p>
    <w:p w:rsidR="00AD2C18" w:rsidRDefault="00AD2C18" w:rsidP="00AD2C18">
      <w:pPr>
        <w:spacing w:line="240" w:lineRule="auto"/>
        <w:jc w:val="center"/>
        <w:rPr>
          <w:sz w:val="32"/>
          <w:szCs w:val="32"/>
        </w:rPr>
      </w:pPr>
      <w:r>
        <w:rPr>
          <w:sz w:val="32"/>
          <w:szCs w:val="32"/>
        </w:rPr>
        <w:t>М.П. Болодурина</w:t>
      </w:r>
    </w:p>
    <w:p w:rsidR="00AD2C18" w:rsidRDefault="00AD2C18" w:rsidP="00AD2C18">
      <w:pPr>
        <w:spacing w:line="240" w:lineRule="auto"/>
        <w:jc w:val="center"/>
        <w:rPr>
          <w:szCs w:val="28"/>
        </w:rPr>
      </w:pPr>
    </w:p>
    <w:p w:rsidR="00166705" w:rsidRDefault="00166705" w:rsidP="00166705">
      <w:pPr>
        <w:pStyle w:val="ReportHead0"/>
        <w:suppressAutoHyphens/>
        <w:spacing w:before="120"/>
        <w:rPr>
          <w:b/>
        </w:rPr>
      </w:pPr>
      <w:r>
        <w:rPr>
          <w:b/>
        </w:rPr>
        <w:t>МЕТОДИЧЕСКИЕ УКАЗАНИЯ</w:t>
      </w:r>
    </w:p>
    <w:p w:rsidR="00166705" w:rsidRDefault="00166705" w:rsidP="00166705">
      <w:pPr>
        <w:pStyle w:val="ReportHead0"/>
        <w:suppressAutoHyphens/>
        <w:spacing w:before="120"/>
        <w:rPr>
          <w:sz w:val="24"/>
        </w:rPr>
      </w:pPr>
      <w:r>
        <w:rPr>
          <w:sz w:val="24"/>
        </w:rPr>
        <w:t>ПО ДИСЦИПЛИНЕ</w:t>
      </w:r>
    </w:p>
    <w:p w:rsidR="00166705" w:rsidRDefault="00166705" w:rsidP="00166705">
      <w:pPr>
        <w:pStyle w:val="ReportHead0"/>
        <w:suppressAutoHyphens/>
        <w:rPr>
          <w:i/>
        </w:rPr>
      </w:pPr>
      <w:r>
        <w:t>по дисциплине</w:t>
      </w:r>
      <w:r>
        <w:rPr>
          <w:i/>
        </w:rPr>
        <w:t xml:space="preserve"> «Финансовая математика»</w:t>
      </w:r>
    </w:p>
    <w:p w:rsidR="00166705" w:rsidRDefault="00166705" w:rsidP="00166705">
      <w:pPr>
        <w:pStyle w:val="ReportHead0"/>
        <w:suppressAutoHyphens/>
      </w:pPr>
    </w:p>
    <w:p w:rsidR="00166705" w:rsidRDefault="00166705" w:rsidP="00166705">
      <w:pPr>
        <w:pStyle w:val="ReportHead0"/>
        <w:suppressAutoHyphens/>
        <w:spacing w:line="360" w:lineRule="auto"/>
      </w:pPr>
      <w:r>
        <w:t>Уровень высшего образования</w:t>
      </w:r>
    </w:p>
    <w:p w:rsidR="00166705" w:rsidRDefault="00166705" w:rsidP="00166705">
      <w:pPr>
        <w:pStyle w:val="ReportHead0"/>
        <w:suppressAutoHyphens/>
        <w:spacing w:line="360" w:lineRule="auto"/>
      </w:pPr>
      <w:r>
        <w:t>БАКАЛАВРИАТ</w:t>
      </w:r>
    </w:p>
    <w:p w:rsidR="00166705" w:rsidRDefault="00166705" w:rsidP="00166705">
      <w:pPr>
        <w:pStyle w:val="ReportHead0"/>
        <w:suppressAutoHyphens/>
      </w:pPr>
      <w:r>
        <w:t>Направление подготовки</w:t>
      </w:r>
    </w:p>
    <w:p w:rsidR="00166705" w:rsidRDefault="00166705" w:rsidP="00166705">
      <w:pPr>
        <w:pStyle w:val="ReportHead0"/>
        <w:suppressAutoHyphens/>
        <w:rPr>
          <w:i/>
          <w:u w:val="single"/>
        </w:rPr>
      </w:pPr>
      <w:r>
        <w:rPr>
          <w:i/>
          <w:u w:val="single"/>
        </w:rPr>
        <w:t>01.03.02 Прикладная математика и информатика</w:t>
      </w:r>
    </w:p>
    <w:p w:rsidR="00166705" w:rsidRDefault="00166705" w:rsidP="00166705">
      <w:pPr>
        <w:pStyle w:val="ReportHead0"/>
        <w:suppressAutoHyphens/>
        <w:rPr>
          <w:sz w:val="24"/>
          <w:vertAlign w:val="superscript"/>
        </w:rPr>
      </w:pPr>
      <w:r>
        <w:rPr>
          <w:sz w:val="24"/>
          <w:vertAlign w:val="superscript"/>
        </w:rPr>
        <w:t>(код и наименование направления подготовки)</w:t>
      </w:r>
    </w:p>
    <w:p w:rsidR="00166705" w:rsidRDefault="00166705" w:rsidP="00166705">
      <w:pPr>
        <w:pStyle w:val="ReportHead0"/>
        <w:suppressAutoHyphens/>
        <w:rPr>
          <w:i/>
          <w:u w:val="single"/>
        </w:rPr>
      </w:pPr>
      <w:r>
        <w:rPr>
          <w:i/>
          <w:u w:val="single"/>
        </w:rPr>
        <w:t>Общий профиль</w:t>
      </w:r>
    </w:p>
    <w:p w:rsidR="00166705" w:rsidRDefault="00166705" w:rsidP="00166705">
      <w:pPr>
        <w:pStyle w:val="ReportHead0"/>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166705" w:rsidRDefault="00166705" w:rsidP="00166705">
      <w:pPr>
        <w:pStyle w:val="ReportHead0"/>
        <w:suppressAutoHyphens/>
        <w:rPr>
          <w:sz w:val="24"/>
        </w:rPr>
      </w:pPr>
    </w:p>
    <w:p w:rsidR="00166705" w:rsidRDefault="00166705" w:rsidP="00166705">
      <w:pPr>
        <w:pStyle w:val="ReportHead0"/>
        <w:suppressAutoHyphens/>
      </w:pPr>
      <w:r>
        <w:t>Квалификация</w:t>
      </w:r>
    </w:p>
    <w:p w:rsidR="00166705" w:rsidRDefault="00166705" w:rsidP="00166705">
      <w:pPr>
        <w:pStyle w:val="ReportHead0"/>
        <w:suppressAutoHyphens/>
        <w:rPr>
          <w:i/>
          <w:u w:val="single"/>
        </w:rPr>
      </w:pPr>
      <w:r>
        <w:rPr>
          <w:i/>
          <w:u w:val="single"/>
        </w:rPr>
        <w:t>Бакалавр</w:t>
      </w:r>
    </w:p>
    <w:p w:rsidR="00166705" w:rsidRDefault="00166705" w:rsidP="00166705">
      <w:pPr>
        <w:pStyle w:val="ReportHead0"/>
        <w:suppressAutoHyphens/>
        <w:spacing w:before="120"/>
      </w:pPr>
      <w:r>
        <w:t>Форма обучения</w:t>
      </w:r>
    </w:p>
    <w:p w:rsidR="00166705" w:rsidRDefault="00166705" w:rsidP="00166705">
      <w:pPr>
        <w:pStyle w:val="ReportHead0"/>
        <w:suppressAutoHyphens/>
        <w:rPr>
          <w:i/>
          <w:sz w:val="24"/>
          <w:u w:val="single"/>
        </w:rPr>
      </w:pPr>
      <w:r>
        <w:rPr>
          <w:i/>
          <w:sz w:val="24"/>
          <w:u w:val="single"/>
        </w:rPr>
        <w:t>Очная</w:t>
      </w:r>
    </w:p>
    <w:p w:rsidR="00166705" w:rsidRDefault="00166705" w:rsidP="00166705">
      <w:pPr>
        <w:pStyle w:val="ReportHead0"/>
        <w:suppressAutoHyphens/>
      </w:pPr>
      <w:bookmarkStart w:id="0" w:name="BookmarkWhereDelChr13"/>
      <w:bookmarkEnd w:id="0"/>
    </w:p>
    <w:p w:rsidR="00166705" w:rsidRDefault="00166705" w:rsidP="00166705">
      <w:pPr>
        <w:pStyle w:val="ReportHead0"/>
        <w:suppressAutoHyphens/>
      </w:pPr>
    </w:p>
    <w:p w:rsidR="00166705" w:rsidRDefault="00166705" w:rsidP="00166705">
      <w:pPr>
        <w:pStyle w:val="ReportHead0"/>
        <w:suppressAutoHyphens/>
      </w:pPr>
    </w:p>
    <w:p w:rsidR="00166705" w:rsidRDefault="00166705" w:rsidP="00166705">
      <w:pPr>
        <w:pStyle w:val="ReportHead0"/>
        <w:suppressAutoHyphens/>
      </w:pPr>
    </w:p>
    <w:p w:rsidR="00166705" w:rsidRDefault="00166705" w:rsidP="00166705">
      <w:pPr>
        <w:pStyle w:val="ReportHead0"/>
        <w:suppressAutoHyphens/>
      </w:pPr>
    </w:p>
    <w:p w:rsidR="00166705" w:rsidRDefault="00166705" w:rsidP="00166705">
      <w:pPr>
        <w:pStyle w:val="ReportHead0"/>
        <w:suppressAutoHyphens/>
      </w:pPr>
    </w:p>
    <w:p w:rsidR="00166705" w:rsidRDefault="00166705" w:rsidP="00166705">
      <w:pPr>
        <w:pStyle w:val="ReportHead0"/>
        <w:suppressAutoHyphens/>
      </w:pPr>
    </w:p>
    <w:p w:rsidR="00166705" w:rsidRDefault="00166705" w:rsidP="00166705">
      <w:pPr>
        <w:pStyle w:val="ReportHead0"/>
        <w:suppressAutoHyphens/>
      </w:pPr>
    </w:p>
    <w:p w:rsidR="00166705" w:rsidRDefault="00166705" w:rsidP="00166705">
      <w:pPr>
        <w:pStyle w:val="ReportHead0"/>
        <w:suppressAutoHyphens/>
      </w:pPr>
    </w:p>
    <w:p w:rsidR="00AD2C18" w:rsidRDefault="00166705" w:rsidP="00166705">
      <w:pPr>
        <w:spacing w:after="200" w:line="276" w:lineRule="auto"/>
        <w:ind w:firstLine="0"/>
        <w:jc w:val="center"/>
      </w:pPr>
      <w:r>
        <w:t>Год набора 2020</w:t>
      </w:r>
      <w:r w:rsidR="00AD2C18">
        <w:br w:type="page"/>
      </w:r>
    </w:p>
    <w:p w:rsidR="00166705" w:rsidRDefault="00166705" w:rsidP="00166705">
      <w:pPr>
        <w:pStyle w:val="ReportHead0"/>
        <w:suppressAutoHyphens/>
        <w:ind w:firstLine="567"/>
        <w:jc w:val="both"/>
        <w:rPr>
          <w:sz w:val="24"/>
        </w:rPr>
      </w:pPr>
      <w:r>
        <w:rPr>
          <w:sz w:val="24"/>
        </w:rPr>
        <w:lastRenderedPageBreak/>
        <w:t>Составитель                                                                                               М.П. Болодурина</w:t>
      </w:r>
    </w:p>
    <w:p w:rsidR="00166705" w:rsidRDefault="00166705" w:rsidP="00166705">
      <w:pPr>
        <w:pStyle w:val="ReportHead0"/>
        <w:suppressAutoHyphens/>
        <w:ind w:firstLine="567"/>
        <w:jc w:val="both"/>
        <w:rPr>
          <w:sz w:val="24"/>
        </w:rPr>
      </w:pPr>
    </w:p>
    <w:p w:rsidR="00166705" w:rsidRDefault="00166705" w:rsidP="00166705">
      <w:pPr>
        <w:pStyle w:val="ReportHead0"/>
        <w:suppressAutoHyphens/>
        <w:ind w:firstLine="567"/>
        <w:jc w:val="both"/>
        <w:rPr>
          <w:sz w:val="24"/>
        </w:rPr>
      </w:pPr>
    </w:p>
    <w:p w:rsidR="00166705" w:rsidRDefault="00166705" w:rsidP="00166705">
      <w:pPr>
        <w:pStyle w:val="ReportHead0"/>
        <w:suppressAutoHyphens/>
        <w:ind w:firstLine="567"/>
        <w:jc w:val="both"/>
        <w:rPr>
          <w:sz w:val="24"/>
        </w:rPr>
      </w:pPr>
      <w:r>
        <w:rPr>
          <w:sz w:val="24"/>
        </w:rPr>
        <w:t xml:space="preserve">Методические указания рассмотрены и утверждены на заседании кафедры </w:t>
      </w:r>
      <w:r w:rsidR="00C2302B">
        <w:rPr>
          <w:sz w:val="24"/>
        </w:rPr>
        <w:t>прикладной математики</w:t>
      </w:r>
    </w:p>
    <w:p w:rsidR="00166705" w:rsidRDefault="00166705" w:rsidP="00166705">
      <w:pPr>
        <w:pStyle w:val="ReportHead0"/>
        <w:suppressAutoHyphens/>
        <w:ind w:firstLine="567"/>
        <w:jc w:val="both"/>
        <w:rPr>
          <w:sz w:val="24"/>
        </w:rPr>
      </w:pPr>
    </w:p>
    <w:p w:rsidR="00166705" w:rsidRDefault="00166705" w:rsidP="00166705">
      <w:pPr>
        <w:pStyle w:val="ReportHead0"/>
        <w:suppressAutoHyphens/>
        <w:ind w:firstLine="567"/>
        <w:jc w:val="both"/>
        <w:rPr>
          <w:sz w:val="24"/>
        </w:rPr>
      </w:pPr>
    </w:p>
    <w:p w:rsidR="00166705" w:rsidRDefault="00166705" w:rsidP="00166705">
      <w:pPr>
        <w:pStyle w:val="ReportHead0"/>
        <w:suppressAutoHyphens/>
        <w:ind w:firstLine="567"/>
        <w:jc w:val="both"/>
        <w:rPr>
          <w:sz w:val="24"/>
        </w:rPr>
      </w:pPr>
      <w:r>
        <w:rPr>
          <w:sz w:val="24"/>
        </w:rPr>
        <w:t>Заведующий кафедрой</w:t>
      </w:r>
    </w:p>
    <w:p w:rsidR="00166705" w:rsidRDefault="00C2302B" w:rsidP="00166705">
      <w:pPr>
        <w:pStyle w:val="ReportHead0"/>
        <w:suppressAutoHyphens/>
        <w:ind w:firstLine="567"/>
        <w:jc w:val="both"/>
        <w:rPr>
          <w:sz w:val="24"/>
        </w:rPr>
      </w:pPr>
      <w:r>
        <w:rPr>
          <w:sz w:val="24"/>
        </w:rPr>
        <w:t xml:space="preserve">прикладной математики                               </w:t>
      </w:r>
      <w:r w:rsidR="00166705">
        <w:rPr>
          <w:sz w:val="24"/>
        </w:rPr>
        <w:t xml:space="preserve">                                           </w:t>
      </w:r>
      <w:r>
        <w:rPr>
          <w:sz w:val="24"/>
        </w:rPr>
        <w:t>И</w:t>
      </w:r>
      <w:r>
        <w:rPr>
          <w:sz w:val="24"/>
        </w:rPr>
        <w:t>.П. Болодурина</w:t>
      </w:r>
    </w:p>
    <w:p w:rsidR="00166705" w:rsidRDefault="00166705" w:rsidP="00166705">
      <w:pPr>
        <w:rPr>
          <w:sz w:val="24"/>
        </w:rPr>
      </w:pPr>
      <w:r>
        <w:br w:type="page"/>
      </w:r>
    </w:p>
    <w:p w:rsidR="00AD2C18" w:rsidRDefault="00AD2C18" w:rsidP="00AD2C18"/>
    <w:p w:rsidR="005E0F9F" w:rsidRPr="00A40B3F" w:rsidRDefault="00A40B3F" w:rsidP="00A40B3F">
      <w:pPr>
        <w:widowControl w:val="0"/>
        <w:spacing w:after="200" w:line="276" w:lineRule="auto"/>
        <w:ind w:firstLine="0"/>
        <w:jc w:val="center"/>
        <w:rPr>
          <w:b/>
        </w:rPr>
      </w:pPr>
      <w:r w:rsidRPr="00A40B3F">
        <w:rPr>
          <w:b/>
          <w:sz w:val="32"/>
        </w:rPr>
        <w:t>Содержание</w:t>
      </w:r>
    </w:p>
    <w:sdt>
      <w:sdtPr>
        <w:rPr>
          <w:rFonts w:ascii="Times New Roman" w:eastAsiaTheme="minorHAnsi" w:hAnsi="Times New Roman" w:cs="Times New Roman"/>
          <w:b w:val="0"/>
          <w:bCs w:val="0"/>
          <w:color w:val="auto"/>
          <w:szCs w:val="22"/>
          <w:lang w:eastAsia="en-US"/>
        </w:rPr>
        <w:id w:val="1419754775"/>
        <w:docPartObj>
          <w:docPartGallery w:val="Table of Contents"/>
          <w:docPartUnique/>
        </w:docPartObj>
      </w:sdtPr>
      <w:sdtContent>
        <w:p w:rsidR="005E0F9F" w:rsidRDefault="005E0F9F" w:rsidP="00A740CD">
          <w:pPr>
            <w:pStyle w:val="af1"/>
            <w:widowControl w:val="0"/>
          </w:pPr>
        </w:p>
        <w:p w:rsidR="009406A2" w:rsidRDefault="005E0F9F" w:rsidP="009406A2">
          <w:pPr>
            <w:pStyle w:val="13"/>
            <w:tabs>
              <w:tab w:val="right" w:leader="dot" w:pos="10195"/>
            </w:tabs>
            <w:ind w:firstLine="0"/>
            <w:rPr>
              <w:rFonts w:asciiTheme="minorHAnsi" w:eastAsiaTheme="minorEastAsia" w:hAnsiTheme="minorHAnsi" w:cstheme="minorBidi"/>
              <w:noProof/>
              <w:sz w:val="22"/>
              <w:lang w:eastAsia="ru-RU"/>
            </w:rPr>
          </w:pPr>
          <w:r>
            <w:fldChar w:fldCharType="begin"/>
          </w:r>
          <w:r>
            <w:instrText xml:space="preserve"> TOC \o "1-3" \h \z \u </w:instrText>
          </w:r>
          <w:r>
            <w:fldChar w:fldCharType="separate"/>
          </w:r>
          <w:hyperlink w:anchor="_Toc66259597" w:history="1">
            <w:r w:rsidR="009406A2" w:rsidRPr="00FC436E">
              <w:rPr>
                <w:rStyle w:val="a3"/>
                <w:noProof/>
              </w:rPr>
              <w:t>Введение</w:t>
            </w:r>
            <w:r w:rsidR="009406A2">
              <w:rPr>
                <w:noProof/>
                <w:webHidden/>
              </w:rPr>
              <w:tab/>
            </w:r>
            <w:r w:rsidR="009406A2">
              <w:rPr>
                <w:noProof/>
                <w:webHidden/>
              </w:rPr>
              <w:fldChar w:fldCharType="begin"/>
            </w:r>
            <w:r w:rsidR="009406A2">
              <w:rPr>
                <w:noProof/>
                <w:webHidden/>
              </w:rPr>
              <w:instrText xml:space="preserve"> PAGEREF _Toc66259597 \h </w:instrText>
            </w:r>
            <w:r w:rsidR="009406A2">
              <w:rPr>
                <w:noProof/>
                <w:webHidden/>
              </w:rPr>
            </w:r>
            <w:r w:rsidR="009406A2">
              <w:rPr>
                <w:noProof/>
                <w:webHidden/>
              </w:rPr>
              <w:fldChar w:fldCharType="separate"/>
            </w:r>
            <w:r w:rsidR="009406A2">
              <w:rPr>
                <w:noProof/>
                <w:webHidden/>
              </w:rPr>
              <w:t>4</w:t>
            </w:r>
            <w:r w:rsidR="009406A2">
              <w:rPr>
                <w:noProof/>
                <w:webHidden/>
              </w:rPr>
              <w:fldChar w:fldCharType="end"/>
            </w:r>
          </w:hyperlink>
        </w:p>
        <w:p w:rsidR="009406A2" w:rsidRDefault="009406A2" w:rsidP="009406A2">
          <w:pPr>
            <w:pStyle w:val="13"/>
            <w:tabs>
              <w:tab w:val="right" w:leader="dot" w:pos="10195"/>
            </w:tabs>
            <w:ind w:firstLine="0"/>
            <w:rPr>
              <w:rFonts w:asciiTheme="minorHAnsi" w:eastAsiaTheme="minorEastAsia" w:hAnsiTheme="minorHAnsi" w:cstheme="minorBidi"/>
              <w:noProof/>
              <w:sz w:val="22"/>
              <w:lang w:eastAsia="ru-RU"/>
            </w:rPr>
          </w:pPr>
          <w:hyperlink w:anchor="_Toc66259598" w:history="1">
            <w:r w:rsidRPr="00FC436E">
              <w:rPr>
                <w:rStyle w:val="a3"/>
                <w:noProof/>
              </w:rPr>
              <w:t>1 Основные методы и понятия финансовой математики</w:t>
            </w:r>
            <w:r>
              <w:rPr>
                <w:noProof/>
                <w:webHidden/>
              </w:rPr>
              <w:tab/>
            </w:r>
            <w:r>
              <w:rPr>
                <w:noProof/>
                <w:webHidden/>
              </w:rPr>
              <w:fldChar w:fldCharType="begin"/>
            </w:r>
            <w:r>
              <w:rPr>
                <w:noProof/>
                <w:webHidden/>
              </w:rPr>
              <w:instrText xml:space="preserve"> PAGEREF _Toc66259598 \h </w:instrText>
            </w:r>
            <w:r>
              <w:rPr>
                <w:noProof/>
                <w:webHidden/>
              </w:rPr>
            </w:r>
            <w:r>
              <w:rPr>
                <w:noProof/>
                <w:webHidden/>
              </w:rPr>
              <w:fldChar w:fldCharType="separate"/>
            </w:r>
            <w:r>
              <w:rPr>
                <w:noProof/>
                <w:webHidden/>
              </w:rPr>
              <w:t>5</w:t>
            </w:r>
            <w:r>
              <w:rPr>
                <w:noProof/>
                <w:webHidden/>
              </w:rPr>
              <w:fldChar w:fldCharType="end"/>
            </w:r>
          </w:hyperlink>
        </w:p>
        <w:p w:rsidR="009406A2" w:rsidRDefault="009406A2" w:rsidP="009406A2">
          <w:pPr>
            <w:pStyle w:val="23"/>
            <w:tabs>
              <w:tab w:val="right" w:leader="dot" w:pos="10195"/>
            </w:tabs>
            <w:ind w:left="0" w:firstLine="0"/>
            <w:rPr>
              <w:rFonts w:asciiTheme="minorHAnsi" w:eastAsiaTheme="minorEastAsia" w:hAnsiTheme="minorHAnsi" w:cstheme="minorBidi"/>
              <w:noProof/>
              <w:sz w:val="22"/>
              <w:lang w:eastAsia="ru-RU"/>
            </w:rPr>
          </w:pPr>
          <w:hyperlink w:anchor="_Toc66259599" w:history="1">
            <w:r w:rsidRPr="00FC436E">
              <w:rPr>
                <w:rStyle w:val="a3"/>
                <w:noProof/>
              </w:rPr>
              <w:t>1.1 Контрольные вопросы</w:t>
            </w:r>
            <w:r>
              <w:rPr>
                <w:noProof/>
                <w:webHidden/>
              </w:rPr>
              <w:tab/>
            </w:r>
            <w:r>
              <w:rPr>
                <w:noProof/>
                <w:webHidden/>
              </w:rPr>
              <w:fldChar w:fldCharType="begin"/>
            </w:r>
            <w:r>
              <w:rPr>
                <w:noProof/>
                <w:webHidden/>
              </w:rPr>
              <w:instrText xml:space="preserve"> PAGEREF _Toc66259599 \h </w:instrText>
            </w:r>
            <w:r>
              <w:rPr>
                <w:noProof/>
                <w:webHidden/>
              </w:rPr>
            </w:r>
            <w:r>
              <w:rPr>
                <w:noProof/>
                <w:webHidden/>
              </w:rPr>
              <w:fldChar w:fldCharType="separate"/>
            </w:r>
            <w:r>
              <w:rPr>
                <w:noProof/>
                <w:webHidden/>
              </w:rPr>
              <w:t>5</w:t>
            </w:r>
            <w:r>
              <w:rPr>
                <w:noProof/>
                <w:webHidden/>
              </w:rPr>
              <w:fldChar w:fldCharType="end"/>
            </w:r>
          </w:hyperlink>
        </w:p>
        <w:p w:rsidR="009406A2" w:rsidRDefault="009406A2" w:rsidP="009406A2">
          <w:pPr>
            <w:pStyle w:val="23"/>
            <w:tabs>
              <w:tab w:val="right" w:leader="dot" w:pos="10195"/>
            </w:tabs>
            <w:ind w:left="0" w:firstLine="0"/>
            <w:rPr>
              <w:rFonts w:asciiTheme="minorHAnsi" w:eastAsiaTheme="minorEastAsia" w:hAnsiTheme="minorHAnsi" w:cstheme="minorBidi"/>
              <w:noProof/>
              <w:sz w:val="22"/>
              <w:lang w:eastAsia="ru-RU"/>
            </w:rPr>
          </w:pPr>
          <w:hyperlink w:anchor="_Toc66259600" w:history="1">
            <w:r w:rsidRPr="00FC436E">
              <w:rPr>
                <w:rStyle w:val="a3"/>
                <w:noProof/>
              </w:rPr>
              <w:t>1.2 Методические рекомендации к выполнению заданий</w:t>
            </w:r>
            <w:r>
              <w:rPr>
                <w:noProof/>
                <w:webHidden/>
              </w:rPr>
              <w:tab/>
            </w:r>
            <w:r>
              <w:rPr>
                <w:noProof/>
                <w:webHidden/>
              </w:rPr>
              <w:fldChar w:fldCharType="begin"/>
            </w:r>
            <w:r>
              <w:rPr>
                <w:noProof/>
                <w:webHidden/>
              </w:rPr>
              <w:instrText xml:space="preserve"> PAGEREF _Toc66259600 \h </w:instrText>
            </w:r>
            <w:r>
              <w:rPr>
                <w:noProof/>
                <w:webHidden/>
              </w:rPr>
            </w:r>
            <w:r>
              <w:rPr>
                <w:noProof/>
                <w:webHidden/>
              </w:rPr>
              <w:fldChar w:fldCharType="separate"/>
            </w:r>
            <w:r>
              <w:rPr>
                <w:noProof/>
                <w:webHidden/>
              </w:rPr>
              <w:t>6</w:t>
            </w:r>
            <w:r>
              <w:rPr>
                <w:noProof/>
                <w:webHidden/>
              </w:rPr>
              <w:fldChar w:fldCharType="end"/>
            </w:r>
          </w:hyperlink>
        </w:p>
        <w:p w:rsidR="009406A2" w:rsidRDefault="009406A2" w:rsidP="009406A2">
          <w:pPr>
            <w:pStyle w:val="13"/>
            <w:tabs>
              <w:tab w:val="right" w:leader="dot" w:pos="10195"/>
            </w:tabs>
            <w:ind w:firstLine="0"/>
            <w:rPr>
              <w:rFonts w:asciiTheme="minorHAnsi" w:eastAsiaTheme="minorEastAsia" w:hAnsiTheme="minorHAnsi" w:cstheme="minorBidi"/>
              <w:noProof/>
              <w:sz w:val="22"/>
              <w:lang w:eastAsia="ru-RU"/>
            </w:rPr>
          </w:pPr>
          <w:hyperlink w:anchor="_Toc66259601" w:history="1">
            <w:r w:rsidRPr="00FC436E">
              <w:rPr>
                <w:rStyle w:val="a3"/>
                <w:noProof/>
              </w:rPr>
              <w:t>2 Шесть функций денежной единицы</w:t>
            </w:r>
            <w:r>
              <w:rPr>
                <w:noProof/>
                <w:webHidden/>
              </w:rPr>
              <w:tab/>
            </w:r>
            <w:r>
              <w:rPr>
                <w:noProof/>
                <w:webHidden/>
              </w:rPr>
              <w:fldChar w:fldCharType="begin"/>
            </w:r>
            <w:r>
              <w:rPr>
                <w:noProof/>
                <w:webHidden/>
              </w:rPr>
              <w:instrText xml:space="preserve"> PAGEREF _Toc66259601 \h </w:instrText>
            </w:r>
            <w:r>
              <w:rPr>
                <w:noProof/>
                <w:webHidden/>
              </w:rPr>
            </w:r>
            <w:r>
              <w:rPr>
                <w:noProof/>
                <w:webHidden/>
              </w:rPr>
              <w:fldChar w:fldCharType="separate"/>
            </w:r>
            <w:r>
              <w:rPr>
                <w:noProof/>
                <w:webHidden/>
              </w:rPr>
              <w:t>10</w:t>
            </w:r>
            <w:r>
              <w:rPr>
                <w:noProof/>
                <w:webHidden/>
              </w:rPr>
              <w:fldChar w:fldCharType="end"/>
            </w:r>
          </w:hyperlink>
        </w:p>
        <w:p w:rsidR="009406A2" w:rsidRDefault="009406A2" w:rsidP="009406A2">
          <w:pPr>
            <w:pStyle w:val="23"/>
            <w:tabs>
              <w:tab w:val="right" w:leader="dot" w:pos="10195"/>
            </w:tabs>
            <w:ind w:left="0" w:firstLine="0"/>
            <w:rPr>
              <w:rFonts w:asciiTheme="minorHAnsi" w:eastAsiaTheme="minorEastAsia" w:hAnsiTheme="minorHAnsi" w:cstheme="minorBidi"/>
              <w:noProof/>
              <w:sz w:val="22"/>
              <w:lang w:eastAsia="ru-RU"/>
            </w:rPr>
          </w:pPr>
          <w:hyperlink w:anchor="_Toc66259602" w:history="1">
            <w:r w:rsidRPr="00FC436E">
              <w:rPr>
                <w:rStyle w:val="a3"/>
                <w:noProof/>
              </w:rPr>
              <w:t>2.1 Контрольные вопросы</w:t>
            </w:r>
            <w:r>
              <w:rPr>
                <w:noProof/>
                <w:webHidden/>
              </w:rPr>
              <w:tab/>
            </w:r>
            <w:r>
              <w:rPr>
                <w:noProof/>
                <w:webHidden/>
              </w:rPr>
              <w:fldChar w:fldCharType="begin"/>
            </w:r>
            <w:r>
              <w:rPr>
                <w:noProof/>
                <w:webHidden/>
              </w:rPr>
              <w:instrText xml:space="preserve"> PAGEREF _Toc66259602 \h </w:instrText>
            </w:r>
            <w:r>
              <w:rPr>
                <w:noProof/>
                <w:webHidden/>
              </w:rPr>
            </w:r>
            <w:r>
              <w:rPr>
                <w:noProof/>
                <w:webHidden/>
              </w:rPr>
              <w:fldChar w:fldCharType="separate"/>
            </w:r>
            <w:r>
              <w:rPr>
                <w:noProof/>
                <w:webHidden/>
              </w:rPr>
              <w:t>10</w:t>
            </w:r>
            <w:r>
              <w:rPr>
                <w:noProof/>
                <w:webHidden/>
              </w:rPr>
              <w:fldChar w:fldCharType="end"/>
            </w:r>
          </w:hyperlink>
        </w:p>
        <w:p w:rsidR="009406A2" w:rsidRDefault="009406A2" w:rsidP="009406A2">
          <w:pPr>
            <w:pStyle w:val="23"/>
            <w:tabs>
              <w:tab w:val="right" w:leader="dot" w:pos="10195"/>
            </w:tabs>
            <w:ind w:left="0" w:firstLine="0"/>
            <w:rPr>
              <w:rFonts w:asciiTheme="minorHAnsi" w:eastAsiaTheme="minorEastAsia" w:hAnsiTheme="minorHAnsi" w:cstheme="minorBidi"/>
              <w:noProof/>
              <w:sz w:val="22"/>
              <w:lang w:eastAsia="ru-RU"/>
            </w:rPr>
          </w:pPr>
          <w:hyperlink w:anchor="_Toc66259603" w:history="1">
            <w:r w:rsidRPr="00FC436E">
              <w:rPr>
                <w:rStyle w:val="a3"/>
                <w:noProof/>
              </w:rPr>
              <w:t>2.2 Методические рекомендации к выполнению заданий</w:t>
            </w:r>
            <w:r>
              <w:rPr>
                <w:noProof/>
                <w:webHidden/>
              </w:rPr>
              <w:tab/>
            </w:r>
            <w:r>
              <w:rPr>
                <w:noProof/>
                <w:webHidden/>
              </w:rPr>
              <w:fldChar w:fldCharType="begin"/>
            </w:r>
            <w:r>
              <w:rPr>
                <w:noProof/>
                <w:webHidden/>
              </w:rPr>
              <w:instrText xml:space="preserve"> PAGEREF _Toc66259603 \h </w:instrText>
            </w:r>
            <w:r>
              <w:rPr>
                <w:noProof/>
                <w:webHidden/>
              </w:rPr>
            </w:r>
            <w:r>
              <w:rPr>
                <w:noProof/>
                <w:webHidden/>
              </w:rPr>
              <w:fldChar w:fldCharType="separate"/>
            </w:r>
            <w:r>
              <w:rPr>
                <w:noProof/>
                <w:webHidden/>
              </w:rPr>
              <w:t>11</w:t>
            </w:r>
            <w:r>
              <w:rPr>
                <w:noProof/>
                <w:webHidden/>
              </w:rPr>
              <w:fldChar w:fldCharType="end"/>
            </w:r>
          </w:hyperlink>
        </w:p>
        <w:p w:rsidR="009406A2" w:rsidRDefault="009406A2" w:rsidP="009406A2">
          <w:pPr>
            <w:pStyle w:val="13"/>
            <w:tabs>
              <w:tab w:val="right" w:leader="dot" w:pos="10195"/>
            </w:tabs>
            <w:ind w:firstLine="0"/>
            <w:rPr>
              <w:rFonts w:asciiTheme="minorHAnsi" w:eastAsiaTheme="minorEastAsia" w:hAnsiTheme="minorHAnsi" w:cstheme="minorBidi"/>
              <w:noProof/>
              <w:sz w:val="22"/>
              <w:lang w:eastAsia="ru-RU"/>
            </w:rPr>
          </w:pPr>
          <w:hyperlink w:anchor="_Toc66259604" w:history="1">
            <w:r w:rsidRPr="00FC436E">
              <w:rPr>
                <w:rStyle w:val="a3"/>
                <w:noProof/>
              </w:rPr>
              <w:t>3 Финансовые расчеты в условиях инфляции</w:t>
            </w:r>
            <w:r>
              <w:rPr>
                <w:noProof/>
                <w:webHidden/>
              </w:rPr>
              <w:tab/>
            </w:r>
            <w:r>
              <w:rPr>
                <w:noProof/>
                <w:webHidden/>
              </w:rPr>
              <w:fldChar w:fldCharType="begin"/>
            </w:r>
            <w:r>
              <w:rPr>
                <w:noProof/>
                <w:webHidden/>
              </w:rPr>
              <w:instrText xml:space="preserve"> PAGEREF _Toc66259604 \h </w:instrText>
            </w:r>
            <w:r>
              <w:rPr>
                <w:noProof/>
                <w:webHidden/>
              </w:rPr>
            </w:r>
            <w:r>
              <w:rPr>
                <w:noProof/>
                <w:webHidden/>
              </w:rPr>
              <w:fldChar w:fldCharType="separate"/>
            </w:r>
            <w:r>
              <w:rPr>
                <w:noProof/>
                <w:webHidden/>
              </w:rPr>
              <w:t>19</w:t>
            </w:r>
            <w:r>
              <w:rPr>
                <w:noProof/>
                <w:webHidden/>
              </w:rPr>
              <w:fldChar w:fldCharType="end"/>
            </w:r>
          </w:hyperlink>
        </w:p>
        <w:p w:rsidR="009406A2" w:rsidRDefault="009406A2" w:rsidP="009406A2">
          <w:pPr>
            <w:pStyle w:val="23"/>
            <w:tabs>
              <w:tab w:val="right" w:leader="dot" w:pos="10195"/>
            </w:tabs>
            <w:ind w:left="0" w:firstLine="0"/>
            <w:rPr>
              <w:rFonts w:asciiTheme="minorHAnsi" w:eastAsiaTheme="minorEastAsia" w:hAnsiTheme="minorHAnsi" w:cstheme="minorBidi"/>
              <w:noProof/>
              <w:sz w:val="22"/>
              <w:lang w:eastAsia="ru-RU"/>
            </w:rPr>
          </w:pPr>
          <w:hyperlink w:anchor="_Toc66259605" w:history="1">
            <w:r w:rsidRPr="00FC436E">
              <w:rPr>
                <w:rStyle w:val="a3"/>
                <w:noProof/>
              </w:rPr>
              <w:t>3.1 Контрольные вопросы</w:t>
            </w:r>
            <w:r>
              <w:rPr>
                <w:noProof/>
                <w:webHidden/>
              </w:rPr>
              <w:tab/>
            </w:r>
            <w:r>
              <w:rPr>
                <w:noProof/>
                <w:webHidden/>
              </w:rPr>
              <w:fldChar w:fldCharType="begin"/>
            </w:r>
            <w:r>
              <w:rPr>
                <w:noProof/>
                <w:webHidden/>
              </w:rPr>
              <w:instrText xml:space="preserve"> PAGEREF _Toc66259605 \h </w:instrText>
            </w:r>
            <w:r>
              <w:rPr>
                <w:noProof/>
                <w:webHidden/>
              </w:rPr>
            </w:r>
            <w:r>
              <w:rPr>
                <w:noProof/>
                <w:webHidden/>
              </w:rPr>
              <w:fldChar w:fldCharType="separate"/>
            </w:r>
            <w:r>
              <w:rPr>
                <w:noProof/>
                <w:webHidden/>
              </w:rPr>
              <w:t>19</w:t>
            </w:r>
            <w:r>
              <w:rPr>
                <w:noProof/>
                <w:webHidden/>
              </w:rPr>
              <w:fldChar w:fldCharType="end"/>
            </w:r>
          </w:hyperlink>
        </w:p>
        <w:p w:rsidR="009406A2" w:rsidRDefault="009406A2" w:rsidP="009406A2">
          <w:pPr>
            <w:pStyle w:val="23"/>
            <w:tabs>
              <w:tab w:val="right" w:leader="dot" w:pos="10195"/>
            </w:tabs>
            <w:ind w:left="0" w:firstLine="0"/>
            <w:rPr>
              <w:rFonts w:asciiTheme="minorHAnsi" w:eastAsiaTheme="minorEastAsia" w:hAnsiTheme="minorHAnsi" w:cstheme="minorBidi"/>
              <w:noProof/>
              <w:sz w:val="22"/>
              <w:lang w:eastAsia="ru-RU"/>
            </w:rPr>
          </w:pPr>
          <w:hyperlink w:anchor="_Toc66259606" w:history="1">
            <w:r w:rsidRPr="00FC436E">
              <w:rPr>
                <w:rStyle w:val="a3"/>
                <w:noProof/>
              </w:rPr>
              <w:t>3.2 Методические рекомендации к выполнению заданий</w:t>
            </w:r>
            <w:r>
              <w:rPr>
                <w:noProof/>
                <w:webHidden/>
              </w:rPr>
              <w:tab/>
            </w:r>
            <w:r>
              <w:rPr>
                <w:noProof/>
                <w:webHidden/>
              </w:rPr>
              <w:fldChar w:fldCharType="begin"/>
            </w:r>
            <w:r>
              <w:rPr>
                <w:noProof/>
                <w:webHidden/>
              </w:rPr>
              <w:instrText xml:space="preserve"> PAGEREF _Toc66259606 \h </w:instrText>
            </w:r>
            <w:r>
              <w:rPr>
                <w:noProof/>
                <w:webHidden/>
              </w:rPr>
            </w:r>
            <w:r>
              <w:rPr>
                <w:noProof/>
                <w:webHidden/>
              </w:rPr>
              <w:fldChar w:fldCharType="separate"/>
            </w:r>
            <w:r>
              <w:rPr>
                <w:noProof/>
                <w:webHidden/>
              </w:rPr>
              <w:t>19</w:t>
            </w:r>
            <w:r>
              <w:rPr>
                <w:noProof/>
                <w:webHidden/>
              </w:rPr>
              <w:fldChar w:fldCharType="end"/>
            </w:r>
          </w:hyperlink>
        </w:p>
        <w:p w:rsidR="009406A2" w:rsidRDefault="009406A2" w:rsidP="009406A2">
          <w:pPr>
            <w:pStyle w:val="13"/>
            <w:tabs>
              <w:tab w:val="right" w:leader="dot" w:pos="10195"/>
            </w:tabs>
            <w:ind w:firstLine="0"/>
            <w:rPr>
              <w:rFonts w:asciiTheme="minorHAnsi" w:eastAsiaTheme="minorEastAsia" w:hAnsiTheme="minorHAnsi" w:cstheme="minorBidi"/>
              <w:noProof/>
              <w:sz w:val="22"/>
              <w:lang w:eastAsia="ru-RU"/>
            </w:rPr>
          </w:pPr>
          <w:hyperlink w:anchor="_Toc66259607" w:history="1">
            <w:r w:rsidRPr="00FC436E">
              <w:rPr>
                <w:rStyle w:val="a3"/>
                <w:noProof/>
              </w:rPr>
              <w:t>4 Финансовые вычисления в инвестиционном анализе</w:t>
            </w:r>
            <w:r>
              <w:rPr>
                <w:noProof/>
                <w:webHidden/>
              </w:rPr>
              <w:tab/>
            </w:r>
            <w:r>
              <w:rPr>
                <w:noProof/>
                <w:webHidden/>
              </w:rPr>
              <w:fldChar w:fldCharType="begin"/>
            </w:r>
            <w:r>
              <w:rPr>
                <w:noProof/>
                <w:webHidden/>
              </w:rPr>
              <w:instrText xml:space="preserve"> PAGEREF _Toc66259607 \h </w:instrText>
            </w:r>
            <w:r>
              <w:rPr>
                <w:noProof/>
                <w:webHidden/>
              </w:rPr>
            </w:r>
            <w:r>
              <w:rPr>
                <w:noProof/>
                <w:webHidden/>
              </w:rPr>
              <w:fldChar w:fldCharType="separate"/>
            </w:r>
            <w:r>
              <w:rPr>
                <w:noProof/>
                <w:webHidden/>
              </w:rPr>
              <w:t>22</w:t>
            </w:r>
            <w:r>
              <w:rPr>
                <w:noProof/>
                <w:webHidden/>
              </w:rPr>
              <w:fldChar w:fldCharType="end"/>
            </w:r>
          </w:hyperlink>
        </w:p>
        <w:p w:rsidR="009406A2" w:rsidRDefault="009406A2" w:rsidP="009406A2">
          <w:pPr>
            <w:pStyle w:val="23"/>
            <w:tabs>
              <w:tab w:val="right" w:leader="dot" w:pos="10195"/>
            </w:tabs>
            <w:ind w:left="0" w:firstLine="0"/>
            <w:rPr>
              <w:rFonts w:asciiTheme="minorHAnsi" w:eastAsiaTheme="minorEastAsia" w:hAnsiTheme="minorHAnsi" w:cstheme="minorBidi"/>
              <w:noProof/>
              <w:sz w:val="22"/>
              <w:lang w:eastAsia="ru-RU"/>
            </w:rPr>
          </w:pPr>
          <w:hyperlink w:anchor="_Toc66259608" w:history="1">
            <w:r w:rsidRPr="00FC436E">
              <w:rPr>
                <w:rStyle w:val="a3"/>
                <w:noProof/>
              </w:rPr>
              <w:t>4.1 Контрольные вопросы</w:t>
            </w:r>
            <w:r>
              <w:rPr>
                <w:noProof/>
                <w:webHidden/>
              </w:rPr>
              <w:tab/>
            </w:r>
            <w:r>
              <w:rPr>
                <w:noProof/>
                <w:webHidden/>
              </w:rPr>
              <w:fldChar w:fldCharType="begin"/>
            </w:r>
            <w:r>
              <w:rPr>
                <w:noProof/>
                <w:webHidden/>
              </w:rPr>
              <w:instrText xml:space="preserve"> PAGEREF _Toc66259608 \h </w:instrText>
            </w:r>
            <w:r>
              <w:rPr>
                <w:noProof/>
                <w:webHidden/>
              </w:rPr>
            </w:r>
            <w:r>
              <w:rPr>
                <w:noProof/>
                <w:webHidden/>
              </w:rPr>
              <w:fldChar w:fldCharType="separate"/>
            </w:r>
            <w:r>
              <w:rPr>
                <w:noProof/>
                <w:webHidden/>
              </w:rPr>
              <w:t>22</w:t>
            </w:r>
            <w:r>
              <w:rPr>
                <w:noProof/>
                <w:webHidden/>
              </w:rPr>
              <w:fldChar w:fldCharType="end"/>
            </w:r>
          </w:hyperlink>
        </w:p>
        <w:p w:rsidR="009406A2" w:rsidRDefault="009406A2" w:rsidP="009406A2">
          <w:pPr>
            <w:pStyle w:val="23"/>
            <w:tabs>
              <w:tab w:val="right" w:leader="dot" w:pos="10195"/>
            </w:tabs>
            <w:ind w:left="0" w:firstLine="0"/>
            <w:rPr>
              <w:rFonts w:asciiTheme="minorHAnsi" w:eastAsiaTheme="minorEastAsia" w:hAnsiTheme="minorHAnsi" w:cstheme="minorBidi"/>
              <w:noProof/>
              <w:sz w:val="22"/>
              <w:lang w:eastAsia="ru-RU"/>
            </w:rPr>
          </w:pPr>
          <w:hyperlink w:anchor="_Toc66259609" w:history="1">
            <w:r w:rsidRPr="00FC436E">
              <w:rPr>
                <w:rStyle w:val="a3"/>
                <w:noProof/>
              </w:rPr>
              <w:t>4.2 Методические рекомендации к выполнению заданий</w:t>
            </w:r>
            <w:r>
              <w:rPr>
                <w:noProof/>
                <w:webHidden/>
              </w:rPr>
              <w:tab/>
            </w:r>
            <w:r>
              <w:rPr>
                <w:noProof/>
                <w:webHidden/>
              </w:rPr>
              <w:fldChar w:fldCharType="begin"/>
            </w:r>
            <w:r>
              <w:rPr>
                <w:noProof/>
                <w:webHidden/>
              </w:rPr>
              <w:instrText xml:space="preserve"> PAGEREF _Toc66259609 \h </w:instrText>
            </w:r>
            <w:r>
              <w:rPr>
                <w:noProof/>
                <w:webHidden/>
              </w:rPr>
            </w:r>
            <w:r>
              <w:rPr>
                <w:noProof/>
                <w:webHidden/>
              </w:rPr>
              <w:fldChar w:fldCharType="separate"/>
            </w:r>
            <w:r>
              <w:rPr>
                <w:noProof/>
                <w:webHidden/>
              </w:rPr>
              <w:t>23</w:t>
            </w:r>
            <w:r>
              <w:rPr>
                <w:noProof/>
                <w:webHidden/>
              </w:rPr>
              <w:fldChar w:fldCharType="end"/>
            </w:r>
          </w:hyperlink>
        </w:p>
        <w:p w:rsidR="009406A2" w:rsidRDefault="009406A2" w:rsidP="009406A2">
          <w:pPr>
            <w:pStyle w:val="13"/>
            <w:tabs>
              <w:tab w:val="right" w:leader="dot" w:pos="10195"/>
            </w:tabs>
            <w:ind w:firstLine="0"/>
            <w:rPr>
              <w:rFonts w:asciiTheme="minorHAnsi" w:eastAsiaTheme="minorEastAsia" w:hAnsiTheme="minorHAnsi" w:cstheme="minorBidi"/>
              <w:noProof/>
              <w:sz w:val="22"/>
              <w:lang w:eastAsia="ru-RU"/>
            </w:rPr>
          </w:pPr>
          <w:hyperlink w:anchor="_Toc66259610" w:history="1">
            <w:r w:rsidRPr="00FC436E">
              <w:rPr>
                <w:rStyle w:val="a3"/>
                <w:noProof/>
              </w:rPr>
              <w:t>Список использованных источников</w:t>
            </w:r>
            <w:r>
              <w:rPr>
                <w:noProof/>
                <w:webHidden/>
              </w:rPr>
              <w:tab/>
            </w:r>
            <w:r>
              <w:rPr>
                <w:noProof/>
                <w:webHidden/>
              </w:rPr>
              <w:fldChar w:fldCharType="begin"/>
            </w:r>
            <w:r>
              <w:rPr>
                <w:noProof/>
                <w:webHidden/>
              </w:rPr>
              <w:instrText xml:space="preserve"> PAGEREF _Toc66259610 \h </w:instrText>
            </w:r>
            <w:r>
              <w:rPr>
                <w:noProof/>
                <w:webHidden/>
              </w:rPr>
            </w:r>
            <w:r>
              <w:rPr>
                <w:noProof/>
                <w:webHidden/>
              </w:rPr>
              <w:fldChar w:fldCharType="separate"/>
            </w:r>
            <w:r>
              <w:rPr>
                <w:noProof/>
                <w:webHidden/>
              </w:rPr>
              <w:t>36</w:t>
            </w:r>
            <w:r>
              <w:rPr>
                <w:noProof/>
                <w:webHidden/>
              </w:rPr>
              <w:fldChar w:fldCharType="end"/>
            </w:r>
          </w:hyperlink>
        </w:p>
        <w:p w:rsidR="005E0F9F" w:rsidRDefault="005E0F9F" w:rsidP="00A740CD">
          <w:pPr>
            <w:widowControl w:val="0"/>
          </w:pPr>
          <w:r>
            <w:rPr>
              <w:b/>
              <w:bCs/>
            </w:rPr>
            <w:fldChar w:fldCharType="end"/>
          </w:r>
        </w:p>
      </w:sdtContent>
    </w:sdt>
    <w:p w:rsidR="00FC32EA" w:rsidRDefault="00FC32EA" w:rsidP="00A740CD">
      <w:pPr>
        <w:widowControl w:val="0"/>
        <w:spacing w:after="200" w:line="276" w:lineRule="auto"/>
        <w:ind w:firstLine="0"/>
        <w:jc w:val="left"/>
      </w:pPr>
      <w:r>
        <w:br w:type="page"/>
      </w:r>
      <w:bookmarkStart w:id="1" w:name="_GoBack"/>
      <w:bookmarkEnd w:id="1"/>
    </w:p>
    <w:p w:rsidR="00CE6B32" w:rsidRDefault="008C164D" w:rsidP="00A740CD">
      <w:pPr>
        <w:pStyle w:val="1"/>
        <w:widowControl w:val="0"/>
        <w:jc w:val="center"/>
      </w:pPr>
      <w:bookmarkStart w:id="2" w:name="_Toc66259597"/>
      <w:r>
        <w:lastRenderedPageBreak/>
        <w:t>Введение</w:t>
      </w:r>
      <w:bookmarkEnd w:id="2"/>
    </w:p>
    <w:p w:rsidR="00FC32EA" w:rsidRDefault="00FC32EA" w:rsidP="00DD5005">
      <w:pPr>
        <w:widowControl w:val="0"/>
        <w:spacing w:line="240" w:lineRule="auto"/>
        <w:rPr>
          <w:sz w:val="36"/>
        </w:rPr>
      </w:pPr>
    </w:p>
    <w:p w:rsidR="00DD5005" w:rsidRPr="00DD5005" w:rsidRDefault="00DD5005" w:rsidP="00DD5005">
      <w:pPr>
        <w:widowControl w:val="0"/>
        <w:spacing w:line="240" w:lineRule="auto"/>
        <w:rPr>
          <w:sz w:val="36"/>
        </w:rPr>
      </w:pPr>
    </w:p>
    <w:p w:rsidR="008C164D" w:rsidRPr="00355B8B" w:rsidRDefault="00E64326" w:rsidP="00A740CD">
      <w:pPr>
        <w:widowControl w:val="0"/>
      </w:pPr>
      <w:r w:rsidRPr="00E64326">
        <w:t>В последние десятилетия развитые и развивающиеся страны и страны стали все больше беспокоиться об уровне финансовой грамотности своих граждан, особенно среди молодежи.</w:t>
      </w:r>
      <w:r>
        <w:t xml:space="preserve"> </w:t>
      </w:r>
      <w:r w:rsidRPr="00E64326">
        <w:t>Первоначально это было вызвано опасениями по поводу потенциального воздействия сокращения государственных и частных систем социального обеспечения, изменения демографической ситуации, включая старение населения во многих странах, а также повышения уровня сложности и расширения финансовых услуг.</w:t>
      </w:r>
      <w:r w:rsidR="00690B3C">
        <w:t xml:space="preserve"> </w:t>
      </w:r>
      <w:r w:rsidRPr="00E64326">
        <w:t>Многие молодые люди сталкиваются с финансовыми решениями и являются потребителями финансовых услуг в этом меняющемся контексте.</w:t>
      </w:r>
      <w:r w:rsidR="00690B3C">
        <w:t xml:space="preserve"> </w:t>
      </w:r>
      <w:r w:rsidRPr="00E64326">
        <w:t xml:space="preserve">В результате финансовая грамотность во всем мире признана важным жизненным </w:t>
      </w:r>
      <w:r w:rsidRPr="00355B8B">
        <w:t>навыком.</w:t>
      </w:r>
    </w:p>
    <w:p w:rsidR="00256C1F" w:rsidRDefault="00355B8B" w:rsidP="00A740CD">
      <w:pPr>
        <w:widowControl w:val="0"/>
      </w:pPr>
      <w:r>
        <w:t>Личная ф</w:t>
      </w:r>
      <w:r w:rsidR="00256C1F" w:rsidRPr="00355B8B">
        <w:t xml:space="preserve">инансовая грамотность является важной компетенцией в современном обществе, </w:t>
      </w:r>
      <w:r>
        <w:t>и зависит</w:t>
      </w:r>
      <w:r w:rsidR="00256C1F" w:rsidRPr="00355B8B">
        <w:t xml:space="preserve"> от индивидуальной ответственности и </w:t>
      </w:r>
      <w:r w:rsidR="00C90A23">
        <w:t>образованности</w:t>
      </w:r>
      <w:r w:rsidR="00256C1F" w:rsidRPr="00355B8B">
        <w:t xml:space="preserve">. </w:t>
      </w:r>
      <w:r w:rsidR="00CF4E03" w:rsidRPr="00355B8B">
        <w:t>Студенты, в рамках дисциплины «Финансовая математика»</w:t>
      </w:r>
      <w:r w:rsidR="00256C1F" w:rsidRPr="00355B8B">
        <w:t xml:space="preserve"> </w:t>
      </w:r>
      <w:r w:rsidR="00CF4E03" w:rsidRPr="00355B8B">
        <w:t xml:space="preserve">получат </w:t>
      </w:r>
      <w:r w:rsidR="00557836" w:rsidRPr="00355B8B">
        <w:t xml:space="preserve">теоретические </w:t>
      </w:r>
      <w:r w:rsidR="00CF4E03" w:rsidRPr="00355B8B">
        <w:t>знания</w:t>
      </w:r>
      <w:r w:rsidR="00557836" w:rsidRPr="00355B8B">
        <w:t xml:space="preserve"> и овладе</w:t>
      </w:r>
      <w:r w:rsidR="008C3E77">
        <w:t>ют</w:t>
      </w:r>
      <w:r w:rsidR="00557836" w:rsidRPr="00355B8B">
        <w:t xml:space="preserve"> основами математического аппарата современных методов финансовых вычислений</w:t>
      </w:r>
      <w:r w:rsidR="00A67CD7">
        <w:t>, с учетом</w:t>
      </w:r>
      <w:r w:rsidR="00256C1F" w:rsidRPr="00355B8B">
        <w:t xml:space="preserve"> сложност</w:t>
      </w:r>
      <w:r w:rsidR="00A67CD7">
        <w:t>и</w:t>
      </w:r>
      <w:r w:rsidR="00256C1F" w:rsidRPr="00355B8B">
        <w:t xml:space="preserve"> финансовых инструментов и финансовых решений, необходимых в повседневной жизни. Это </w:t>
      </w:r>
      <w:r w:rsidR="003F3981">
        <w:t>особенно актуально для обучающихся</w:t>
      </w:r>
      <w:r w:rsidR="00256C1F" w:rsidRPr="00355B8B">
        <w:t>,</w:t>
      </w:r>
      <w:r w:rsidR="003F3981">
        <w:t xml:space="preserve"> являющихся частью</w:t>
      </w:r>
      <w:r w:rsidR="00CC0973">
        <w:t xml:space="preserve"> современного</w:t>
      </w:r>
      <w:r w:rsidR="00256C1F" w:rsidRPr="00355B8B">
        <w:t xml:space="preserve"> обществ</w:t>
      </w:r>
      <w:r w:rsidR="000A2EC7">
        <w:t>а</w:t>
      </w:r>
      <w:r w:rsidR="00256C1F" w:rsidRPr="00355B8B">
        <w:t xml:space="preserve"> со сложным финансовым ландшафтом</w:t>
      </w:r>
      <w:r w:rsidR="008C3E77">
        <w:t>.</w:t>
      </w:r>
      <w:r w:rsidR="000A2EC7">
        <w:t xml:space="preserve"> </w:t>
      </w:r>
      <w:r w:rsidR="00CC0973">
        <w:t>Полученные в замках изучения дисциплины знания</w:t>
      </w:r>
      <w:r w:rsidR="000A2EC7" w:rsidRPr="000A2EC7">
        <w:t xml:space="preserve"> и понимание финансовых концепций и рисков может помочь</w:t>
      </w:r>
      <w:r w:rsidR="000A2EC7">
        <w:t xml:space="preserve"> в</w:t>
      </w:r>
      <w:r w:rsidR="000A2EC7" w:rsidRPr="000A2EC7">
        <w:t xml:space="preserve"> приняти</w:t>
      </w:r>
      <w:r w:rsidR="000A2EC7">
        <w:t>и</w:t>
      </w:r>
      <w:r w:rsidR="000A2EC7" w:rsidRPr="000A2EC7">
        <w:t xml:space="preserve"> финансовых решений</w:t>
      </w:r>
      <w:r w:rsidR="00C90A23">
        <w:t xml:space="preserve"> и выстраивании жизненной траектории</w:t>
      </w:r>
      <w:r w:rsidR="00873AEB">
        <w:t>.</w:t>
      </w:r>
    </w:p>
    <w:p w:rsidR="008C164D" w:rsidRDefault="00873AEB" w:rsidP="00A740CD">
      <w:pPr>
        <w:widowControl w:val="0"/>
      </w:pPr>
      <w:r>
        <w:t>На исходном уровне обучающиеся могут, в лучшем случае, определять общие финансовые продукты и условия, распознавать разницу между потребностями и желаниями и принимать простые решения в отношении повседневных расходов в контекстах, которые они, вероятно, испытали лично.</w:t>
      </w:r>
      <w:r w:rsidR="008C0543">
        <w:t xml:space="preserve"> Однако финансовая социализация, как процесс с помощью которого люди учатся и развивают знания, нормы и поведение, влияющие на их финансовую практику</w:t>
      </w:r>
      <w:r w:rsidR="00E36B9B">
        <w:t>, должна осуществляться на протяжении всей сознательной жизни человека.</w:t>
      </w:r>
      <w:r w:rsidR="008C164D">
        <w:br w:type="page"/>
      </w:r>
    </w:p>
    <w:p w:rsidR="008C164D" w:rsidRPr="00FC32EA" w:rsidRDefault="005A1866" w:rsidP="00A740CD">
      <w:pPr>
        <w:pStyle w:val="1"/>
        <w:widowControl w:val="0"/>
      </w:pPr>
      <w:bookmarkStart w:id="3" w:name="_Toc66259598"/>
      <w:r w:rsidRPr="00FC32EA">
        <w:lastRenderedPageBreak/>
        <w:t xml:space="preserve">1 </w:t>
      </w:r>
      <w:r w:rsidR="008C164D" w:rsidRPr="00FC32EA">
        <w:t>Основные методы и понятия финансовой математики</w:t>
      </w:r>
      <w:bookmarkEnd w:id="3"/>
    </w:p>
    <w:p w:rsidR="00FA5ED6" w:rsidRDefault="000F26F6" w:rsidP="00A740CD">
      <w:pPr>
        <w:pStyle w:val="2"/>
        <w:widowControl w:val="0"/>
      </w:pPr>
      <w:bookmarkStart w:id="4" w:name="_Toc66259599"/>
      <w:r w:rsidRPr="00FC32EA">
        <w:t>1.</w:t>
      </w:r>
      <w:r w:rsidR="00982A99" w:rsidRPr="00FC32EA">
        <w:t>1</w:t>
      </w:r>
      <w:r w:rsidRPr="00FC32EA">
        <w:t xml:space="preserve"> </w:t>
      </w:r>
      <w:r w:rsidR="00FA5ED6">
        <w:t>Контрольные вопросы</w:t>
      </w:r>
      <w:bookmarkEnd w:id="4"/>
    </w:p>
    <w:p w:rsidR="00FA5ED6" w:rsidRPr="00FA5ED6" w:rsidRDefault="00FA5ED6" w:rsidP="00FA5ED6">
      <w:pPr>
        <w:spacing w:line="240" w:lineRule="auto"/>
        <w:rPr>
          <w:sz w:val="36"/>
        </w:rPr>
      </w:pPr>
    </w:p>
    <w:p w:rsidR="00FA5ED6" w:rsidRPr="00FA5ED6" w:rsidRDefault="00FA5ED6" w:rsidP="00FA5ED6">
      <w:pPr>
        <w:spacing w:line="240" w:lineRule="auto"/>
        <w:rPr>
          <w:sz w:val="36"/>
        </w:rPr>
      </w:pPr>
    </w:p>
    <w:p w:rsidR="00FA5ED6" w:rsidRDefault="00FA5ED6" w:rsidP="00FA5ED6">
      <w:pPr>
        <w:pStyle w:val="ad"/>
        <w:numPr>
          <w:ilvl w:val="1"/>
          <w:numId w:val="19"/>
        </w:numPr>
        <w:tabs>
          <w:tab w:val="left" w:pos="1276"/>
        </w:tabs>
        <w:ind w:left="0" w:firstLine="709"/>
      </w:pPr>
      <w:r>
        <w:t>Какими критериями следует руководствоваться при выборе банка для открытия срочного депозита?</w:t>
      </w:r>
    </w:p>
    <w:p w:rsidR="00FA5ED6" w:rsidRDefault="00FA5ED6" w:rsidP="00FA5ED6">
      <w:pPr>
        <w:pStyle w:val="ad"/>
        <w:numPr>
          <w:ilvl w:val="1"/>
          <w:numId w:val="19"/>
        </w:numPr>
        <w:tabs>
          <w:tab w:val="left" w:pos="1276"/>
        </w:tabs>
        <w:ind w:left="0" w:firstLine="709"/>
      </w:pPr>
      <w:r>
        <w:t>Какие способы формирования накоплений к моменту выхода на пенсию Вы знаете?</w:t>
      </w:r>
    </w:p>
    <w:p w:rsidR="004F5984" w:rsidRDefault="004F5984" w:rsidP="00FA5ED6">
      <w:pPr>
        <w:pStyle w:val="ad"/>
        <w:numPr>
          <w:ilvl w:val="1"/>
          <w:numId w:val="19"/>
        </w:numPr>
        <w:tabs>
          <w:tab w:val="left" w:pos="1276"/>
        </w:tabs>
        <w:ind w:left="0" w:firstLine="709"/>
      </w:pPr>
      <w:r>
        <w:t>По каким признакам можно распознать финансовую пирамиду? Аргументируйте Ваш ответ.</w:t>
      </w:r>
    </w:p>
    <w:p w:rsidR="004F5984" w:rsidRDefault="004F5984" w:rsidP="00FA5ED6">
      <w:pPr>
        <w:pStyle w:val="ad"/>
        <w:numPr>
          <w:ilvl w:val="1"/>
          <w:numId w:val="19"/>
        </w:numPr>
        <w:tabs>
          <w:tab w:val="left" w:pos="1276"/>
        </w:tabs>
        <w:ind w:left="0" w:firstLine="709"/>
      </w:pPr>
      <w:r>
        <w:t xml:space="preserve">Сравните </w:t>
      </w:r>
      <w:proofErr w:type="spellStart"/>
      <w:r>
        <w:t>микрозаймы</w:t>
      </w:r>
      <w:proofErr w:type="spellEnd"/>
      <w:r>
        <w:t xml:space="preserve"> и потребительские кредиты банков с точки зрения их плюсов и минусов для потенциального заемщика.</w:t>
      </w:r>
    </w:p>
    <w:p w:rsidR="004F5984" w:rsidRDefault="004F5984" w:rsidP="00402C29">
      <w:pPr>
        <w:pStyle w:val="ad"/>
        <w:numPr>
          <w:ilvl w:val="1"/>
          <w:numId w:val="19"/>
        </w:numPr>
        <w:tabs>
          <w:tab w:val="left" w:pos="1276"/>
        </w:tabs>
        <w:ind w:left="0" w:firstLine="709"/>
      </w:pPr>
      <w:r>
        <w:t>Перечислите как можно больше критериев, которыми следует руководствоваться при выборе кредитной карты.</w:t>
      </w:r>
    </w:p>
    <w:p w:rsidR="00EB356D" w:rsidRDefault="00EB356D" w:rsidP="00402C29">
      <w:pPr>
        <w:pStyle w:val="ad"/>
        <w:numPr>
          <w:ilvl w:val="1"/>
          <w:numId w:val="19"/>
        </w:numPr>
        <w:tabs>
          <w:tab w:val="left" w:pos="1276"/>
        </w:tabs>
        <w:ind w:left="0" w:firstLine="709"/>
      </w:pPr>
      <w:r>
        <w:t>Что для Вас означает такое понятие, как «сохранить и приумножить»?</w:t>
      </w:r>
    </w:p>
    <w:p w:rsidR="00856703" w:rsidRDefault="00EB356D" w:rsidP="00402C29">
      <w:pPr>
        <w:pStyle w:val="ad"/>
        <w:numPr>
          <w:ilvl w:val="1"/>
          <w:numId w:val="19"/>
        </w:numPr>
        <w:tabs>
          <w:tab w:val="left" w:pos="1276"/>
        </w:tabs>
        <w:ind w:left="0" w:firstLine="709"/>
      </w:pPr>
      <w:r>
        <w:t xml:space="preserve">Существует ли на самом деле альтернатива банковским вкладам? </w:t>
      </w:r>
    </w:p>
    <w:p w:rsidR="00856703" w:rsidRDefault="00EB356D" w:rsidP="00402C29">
      <w:pPr>
        <w:pStyle w:val="ad"/>
        <w:numPr>
          <w:ilvl w:val="1"/>
          <w:numId w:val="19"/>
        </w:numPr>
        <w:tabs>
          <w:tab w:val="left" w:pos="1276"/>
        </w:tabs>
        <w:ind w:left="0" w:firstLine="709"/>
      </w:pPr>
      <w:r>
        <w:t xml:space="preserve">Стоит ли сейчас покупать доллары? </w:t>
      </w:r>
    </w:p>
    <w:p w:rsidR="00856703" w:rsidRDefault="00EB356D" w:rsidP="00402C29">
      <w:pPr>
        <w:pStyle w:val="ad"/>
        <w:numPr>
          <w:ilvl w:val="1"/>
          <w:numId w:val="19"/>
        </w:numPr>
        <w:tabs>
          <w:tab w:val="left" w:pos="1276"/>
        </w:tabs>
        <w:ind w:left="0" w:firstLine="709"/>
      </w:pPr>
      <w:r>
        <w:t xml:space="preserve">Выгодно ли вкладываться в недвижимость? </w:t>
      </w:r>
    </w:p>
    <w:p w:rsidR="00514C81" w:rsidRDefault="00EB356D" w:rsidP="00402C29">
      <w:pPr>
        <w:pStyle w:val="ad"/>
        <w:numPr>
          <w:ilvl w:val="1"/>
          <w:numId w:val="19"/>
        </w:numPr>
        <w:tabs>
          <w:tab w:val="left" w:pos="1276"/>
        </w:tabs>
        <w:ind w:left="0" w:firstLine="709"/>
      </w:pPr>
      <w:r>
        <w:t>Может ли обычный человек научиться торговать акциями?</w:t>
      </w:r>
    </w:p>
    <w:p w:rsidR="000D5BAB" w:rsidRDefault="000D5BAB" w:rsidP="00402C29">
      <w:pPr>
        <w:pStyle w:val="ad"/>
        <w:numPr>
          <w:ilvl w:val="1"/>
          <w:numId w:val="19"/>
        </w:numPr>
        <w:tabs>
          <w:tab w:val="left" w:pos="1276"/>
        </w:tabs>
        <w:ind w:left="0" w:firstLine="709"/>
      </w:pPr>
      <w:r>
        <w:t>Что понимается под финансовыми ресурсами, финансовыми механизмами и финансовыми инструментами?</w:t>
      </w:r>
    </w:p>
    <w:p w:rsidR="000D5BAB" w:rsidRDefault="000D5BAB" w:rsidP="00402C29">
      <w:pPr>
        <w:pStyle w:val="ad"/>
        <w:numPr>
          <w:ilvl w:val="1"/>
          <w:numId w:val="19"/>
        </w:numPr>
        <w:tabs>
          <w:tab w:val="left" w:pos="1276"/>
        </w:tabs>
        <w:ind w:left="0" w:firstLine="709"/>
      </w:pPr>
      <w:r>
        <w:t>Что понимается под финансовым активом и какие активы преобла</w:t>
      </w:r>
      <w:r w:rsidR="00C72578">
        <w:t>д</w:t>
      </w:r>
      <w:r>
        <w:t>ают на финансовом рынке?</w:t>
      </w:r>
    </w:p>
    <w:p w:rsidR="00C72578" w:rsidRDefault="00C72578" w:rsidP="00402C29">
      <w:pPr>
        <w:pStyle w:val="ad"/>
        <w:numPr>
          <w:ilvl w:val="1"/>
          <w:numId w:val="19"/>
        </w:numPr>
        <w:tabs>
          <w:tab w:val="left" w:pos="1276"/>
        </w:tabs>
        <w:ind w:left="0" w:firstLine="709"/>
      </w:pPr>
      <w:r>
        <w:t>Какие ресурсы называются стратегическими?</w:t>
      </w:r>
    </w:p>
    <w:p w:rsidR="00C72578" w:rsidRDefault="00C72578" w:rsidP="00402C29">
      <w:pPr>
        <w:pStyle w:val="ad"/>
        <w:numPr>
          <w:ilvl w:val="1"/>
          <w:numId w:val="19"/>
        </w:numPr>
        <w:tabs>
          <w:tab w:val="left" w:pos="1276"/>
        </w:tabs>
        <w:ind w:left="0" w:firstLine="709"/>
      </w:pPr>
      <w:r>
        <w:t>Почему финансовые ресурсы и финансовый капитал важны для современных компаний?</w:t>
      </w:r>
    </w:p>
    <w:p w:rsidR="00C72578" w:rsidRDefault="00C72578" w:rsidP="00402C29">
      <w:pPr>
        <w:pStyle w:val="ad"/>
        <w:numPr>
          <w:ilvl w:val="1"/>
          <w:numId w:val="19"/>
        </w:numPr>
        <w:tabs>
          <w:tab w:val="left" w:pos="1276"/>
        </w:tabs>
        <w:ind w:left="0" w:firstLine="709"/>
      </w:pPr>
      <w:r>
        <w:t>Что понимается под социальным капиталом и в каких ситуациях значимость этого капитала велика?</w:t>
      </w:r>
    </w:p>
    <w:p w:rsidR="00E2320F" w:rsidRDefault="00E2320F" w:rsidP="00402C29">
      <w:pPr>
        <w:pStyle w:val="ad"/>
        <w:numPr>
          <w:ilvl w:val="1"/>
          <w:numId w:val="19"/>
        </w:numPr>
        <w:tabs>
          <w:tab w:val="left" w:pos="1276"/>
        </w:tabs>
        <w:spacing w:after="200" w:line="276" w:lineRule="auto"/>
        <w:ind w:left="0" w:firstLine="709"/>
      </w:pPr>
      <w:r>
        <w:t>Как институциональная среда влияет на мотивы и стимулы участников финансового рынка?</w:t>
      </w:r>
      <w:r>
        <w:br w:type="page"/>
      </w:r>
    </w:p>
    <w:p w:rsidR="000F26F6" w:rsidRPr="00917F4C" w:rsidRDefault="006918F8" w:rsidP="00A740CD">
      <w:pPr>
        <w:pStyle w:val="2"/>
        <w:widowControl w:val="0"/>
      </w:pPr>
      <w:bookmarkStart w:id="5" w:name="_Toc66259600"/>
      <w:r>
        <w:lastRenderedPageBreak/>
        <w:t>1.</w:t>
      </w:r>
      <w:r w:rsidR="00C2302B">
        <w:t>2</w:t>
      </w:r>
      <w:r w:rsidR="00982A99" w:rsidRPr="00917F4C">
        <w:t xml:space="preserve"> Методические рекомендации к выполнению заданий</w:t>
      </w:r>
      <w:bookmarkEnd w:id="5"/>
    </w:p>
    <w:p w:rsidR="000F26F6" w:rsidRPr="00940E58" w:rsidRDefault="000F26F6" w:rsidP="00940E58">
      <w:pPr>
        <w:widowControl w:val="0"/>
        <w:spacing w:line="240" w:lineRule="auto"/>
        <w:rPr>
          <w:sz w:val="36"/>
        </w:rPr>
      </w:pPr>
    </w:p>
    <w:p w:rsidR="00940E58" w:rsidRPr="00940E58" w:rsidRDefault="00940E58" w:rsidP="00940E58">
      <w:pPr>
        <w:widowControl w:val="0"/>
        <w:spacing w:line="240" w:lineRule="auto"/>
        <w:rPr>
          <w:sz w:val="36"/>
        </w:rPr>
      </w:pPr>
    </w:p>
    <w:p w:rsidR="00DF1A45" w:rsidRDefault="00DF1A45" w:rsidP="00A740CD">
      <w:pPr>
        <w:widowControl w:val="0"/>
      </w:pPr>
      <w:r>
        <w:t>Финансовая грамотность привлекает все большее внимание во всем мире, потому что финансово грамотные люди с большей вероятностью будут принимать рациональные решения в качестве потребителей, инвесторов и вкладчиков, что, в свою очередь, может способствовать устойчивому экономическому росту.</w:t>
      </w:r>
    </w:p>
    <w:p w:rsidR="008C164D" w:rsidRDefault="005A1866" w:rsidP="00A740CD">
      <w:pPr>
        <w:widowControl w:val="0"/>
      </w:pPr>
      <w:r>
        <w:t xml:space="preserve">В литературе термин «финансовая грамотность» обычно используется для обозначения знания финансовых концепций и процедур, в то время как «финансовые возможности» используются для обозначения навыков, необходимых для значимого применения этих знаний, и «финансовая доступность», чтобы </w:t>
      </w:r>
      <w:r w:rsidR="00EC656A">
        <w:t>отразить</w:t>
      </w:r>
      <w:r>
        <w:t xml:space="preserve"> возможност</w:t>
      </w:r>
      <w:r w:rsidR="00EC656A">
        <w:t>и использования финансовых знаний.</w:t>
      </w:r>
    </w:p>
    <w:p w:rsidR="008C164D" w:rsidRDefault="00C36DDE" w:rsidP="00A740CD">
      <w:pPr>
        <w:widowControl w:val="0"/>
      </w:pPr>
      <w:r>
        <w:t>Организация экономического сотрудничества и развития (ОЭСР)</w:t>
      </w:r>
      <w:r w:rsidR="009F586B">
        <w:t xml:space="preserve">, </w:t>
      </w:r>
      <w:r w:rsidR="00C10ABD">
        <w:t xml:space="preserve">в своем докладе, посвященном финансовой грамотности студентов, </w:t>
      </w:r>
      <w:r w:rsidR="009F586B">
        <w:t>дает следующую трактовку концепции финансовой грамотности</w:t>
      </w:r>
      <w:r w:rsidR="0043036E">
        <w:t xml:space="preserve">: </w:t>
      </w:r>
      <w:r w:rsidR="0043036E" w:rsidRPr="0043036E">
        <w:t xml:space="preserve">«знание и понимание финансовых концепций и рисков, а также </w:t>
      </w:r>
      <w:r w:rsidR="0043036E">
        <w:t>навыки, мотивация и уверенность</w:t>
      </w:r>
      <w:r w:rsidR="0043036E" w:rsidRPr="0043036E">
        <w:t>,</w:t>
      </w:r>
      <w:r w:rsidR="0043036E">
        <w:t xml:space="preserve"> </w:t>
      </w:r>
      <w:r w:rsidR="0043036E" w:rsidRPr="0043036E">
        <w:t>чтобы применить эти знания и понимание для принятия эффективных решений в различных финансовых контекстах</w:t>
      </w:r>
      <w:r w:rsidR="0043036E">
        <w:t>»</w:t>
      </w:r>
      <w:r w:rsidR="0043036E">
        <w:rPr>
          <w:rStyle w:val="a7"/>
        </w:rPr>
        <w:footnoteReference w:id="1"/>
      </w:r>
      <w:r w:rsidR="00593809">
        <w:t>.</w:t>
      </w:r>
    </w:p>
    <w:p w:rsidR="00087DD7" w:rsidRDefault="00087DD7" w:rsidP="00A740CD">
      <w:pPr>
        <w:widowControl w:val="0"/>
      </w:pPr>
      <w:r>
        <w:t xml:space="preserve">Финансовые знания являются неотъемлемым аспектом финансовой грамотности, но не эквивалентны ей. </w:t>
      </w:r>
      <w:r w:rsidR="00853861">
        <w:t>О</w:t>
      </w:r>
      <w:r w:rsidRPr="007A0148">
        <w:t>дни только</w:t>
      </w:r>
      <w:r w:rsidR="00853861">
        <w:t xml:space="preserve"> финансовые</w:t>
      </w:r>
      <w:r w:rsidRPr="007A0148">
        <w:t xml:space="preserve"> знания обладают относительно ограниченной способностью влиять на изменения в поведении</w:t>
      </w:r>
      <w:r w:rsidR="00853861">
        <w:t xml:space="preserve"> субъекта</w:t>
      </w:r>
      <w:r w:rsidR="007A0148" w:rsidRPr="007A0148">
        <w:t xml:space="preserve">. </w:t>
      </w:r>
      <w:r w:rsidR="00853861">
        <w:t>Только</w:t>
      </w:r>
      <w:r w:rsidR="007A0148" w:rsidRPr="007A0148">
        <w:t xml:space="preserve"> финансовых знаний без дополнительных знаний недостаточно для понимания того, кто</w:t>
      </w:r>
      <w:r w:rsidR="0099323F">
        <w:t xml:space="preserve"> на что</w:t>
      </w:r>
      <w:r w:rsidR="007A0148" w:rsidRPr="007A0148">
        <w:t xml:space="preserve"> способен</w:t>
      </w:r>
      <w:r w:rsidR="00F70042">
        <w:t>,</w:t>
      </w:r>
      <w:r w:rsidR="0099323F">
        <w:t xml:space="preserve"> в какие ограниченные</w:t>
      </w:r>
      <w:r w:rsidR="007A0148" w:rsidRPr="007A0148">
        <w:t xml:space="preserve"> сроки</w:t>
      </w:r>
      <w:r w:rsidR="0099323F">
        <w:t xml:space="preserve"> нужно</w:t>
      </w:r>
      <w:r w:rsidR="007A0148" w:rsidRPr="007A0148">
        <w:t xml:space="preserve"> прин</w:t>
      </w:r>
      <w:r w:rsidR="0099323F">
        <w:t>имать</w:t>
      </w:r>
      <w:r w:rsidR="007A0148" w:rsidRPr="007A0148">
        <w:t xml:space="preserve"> финансовы</w:t>
      </w:r>
      <w:r w:rsidR="00E07B2D">
        <w:t>е</w:t>
      </w:r>
      <w:r w:rsidR="007A0148" w:rsidRPr="007A0148">
        <w:t xml:space="preserve"> решени</w:t>
      </w:r>
      <w:r w:rsidR="00E07B2D">
        <w:t>я</w:t>
      </w:r>
      <w:r w:rsidR="007A0148" w:rsidRPr="007A0148">
        <w:t>.</w:t>
      </w:r>
      <w:r w:rsidR="00E07B2D">
        <w:t xml:space="preserve"> </w:t>
      </w:r>
      <w:r w:rsidR="002A7E6C" w:rsidRPr="002A7E6C">
        <w:t xml:space="preserve">Более того, чтобы применить что-то вне контекста, в котором оно было изучено, необходимо выработать желательные установки, которые укрепляют прочное и здоровое финансовое поведение </w:t>
      </w:r>
      <w:r w:rsidR="00E07B2D">
        <w:t>и да</w:t>
      </w:r>
      <w:r w:rsidR="00B93370">
        <w:t>ю</w:t>
      </w:r>
      <w:r w:rsidR="00E07B2D">
        <w:t>т уверенность</w:t>
      </w:r>
      <w:r w:rsidR="007A0148" w:rsidRPr="007A0148">
        <w:t xml:space="preserve"> </w:t>
      </w:r>
      <w:r w:rsidR="008A1FA2">
        <w:t>пр</w:t>
      </w:r>
      <w:r w:rsidR="00593809">
        <w:t xml:space="preserve">и </w:t>
      </w:r>
      <w:r w:rsidR="007A0148" w:rsidRPr="007A0148">
        <w:t>приняти</w:t>
      </w:r>
      <w:r w:rsidR="00593809">
        <w:t>и</w:t>
      </w:r>
      <w:r w:rsidR="007A0148" w:rsidRPr="007A0148">
        <w:t xml:space="preserve"> обоснованных финансовых решений.</w:t>
      </w:r>
      <w:r w:rsidR="009345BC">
        <w:t xml:space="preserve"> </w:t>
      </w:r>
      <w:proofErr w:type="spellStart"/>
      <w:r w:rsidR="009345BC">
        <w:t>Амагир</w:t>
      </w:r>
      <w:proofErr w:type="spellEnd"/>
      <w:r w:rsidR="009345BC">
        <w:t xml:space="preserve"> и его соавторы </w:t>
      </w:r>
      <w:r w:rsidR="00740558">
        <w:t>полагают</w:t>
      </w:r>
      <w:r w:rsidR="009345BC" w:rsidRPr="009345BC">
        <w:t xml:space="preserve">, что финансовые знания, отношение к деньгам и финансовое поведение являются частью </w:t>
      </w:r>
      <w:r w:rsidR="009345BC" w:rsidRPr="009345BC">
        <w:lastRenderedPageBreak/>
        <w:t>конструкции, назыв</w:t>
      </w:r>
      <w:r w:rsidR="00593809">
        <w:t>аемой «финансовой грамотностью»</w:t>
      </w:r>
      <w:r w:rsidR="009345BC">
        <w:rPr>
          <w:rStyle w:val="a7"/>
        </w:rPr>
        <w:footnoteReference w:id="2"/>
      </w:r>
      <w:r w:rsidR="00593809">
        <w:t xml:space="preserve">. </w:t>
      </w:r>
      <w:r w:rsidR="00593809" w:rsidRPr="00593809">
        <w:t xml:space="preserve">Они также </w:t>
      </w:r>
      <w:r w:rsidR="000168E7">
        <w:t>доказывают</w:t>
      </w:r>
      <w:r w:rsidR="00593809" w:rsidRPr="00593809">
        <w:t xml:space="preserve">, что финансовая </w:t>
      </w:r>
      <w:proofErr w:type="spellStart"/>
      <w:r w:rsidR="00593809" w:rsidRPr="00593809">
        <w:t>самоэффективность</w:t>
      </w:r>
      <w:proofErr w:type="spellEnd"/>
      <w:r w:rsidR="00593809" w:rsidRPr="00593809">
        <w:t xml:space="preserve"> статистически значимо не связана с финансовыми знаниями, отношением к деньгам и финансовым поведением</w:t>
      </w:r>
      <w:r w:rsidR="00691794">
        <w:t>.</w:t>
      </w:r>
    </w:p>
    <w:p w:rsidR="00691794" w:rsidRDefault="00740558" w:rsidP="00A740CD">
      <w:pPr>
        <w:widowControl w:val="0"/>
      </w:pPr>
      <w:r>
        <w:t>Имеет место и</w:t>
      </w:r>
      <w:r w:rsidR="009B04DD">
        <w:t xml:space="preserve"> противоположная точка зрения,</w:t>
      </w:r>
      <w:r>
        <w:t xml:space="preserve"> авторы которой</w:t>
      </w:r>
      <w:r w:rsidR="009B04DD">
        <w:t xml:space="preserve"> </w:t>
      </w:r>
      <w:r w:rsidR="00741C13">
        <w:t>утвержда</w:t>
      </w:r>
      <w:r>
        <w:t>ю</w:t>
      </w:r>
      <w:r w:rsidR="00741C13">
        <w:t>т</w:t>
      </w:r>
      <w:r w:rsidR="009B04DD">
        <w:t xml:space="preserve">, что </w:t>
      </w:r>
      <w:r w:rsidR="009B04DD" w:rsidRPr="009B04DD">
        <w:t xml:space="preserve">финансовые знания статистически значимо связаны с финансовой </w:t>
      </w:r>
      <w:proofErr w:type="spellStart"/>
      <w:r w:rsidR="009B04DD" w:rsidRPr="009B04DD">
        <w:t>самоэффективностью</w:t>
      </w:r>
      <w:proofErr w:type="spellEnd"/>
      <w:r w:rsidR="009B04DD" w:rsidRPr="009B04DD">
        <w:t>, которая, в свою очередь, играет решающую роль в прогнозировании финансового поведения</w:t>
      </w:r>
      <w:r w:rsidR="006D0329">
        <w:rPr>
          <w:rStyle w:val="a7"/>
        </w:rPr>
        <w:footnoteReference w:id="3"/>
      </w:r>
      <w:r w:rsidR="009B04DD" w:rsidRPr="009B04DD">
        <w:t>.</w:t>
      </w:r>
      <w:r w:rsidR="00741C13">
        <w:t xml:space="preserve"> </w:t>
      </w:r>
      <w:r w:rsidR="00741C13" w:rsidRPr="00741C13">
        <w:t>Финансовые</w:t>
      </w:r>
      <w:r w:rsidR="00741C13">
        <w:t xml:space="preserve"> </w:t>
      </w:r>
      <w:r w:rsidR="00741C13" w:rsidRPr="00741C13">
        <w:t>знания напрямую связаны с финансовым поведением и играют важную роль в прогн</w:t>
      </w:r>
      <w:r w:rsidR="00741C13">
        <w:t xml:space="preserve">озировании отношения к деньгам. </w:t>
      </w:r>
      <w:r w:rsidR="00741C13" w:rsidRPr="00741C13">
        <w:t>Отношение</w:t>
      </w:r>
      <w:r w:rsidR="00A25D79">
        <w:t xml:space="preserve"> же</w:t>
      </w:r>
      <w:r w:rsidR="00741C13" w:rsidRPr="00741C13">
        <w:t xml:space="preserve"> к деньгам, в свою очередь, предсказывает финансовое поведение</w:t>
      </w:r>
      <w:r w:rsidR="00D77B14">
        <w:t>.</w:t>
      </w:r>
    </w:p>
    <w:p w:rsidR="00B4381F" w:rsidRDefault="0013515C" w:rsidP="00A740CD">
      <w:pPr>
        <w:widowControl w:val="0"/>
      </w:pPr>
      <w:r>
        <w:t xml:space="preserve">Таким образом, к трактовке финансовой грамотности ОЭСР можно добавить </w:t>
      </w:r>
      <w:r w:rsidR="00B4381F">
        <w:t xml:space="preserve">еще как минимум </w:t>
      </w:r>
      <w:r w:rsidRPr="0013515C">
        <w:t xml:space="preserve">три элемента: </w:t>
      </w:r>
    </w:p>
    <w:p w:rsidR="00B4381F" w:rsidRDefault="00B4381F" w:rsidP="00A740CD">
      <w:pPr>
        <w:widowControl w:val="0"/>
      </w:pPr>
      <w:r>
        <w:t xml:space="preserve">- </w:t>
      </w:r>
      <w:r w:rsidR="0013515C" w:rsidRPr="0013515C">
        <w:t>отношение к деньгам</w:t>
      </w:r>
      <w:r>
        <w:t>;</w:t>
      </w:r>
    </w:p>
    <w:p w:rsidR="00B4381F" w:rsidRDefault="00B4381F" w:rsidP="00A740CD">
      <w:pPr>
        <w:widowControl w:val="0"/>
      </w:pPr>
      <w:r>
        <w:t xml:space="preserve">- </w:t>
      </w:r>
      <w:r w:rsidR="0013515C" w:rsidRPr="0013515C">
        <w:t xml:space="preserve">финансовую </w:t>
      </w:r>
      <w:proofErr w:type="spellStart"/>
      <w:r w:rsidR="0013515C" w:rsidRPr="0013515C">
        <w:t>самоэффективность</w:t>
      </w:r>
      <w:proofErr w:type="spellEnd"/>
      <w:r>
        <w:t>;</w:t>
      </w:r>
    </w:p>
    <w:p w:rsidR="00B4381F" w:rsidRDefault="00B4381F" w:rsidP="00A740CD">
      <w:pPr>
        <w:widowControl w:val="0"/>
      </w:pPr>
      <w:r>
        <w:t xml:space="preserve">- </w:t>
      </w:r>
      <w:r w:rsidR="0013515C" w:rsidRPr="0013515C">
        <w:t>финансовое поведение.</w:t>
      </w:r>
    </w:p>
    <w:p w:rsidR="0013515C" w:rsidRDefault="0013515C" w:rsidP="00A740CD">
      <w:pPr>
        <w:widowControl w:val="0"/>
      </w:pPr>
      <w:r w:rsidRPr="0013515C">
        <w:t xml:space="preserve">Первые два </w:t>
      </w:r>
      <w:r w:rsidR="00B4381F">
        <w:t>элемента</w:t>
      </w:r>
      <w:r w:rsidR="00624F13">
        <w:t xml:space="preserve"> характеризуют</w:t>
      </w:r>
      <w:r w:rsidRPr="0013515C">
        <w:t xml:space="preserve"> убеждения людей о себе в контексте финансов, а последни</w:t>
      </w:r>
      <w:r w:rsidR="00624F13">
        <w:t>й</w:t>
      </w:r>
      <w:r w:rsidRPr="0013515C">
        <w:t xml:space="preserve"> относ</w:t>
      </w:r>
      <w:r w:rsidR="00A25D79">
        <w:t>и</w:t>
      </w:r>
      <w:r w:rsidRPr="0013515C">
        <w:t>тся к их фактическому - преднамеренному или непреднамеренному - поведению.</w:t>
      </w:r>
      <w:r w:rsidR="00624F13">
        <w:t xml:space="preserve"> </w:t>
      </w:r>
      <w:r w:rsidRPr="0013515C">
        <w:t xml:space="preserve">Применительно к финансовой грамотности </w:t>
      </w:r>
      <w:proofErr w:type="spellStart"/>
      <w:r w:rsidRPr="0013515C">
        <w:t>самоэффективность</w:t>
      </w:r>
      <w:proofErr w:type="spellEnd"/>
      <w:r w:rsidRPr="0013515C">
        <w:t xml:space="preserve"> - это вера человека в способность управлять деньгами</w:t>
      </w:r>
      <w:r w:rsidR="00624F13">
        <w:rPr>
          <w:rStyle w:val="a7"/>
        </w:rPr>
        <w:footnoteReference w:id="4"/>
      </w:r>
      <w:r w:rsidR="00624F13">
        <w:t>.</w:t>
      </w:r>
    </w:p>
    <w:p w:rsidR="005771C8" w:rsidRDefault="005771C8" w:rsidP="00A740CD">
      <w:pPr>
        <w:widowControl w:val="0"/>
      </w:pPr>
      <w:r>
        <w:t xml:space="preserve">Выделяют </w:t>
      </w:r>
      <w:r w:rsidR="001779B4">
        <w:t>пять ф</w:t>
      </w:r>
      <w:r>
        <w:t>акторов</w:t>
      </w:r>
      <w:r w:rsidR="001779B4">
        <w:t>, определяющих отношение человека к деньгам:</w:t>
      </w:r>
    </w:p>
    <w:p w:rsidR="00820F6A" w:rsidRDefault="001779B4" w:rsidP="00A740CD">
      <w:pPr>
        <w:pStyle w:val="ad"/>
        <w:widowControl w:val="0"/>
        <w:numPr>
          <w:ilvl w:val="0"/>
          <w:numId w:val="1"/>
        </w:numPr>
        <w:tabs>
          <w:tab w:val="left" w:pos="1134"/>
        </w:tabs>
        <w:ind w:left="0" w:firstLine="709"/>
      </w:pPr>
      <w:r w:rsidRPr="001779B4">
        <w:t>власть / престиж;</w:t>
      </w:r>
    </w:p>
    <w:p w:rsidR="00820F6A" w:rsidRDefault="001779B4" w:rsidP="00A740CD">
      <w:pPr>
        <w:pStyle w:val="ad"/>
        <w:widowControl w:val="0"/>
        <w:numPr>
          <w:ilvl w:val="0"/>
          <w:numId w:val="1"/>
        </w:numPr>
        <w:tabs>
          <w:tab w:val="left" w:pos="1134"/>
        </w:tabs>
        <w:ind w:left="0" w:firstLine="709"/>
      </w:pPr>
      <w:r w:rsidRPr="001779B4">
        <w:t>финансовое планирование;</w:t>
      </w:r>
    </w:p>
    <w:p w:rsidR="00820F6A" w:rsidRDefault="001779B4" w:rsidP="00A740CD">
      <w:pPr>
        <w:pStyle w:val="ad"/>
        <w:widowControl w:val="0"/>
        <w:numPr>
          <w:ilvl w:val="0"/>
          <w:numId w:val="1"/>
        </w:numPr>
        <w:tabs>
          <w:tab w:val="left" w:pos="1134"/>
        </w:tabs>
        <w:ind w:left="0" w:firstLine="709"/>
      </w:pPr>
      <w:r w:rsidRPr="001779B4">
        <w:t>качество за счет денег;</w:t>
      </w:r>
    </w:p>
    <w:p w:rsidR="00820F6A" w:rsidRDefault="001779B4" w:rsidP="00A740CD">
      <w:pPr>
        <w:pStyle w:val="ad"/>
        <w:widowControl w:val="0"/>
        <w:numPr>
          <w:ilvl w:val="0"/>
          <w:numId w:val="1"/>
        </w:numPr>
        <w:tabs>
          <w:tab w:val="left" w:pos="1134"/>
        </w:tabs>
        <w:ind w:left="0" w:firstLine="709"/>
      </w:pPr>
      <w:r w:rsidRPr="001779B4">
        <w:t>важность денег;</w:t>
      </w:r>
    </w:p>
    <w:p w:rsidR="00820F6A" w:rsidRDefault="001779B4" w:rsidP="00A740CD">
      <w:pPr>
        <w:pStyle w:val="ad"/>
        <w:widowControl w:val="0"/>
        <w:numPr>
          <w:ilvl w:val="0"/>
          <w:numId w:val="1"/>
        </w:numPr>
        <w:tabs>
          <w:tab w:val="left" w:pos="1134"/>
        </w:tabs>
        <w:ind w:left="0" w:firstLine="709"/>
      </w:pPr>
      <w:r w:rsidRPr="001779B4">
        <w:t>приверженность деньгам.</w:t>
      </w:r>
    </w:p>
    <w:p w:rsidR="001779B4" w:rsidRPr="000901A3" w:rsidRDefault="001779B4" w:rsidP="00A740CD">
      <w:pPr>
        <w:widowControl w:val="0"/>
      </w:pPr>
      <w:r w:rsidRPr="001779B4">
        <w:t xml:space="preserve">Позиция, согласно которой с помощью денег можно влиять на других и </w:t>
      </w:r>
      <w:r w:rsidRPr="001779B4">
        <w:lastRenderedPageBreak/>
        <w:t>производить на них впечатление, характерна для фактора власти / престижа.</w:t>
      </w:r>
      <w:r w:rsidR="00820F6A">
        <w:t xml:space="preserve"> </w:t>
      </w:r>
      <w:r w:rsidRPr="001779B4">
        <w:t>Эти люди видят в деньгах символ успеха и власти</w:t>
      </w:r>
      <w:r w:rsidR="000901A3">
        <w:t xml:space="preserve">. </w:t>
      </w:r>
      <w:r w:rsidR="000901A3" w:rsidRPr="000901A3">
        <w:t xml:space="preserve">Отношение к финансовому планированию связано с тем, насколько важным является составление бюджета и бережное использование денег, в то время как качество </w:t>
      </w:r>
      <w:r w:rsidR="000901A3">
        <w:t>за счет</w:t>
      </w:r>
      <w:r w:rsidR="000901A3" w:rsidRPr="000901A3">
        <w:t xml:space="preserve"> денег означает, что люди считают важным покупать лучшие доступные продукты, даже если им приходится платить больше.</w:t>
      </w:r>
      <w:r w:rsidR="00F4053E">
        <w:t xml:space="preserve"> </w:t>
      </w:r>
      <w:r w:rsidR="000901A3" w:rsidRPr="000901A3">
        <w:t>Важность фактора</w:t>
      </w:r>
      <w:r w:rsidR="00F4053E">
        <w:t xml:space="preserve"> денег</w:t>
      </w:r>
      <w:r w:rsidR="000901A3" w:rsidRPr="000901A3">
        <w:t xml:space="preserve"> связана с идеей о том, что деньги важны и ценны, тогда как приверженность деньгам включает в себя отношение людей к стоимости или ценам товаров, которые они покупают</w:t>
      </w:r>
      <w:r w:rsidR="00F4053E">
        <w:t>.</w:t>
      </w:r>
    </w:p>
    <w:p w:rsidR="001779B4" w:rsidRDefault="00EE04BC" w:rsidP="00A740CD">
      <w:pPr>
        <w:widowControl w:val="0"/>
      </w:pPr>
      <w:r>
        <w:t xml:space="preserve">Сотрудники </w:t>
      </w:r>
      <w:r w:rsidRPr="00EE04BC">
        <w:t>Центр</w:t>
      </w:r>
      <w:r>
        <w:t>а</w:t>
      </w:r>
      <w:r w:rsidRPr="00EE04BC">
        <w:t xml:space="preserve"> прикладных исследований в образовании</w:t>
      </w:r>
      <w:r w:rsidR="0010002C">
        <w:t xml:space="preserve"> </w:t>
      </w:r>
      <w:r w:rsidR="0010002C" w:rsidRPr="0010002C">
        <w:t>(</w:t>
      </w:r>
      <w:r w:rsidR="0010002C">
        <w:rPr>
          <w:lang w:val="en-US"/>
        </w:rPr>
        <w:t>CARE</w:t>
      </w:r>
      <w:r w:rsidR="0010002C">
        <w:t>)</w:t>
      </w:r>
      <w:r w:rsidR="003E3B68">
        <w:t xml:space="preserve"> </w:t>
      </w:r>
      <w:r w:rsidR="005562BF">
        <w:t xml:space="preserve">Амстердамского </w:t>
      </w:r>
      <w:r w:rsidR="003E3B68">
        <w:t>университета прикладных наук,</w:t>
      </w:r>
      <w:r>
        <w:t xml:space="preserve"> </w:t>
      </w:r>
      <w:r w:rsidR="005562BF">
        <w:t>определяют</w:t>
      </w:r>
      <w:r w:rsidR="00CD1FF1">
        <w:t xml:space="preserve"> финансовую грамотность как сочетание финансовых знаний, отношения к деньгам, финансовой </w:t>
      </w:r>
      <w:proofErr w:type="spellStart"/>
      <w:r w:rsidR="00CD1FF1">
        <w:t>самоэффективности</w:t>
      </w:r>
      <w:proofErr w:type="spellEnd"/>
      <w:r w:rsidR="00CD1FF1">
        <w:t xml:space="preserve"> и финансового поведения, которые способствуют внедрению финансовых знаний в повседневное принятие финансовых решений</w:t>
      </w:r>
      <w:r w:rsidR="005562BF">
        <w:t xml:space="preserve"> </w:t>
      </w:r>
      <w:r w:rsidR="005562BF" w:rsidRPr="005562BF">
        <w:t>[</w:t>
      </w:r>
      <w:r w:rsidR="00976364">
        <w:t>1</w:t>
      </w:r>
      <w:r w:rsidR="005562BF" w:rsidRPr="005562BF">
        <w:t>]</w:t>
      </w:r>
      <w:r w:rsidR="00CD1FF1">
        <w:t>.</w:t>
      </w:r>
    </w:p>
    <w:p w:rsidR="009A185F" w:rsidRDefault="00056AC5" w:rsidP="00A740CD">
      <w:pPr>
        <w:widowControl w:val="0"/>
      </w:pPr>
      <w:r>
        <w:t xml:space="preserve">Финансовая социализация </w:t>
      </w:r>
      <w:r w:rsidR="00F57BF8">
        <w:t>обучающихся</w:t>
      </w:r>
      <w:r>
        <w:t xml:space="preserve"> также связана с финансовой грамотностью. Уорд С. определяет финансовую социализацию как </w:t>
      </w:r>
      <w:r w:rsidRPr="00F57BF8">
        <w:t>«процесс, посредством которого молодые люди приобретают навыки, знания и отношения, необходимые для их эффективного функционирования в качестве потребителей на рынке</w:t>
      </w:r>
      <w:r w:rsidR="009422AA">
        <w:t>»</w:t>
      </w:r>
      <w:r w:rsidR="009422AA">
        <w:rPr>
          <w:rStyle w:val="a7"/>
        </w:rPr>
        <w:footnoteReference w:id="5"/>
      </w:r>
      <w:r w:rsidRPr="00F57BF8">
        <w:t>.</w:t>
      </w:r>
      <w:r w:rsidR="00F57BF8">
        <w:t xml:space="preserve"> </w:t>
      </w:r>
    </w:p>
    <w:p w:rsidR="00C22E95" w:rsidRPr="00D96118" w:rsidRDefault="00056AC5" w:rsidP="00A740CD">
      <w:pPr>
        <w:widowControl w:val="0"/>
      </w:pPr>
      <w:r>
        <w:t>Финансовая социализация происходит разными путями, включая школу, средства массовой информации и сверстников.</w:t>
      </w:r>
      <w:r w:rsidR="009422AA">
        <w:t xml:space="preserve"> </w:t>
      </w:r>
      <w:r w:rsidR="00EF62D0">
        <w:t>И</w:t>
      </w:r>
      <w:r w:rsidR="009422AA">
        <w:t xml:space="preserve"> родители, и сверстники играют важную роль во взаимоотношениях молодых людей с их социальным окружением.</w:t>
      </w:r>
      <w:r w:rsidR="00EF62D0">
        <w:t xml:space="preserve"> </w:t>
      </w:r>
      <w:r w:rsidR="009422AA">
        <w:t>Тем не менее, широко признано, что родители являются основными агентами социализации детей и подростков</w:t>
      </w:r>
      <w:r w:rsidR="00EF62D0">
        <w:t xml:space="preserve">. </w:t>
      </w:r>
      <w:r w:rsidR="00EF62D0" w:rsidRPr="00EF62D0">
        <w:t>Родители, которые учат своих детей финансовому менеджменту, оказывают большее влияние на финансовые знания своих детей, чем финансовое образование в средней школе или на рабочем месте.</w:t>
      </w:r>
      <w:r w:rsidR="00EF62D0">
        <w:t xml:space="preserve"> </w:t>
      </w:r>
      <w:r w:rsidR="00EF62D0" w:rsidRPr="00EF62D0">
        <w:t>Студенты, которые обсуждают денежные вопросы со своими родителями, получают более высокие оценки по вопросам о финансовых концепциях, чем студенты, которые никогда не обсуждают этот предмет</w:t>
      </w:r>
      <w:r w:rsidR="00976364">
        <w:t xml:space="preserve"> </w:t>
      </w:r>
      <w:r w:rsidR="00976364" w:rsidRPr="00976364">
        <w:t>[</w:t>
      </w:r>
      <w:r w:rsidR="00BA0ACF">
        <w:t>3</w:t>
      </w:r>
      <w:r w:rsidR="00976364" w:rsidRPr="00976364">
        <w:t>]</w:t>
      </w:r>
      <w:r w:rsidR="00976364">
        <w:t>.</w:t>
      </w:r>
      <w:r w:rsidR="00D96118">
        <w:t xml:space="preserve"> </w:t>
      </w:r>
      <w:r w:rsidR="00D96118" w:rsidRPr="00D96118">
        <w:t>Студенты</w:t>
      </w:r>
      <w:r w:rsidR="00D96118">
        <w:t xml:space="preserve"> </w:t>
      </w:r>
      <w:r w:rsidR="00D96118" w:rsidRPr="00D96118">
        <w:t>университетов, которые обсуждают финансовые вопросы и учатся управлени</w:t>
      </w:r>
      <w:r w:rsidR="00D96118">
        <w:t>ю</w:t>
      </w:r>
      <w:r w:rsidR="00D96118" w:rsidRPr="00D96118">
        <w:t xml:space="preserve"> деньгами</w:t>
      </w:r>
      <w:r w:rsidR="00D96118">
        <w:t xml:space="preserve"> у</w:t>
      </w:r>
      <w:r w:rsidR="00D96118" w:rsidRPr="00D96118">
        <w:t xml:space="preserve"> родителей демонстрируют </w:t>
      </w:r>
      <w:r w:rsidR="00D96118" w:rsidRPr="00D96118">
        <w:lastRenderedPageBreak/>
        <w:t>более позитивное финансовое отношение и поведение, проявляют большую финансовую уверенность</w:t>
      </w:r>
      <w:r w:rsidR="009A185F">
        <w:t xml:space="preserve"> (например, в составлении бюджета, оплате, займах, инвестировании и сбережениях).</w:t>
      </w:r>
    </w:p>
    <w:p w:rsidR="001779B4" w:rsidRDefault="000A4168" w:rsidP="00A740CD">
      <w:pPr>
        <w:widowControl w:val="0"/>
      </w:pPr>
      <w:r>
        <w:t xml:space="preserve">Что касается финансового опыта, </w:t>
      </w:r>
      <w:r w:rsidR="002220EA">
        <w:t>молодые люди</w:t>
      </w:r>
      <w:r>
        <w:t xml:space="preserve"> могут лучше понимать свои финансы, если у них есть личный финансовый опыт, например</w:t>
      </w:r>
      <w:r w:rsidR="005F4E51">
        <w:t>,</w:t>
      </w:r>
      <w:r>
        <w:t xml:space="preserve"> наличие банковского счета и получение ежемесячного пособия, что связано с более высоким уровнем финансовых знаний. С другой стороны, в нескольких исследованиях отмечается, что само по себе пособие кажется неэффективным для установления ответственного финансового поведения.</w:t>
      </w:r>
      <w:r w:rsidR="002220EA">
        <w:t xml:space="preserve"> Эффект от получения пособия зависит от практики финансовой социализации родителей. Предоставление карманных денег в детстве при одновременном обеспечении родительского контроля над тем, как их тратить, в сочетании с советами по сбережению в подростковом возрасте кажется наиболее эффективной стратегией для повышения уровня сберегательного поведения во взрослом возрасте</w:t>
      </w:r>
      <w:r w:rsidR="0002189E">
        <w:t xml:space="preserve"> </w:t>
      </w:r>
      <w:r w:rsidR="0002189E" w:rsidRPr="0002189E">
        <w:t>[</w:t>
      </w:r>
      <w:r w:rsidR="00BA0ACF">
        <w:t>2</w:t>
      </w:r>
      <w:r w:rsidR="0002189E" w:rsidRPr="0002189E">
        <w:t>]</w:t>
      </w:r>
      <w:r w:rsidR="002220EA">
        <w:t>.</w:t>
      </w:r>
    </w:p>
    <w:p w:rsidR="001779B4" w:rsidRDefault="00BA0ACF" w:rsidP="00A740CD">
      <w:pPr>
        <w:widowControl w:val="0"/>
      </w:pPr>
      <w:r>
        <w:t>Кроме того, студенты, которые получают финансовый опыт благодаря работе на условиях неполного рабочего дня, получают более высокие баллы по тестам на финансовые знания, чем студенты, не работающие неполный рабочий день</w:t>
      </w:r>
      <w:r w:rsidR="00016F92">
        <w:t>.</w:t>
      </w:r>
    </w:p>
    <w:p w:rsidR="00196739" w:rsidRDefault="00196739" w:rsidP="00A740CD">
      <w:pPr>
        <w:widowControl w:val="0"/>
      </w:pPr>
      <w:r>
        <w:t>Чтобы измерить отношение к деньгам</w:t>
      </w:r>
      <w:r w:rsidR="000402C8">
        <w:t xml:space="preserve"> можно использовать шкалы, отражающие широкий спектр отношения к деньгам. </w:t>
      </w:r>
      <w:r w:rsidR="00895750">
        <w:t>В частности, шкалы отражающие психологические аспекты денег (власть, успех, статус и превосходство), аспект управления деньгами (например, составление бюджета) и отношение к деньгам в ситуациях потребления. Можно добавить элементы, которые измеряют отношение к сберегательному поведению («Я считаю важным откладывать деньги на непредвиденные расходы», «Я считаю важным откладывать деньги на будущее»), потому что это важный аспект области личных финансов.</w:t>
      </w:r>
    </w:p>
    <w:p w:rsidR="000D1964" w:rsidRDefault="004E2774" w:rsidP="005F0DD3">
      <w:pPr>
        <w:widowControl w:val="0"/>
        <w:rPr>
          <w:sz w:val="36"/>
          <w:szCs w:val="36"/>
        </w:rPr>
      </w:pPr>
      <w:r>
        <w:t xml:space="preserve">Все вопросы можно оценивать по 4-балльной шкале </w:t>
      </w:r>
      <w:proofErr w:type="spellStart"/>
      <w:r>
        <w:t>Лайкерта</w:t>
      </w:r>
      <w:proofErr w:type="spellEnd"/>
      <w:r>
        <w:t xml:space="preserve"> от «категорически не согласен» до «полностью согласен».</w:t>
      </w:r>
      <w:r w:rsidR="00264E82">
        <w:t xml:space="preserve"> </w:t>
      </w:r>
      <w:r w:rsidR="00264E82" w:rsidRPr="00264E82">
        <w:t>Слишком большое количество категорий ответов может привести к путанице и, следовательно, к оп</w:t>
      </w:r>
      <w:r w:rsidR="00264E82">
        <w:t>ределенному произволу в ответах.</w:t>
      </w:r>
      <w:r w:rsidR="001E2088">
        <w:t xml:space="preserve"> </w:t>
      </w:r>
      <w:r w:rsidR="000D1964">
        <w:rPr>
          <w:sz w:val="36"/>
          <w:szCs w:val="36"/>
        </w:rPr>
        <w:br w:type="page"/>
      </w:r>
    </w:p>
    <w:p w:rsidR="005E0F9F" w:rsidRDefault="005E0F9F" w:rsidP="00A740CD">
      <w:pPr>
        <w:pStyle w:val="1"/>
        <w:widowControl w:val="0"/>
      </w:pPr>
      <w:bookmarkStart w:id="6" w:name="_Toc66259601"/>
      <w:r>
        <w:lastRenderedPageBreak/>
        <w:t xml:space="preserve">2 </w:t>
      </w:r>
      <w:r w:rsidR="009C3A0A">
        <w:t>Шесть функций денежной единицы</w:t>
      </w:r>
      <w:bookmarkEnd w:id="6"/>
    </w:p>
    <w:p w:rsidR="009C3A0A" w:rsidRPr="006A1747" w:rsidRDefault="009C3A0A" w:rsidP="004E6005">
      <w:pPr>
        <w:pStyle w:val="2"/>
        <w:widowControl w:val="0"/>
        <w:spacing w:line="240" w:lineRule="auto"/>
      </w:pPr>
      <w:bookmarkStart w:id="7" w:name="_Toc66259602"/>
      <w:r>
        <w:t xml:space="preserve">2.1 </w:t>
      </w:r>
      <w:r w:rsidR="009F47A3">
        <w:t>Контрольные вопросы</w:t>
      </w:r>
      <w:bookmarkEnd w:id="7"/>
    </w:p>
    <w:p w:rsidR="006A1747" w:rsidRPr="008E4659" w:rsidRDefault="006A1747" w:rsidP="004E6005">
      <w:pPr>
        <w:widowControl w:val="0"/>
        <w:spacing w:line="240" w:lineRule="auto"/>
        <w:rPr>
          <w:sz w:val="36"/>
        </w:rPr>
      </w:pPr>
    </w:p>
    <w:p w:rsidR="00076FD8" w:rsidRPr="008E4659" w:rsidRDefault="00076FD8" w:rsidP="008E4659">
      <w:pPr>
        <w:widowControl w:val="0"/>
        <w:spacing w:line="240" w:lineRule="auto"/>
        <w:rPr>
          <w:sz w:val="36"/>
        </w:rPr>
      </w:pPr>
    </w:p>
    <w:p w:rsidR="006918F8" w:rsidRDefault="004E6005" w:rsidP="00A740CD">
      <w:pPr>
        <w:widowControl w:val="0"/>
      </w:pPr>
      <w:r>
        <w:t xml:space="preserve">2.1 </w:t>
      </w:r>
      <w:r w:rsidR="00C52D49" w:rsidRPr="007F6BDE">
        <w:t>Охарактеризуйте необходимость оценки стоимости денег во времени при осуществлении инвестиционного</w:t>
      </w:r>
      <w:r w:rsidR="00815ECA">
        <w:t xml:space="preserve"> и финансового</w:t>
      </w:r>
      <w:r w:rsidR="00C52D49" w:rsidRPr="007F6BDE">
        <w:t xml:space="preserve"> анализа</w:t>
      </w:r>
      <w:r w:rsidR="00C52D49">
        <w:t>.</w:t>
      </w:r>
    </w:p>
    <w:p w:rsidR="00C52D49" w:rsidRDefault="00C52D49" w:rsidP="00A740CD">
      <w:pPr>
        <w:widowControl w:val="0"/>
      </w:pPr>
      <w:r>
        <w:t xml:space="preserve">2.2 </w:t>
      </w:r>
      <w:r w:rsidR="00815ECA">
        <w:t>Ч</w:t>
      </w:r>
      <w:r w:rsidR="00F26119">
        <w:t xml:space="preserve">то понимается под дисконтированием </w:t>
      </w:r>
      <w:r w:rsidR="00815ECA">
        <w:t>и</w:t>
      </w:r>
      <w:r w:rsidR="00F26119">
        <w:t xml:space="preserve"> наращением (разовой величины, аннуитета, растущего аннуитета)?</w:t>
      </w:r>
    </w:p>
    <w:p w:rsidR="00F26119" w:rsidRDefault="00F26119" w:rsidP="00A740CD">
      <w:pPr>
        <w:widowControl w:val="0"/>
      </w:pPr>
      <w:r>
        <w:t xml:space="preserve">2.3 </w:t>
      </w:r>
      <w:r w:rsidR="00DA2685">
        <w:t>Что такое аннуитет и как рассчитывается стоимость аннуитета</w:t>
      </w:r>
      <w:r w:rsidR="002421AB">
        <w:t xml:space="preserve">? </w:t>
      </w:r>
    </w:p>
    <w:p w:rsidR="002421AB" w:rsidRDefault="00FB1AF9" w:rsidP="00A740CD">
      <w:pPr>
        <w:widowControl w:val="0"/>
      </w:pPr>
      <w:r>
        <w:t xml:space="preserve">2.4 </w:t>
      </w:r>
      <w:r w:rsidR="001858EC">
        <w:t>Почему важен анализ денежных потоков хозяйствующего субъекта? Почему недостаточно показателя прибыли?</w:t>
      </w:r>
    </w:p>
    <w:p w:rsidR="00FB1AF9" w:rsidRDefault="00FB1AF9" w:rsidP="00A740CD">
      <w:pPr>
        <w:widowControl w:val="0"/>
      </w:pPr>
      <w:r>
        <w:t xml:space="preserve">2.5 </w:t>
      </w:r>
      <w:r w:rsidR="001858EC">
        <w:t>Перечислите основные принципы применения метода свободного денежного потока в финансовом анализе.</w:t>
      </w:r>
    </w:p>
    <w:p w:rsidR="001858EC" w:rsidRDefault="001858EC" w:rsidP="00A740CD">
      <w:pPr>
        <w:widowControl w:val="0"/>
      </w:pPr>
      <w:r>
        <w:t xml:space="preserve">2.6 </w:t>
      </w:r>
      <w:r w:rsidR="00B10E05">
        <w:t>Как рассчитывается эффективная процентная ставка? Каких ошибок позволяет избежать при принятии решений финансового характера?</w:t>
      </w:r>
    </w:p>
    <w:p w:rsidR="00B10E05" w:rsidRDefault="00B10E05" w:rsidP="00A740CD">
      <w:pPr>
        <w:widowControl w:val="0"/>
      </w:pPr>
      <w:r>
        <w:t xml:space="preserve">2.7 </w:t>
      </w:r>
      <w:r w:rsidR="00B05F7D">
        <w:t>Охарактеризуйте концепцию временной стоимости денег.</w:t>
      </w:r>
      <w:r w:rsidR="006E5DAF">
        <w:t xml:space="preserve"> Какие теории объясняют целесообразность и нецелесообразность выплаты процентов по ссудам?</w:t>
      </w:r>
    </w:p>
    <w:p w:rsidR="00B05F7D" w:rsidRDefault="00B05F7D" w:rsidP="00A740CD">
      <w:pPr>
        <w:widowControl w:val="0"/>
      </w:pPr>
      <w:r>
        <w:t>2.8</w:t>
      </w:r>
      <w:r w:rsidR="00AE544E">
        <w:t xml:space="preserve"> В чем заключается разница между схемами простых и сложных процентов? Приведите примеры использования.</w:t>
      </w:r>
    </w:p>
    <w:p w:rsidR="00315933" w:rsidRDefault="00AE544E" w:rsidP="00A740CD">
      <w:pPr>
        <w:widowControl w:val="0"/>
      </w:pPr>
      <w:r>
        <w:t xml:space="preserve">2.9 </w:t>
      </w:r>
      <w:r w:rsidR="00315933">
        <w:t>Что такое</w:t>
      </w:r>
      <w:r w:rsidR="000406F1">
        <w:t xml:space="preserve"> бессрочн</w:t>
      </w:r>
      <w:r w:rsidR="00315933">
        <w:t>ая</w:t>
      </w:r>
      <w:r w:rsidR="000406F1">
        <w:t xml:space="preserve"> рент</w:t>
      </w:r>
      <w:r w:rsidR="00315933">
        <w:t>а и как рассчитывается текущая стоимость бессрочных рентных платежей?</w:t>
      </w:r>
    </w:p>
    <w:p w:rsidR="006918F8" w:rsidRDefault="00E55E6C" w:rsidP="00A740CD">
      <w:pPr>
        <w:widowControl w:val="0"/>
      </w:pPr>
      <w:r>
        <w:t>2.10 Что означает понятие «стабильность дивидендов», наблюдается ли эта стабильность в мире?</w:t>
      </w:r>
    </w:p>
    <w:p w:rsidR="006E5DAF" w:rsidRDefault="006E5DAF" w:rsidP="00A740CD">
      <w:pPr>
        <w:widowControl w:val="0"/>
      </w:pPr>
      <w:r>
        <w:t>2.11 Покажите на графике, как за счет экономии на текущем потреблении можно увеличить будущее потребление и, наоборот, как за счет будущих доходов можно увеличить текущее потребление?</w:t>
      </w:r>
    </w:p>
    <w:p w:rsidR="00CE77D0" w:rsidRDefault="00CE77D0" w:rsidP="00CE77D0">
      <w:pPr>
        <w:widowControl w:val="0"/>
      </w:pPr>
      <w:r>
        <w:t xml:space="preserve">2.12 Каковы последствия начисления дохода на вклад при использовании простых процентов, сложных процентов и при начислении процентов несколько раз в течение года? </w:t>
      </w:r>
      <w:r>
        <w:br w:type="page"/>
      </w:r>
    </w:p>
    <w:p w:rsidR="009C3A0A" w:rsidRDefault="009C3A0A" w:rsidP="00E55E6C">
      <w:pPr>
        <w:pStyle w:val="2"/>
        <w:widowControl w:val="0"/>
        <w:spacing w:line="240" w:lineRule="auto"/>
      </w:pPr>
      <w:bookmarkStart w:id="8" w:name="_Toc66259603"/>
      <w:r>
        <w:lastRenderedPageBreak/>
        <w:t>2.</w:t>
      </w:r>
      <w:r w:rsidR="00C2302B">
        <w:t>2</w:t>
      </w:r>
      <w:r>
        <w:t xml:space="preserve"> </w:t>
      </w:r>
      <w:r w:rsidRPr="00917F4C">
        <w:t>Методические рекомендации к выполнению заданий</w:t>
      </w:r>
      <w:bookmarkEnd w:id="8"/>
    </w:p>
    <w:p w:rsidR="008A2BB7" w:rsidRPr="00AF2DCC" w:rsidRDefault="008A2BB7" w:rsidP="00E55E6C">
      <w:pPr>
        <w:widowControl w:val="0"/>
        <w:spacing w:line="240" w:lineRule="auto"/>
        <w:rPr>
          <w:sz w:val="36"/>
          <w:szCs w:val="28"/>
        </w:rPr>
      </w:pPr>
    </w:p>
    <w:p w:rsidR="00AF2DCC" w:rsidRPr="00AF2DCC" w:rsidRDefault="00AF2DCC" w:rsidP="00AF2DCC">
      <w:pPr>
        <w:widowControl w:val="0"/>
        <w:spacing w:line="240" w:lineRule="auto"/>
        <w:rPr>
          <w:sz w:val="36"/>
          <w:szCs w:val="28"/>
        </w:rPr>
      </w:pPr>
    </w:p>
    <w:p w:rsidR="00CA4990" w:rsidRPr="008C6429" w:rsidRDefault="008C6429" w:rsidP="00D45215">
      <w:pPr>
        <w:widowControl w:val="0"/>
        <w:shd w:val="clear" w:color="auto" w:fill="FFFFFF"/>
        <w:rPr>
          <w:b/>
          <w:szCs w:val="28"/>
        </w:rPr>
      </w:pPr>
      <w:r w:rsidRPr="008C6429">
        <w:rPr>
          <w:b/>
          <w:szCs w:val="28"/>
        </w:rPr>
        <w:t>Оценка стоимости денег во времени</w:t>
      </w:r>
      <w:r w:rsidR="00B0799F">
        <w:rPr>
          <w:rStyle w:val="a7"/>
          <w:b/>
          <w:szCs w:val="28"/>
        </w:rPr>
        <w:footnoteReference w:id="6"/>
      </w:r>
    </w:p>
    <w:p w:rsidR="00A51D1E" w:rsidRDefault="00A51D1E" w:rsidP="00A740CD">
      <w:pPr>
        <w:widowControl w:val="0"/>
        <w:shd w:val="clear" w:color="auto" w:fill="FFFFFF"/>
        <w:rPr>
          <w:szCs w:val="28"/>
        </w:rPr>
      </w:pPr>
      <w:r>
        <w:rPr>
          <w:b/>
          <w:szCs w:val="28"/>
        </w:rPr>
        <w:t xml:space="preserve">Будущая стоимость единицы или накопление суммы единиц за период (наращивание) </w:t>
      </w:r>
      <w:r>
        <w:rPr>
          <w:b/>
          <w:i/>
          <w:szCs w:val="28"/>
        </w:rPr>
        <w:t>FV</w:t>
      </w:r>
      <w:r w:rsidR="009607FB">
        <w:rPr>
          <w:szCs w:val="28"/>
        </w:rPr>
        <w:t xml:space="preserve">. </w:t>
      </w:r>
      <w:r>
        <w:rPr>
          <w:szCs w:val="28"/>
        </w:rPr>
        <w:t>Данная функция позволяет определить будущую стоимость суммы, которой располагает инвестор в данный момент, исходя из предполагаемой ставки дохода, срока накопления и периодичности накопления процентов.</w:t>
      </w:r>
    </w:p>
    <w:p w:rsidR="00A51D1E" w:rsidRDefault="00A51D1E" w:rsidP="00A740CD">
      <w:pPr>
        <w:widowControl w:val="0"/>
        <w:rPr>
          <w:szCs w:val="28"/>
        </w:rPr>
      </w:pPr>
      <w:r>
        <w:rPr>
          <w:szCs w:val="28"/>
        </w:rPr>
        <w:t>Будущая стоимость денег может определяться по схеме простых или сложных процентов.</w:t>
      </w:r>
    </w:p>
    <w:p w:rsidR="00A51D1E" w:rsidRDefault="00A51D1E" w:rsidP="00A740CD">
      <w:pPr>
        <w:widowControl w:val="0"/>
        <w:rPr>
          <w:szCs w:val="28"/>
        </w:rPr>
      </w:pPr>
      <w:r>
        <w:rPr>
          <w:i/>
          <w:szCs w:val="28"/>
        </w:rPr>
        <w:t>Схема простых процентов</w:t>
      </w:r>
      <w:r>
        <w:rPr>
          <w:szCs w:val="28"/>
        </w:rPr>
        <w:t xml:space="preserve"> предполагает неизменность базы, с которой происходит начисление:</w:t>
      </w:r>
    </w:p>
    <w:tbl>
      <w:tblPr>
        <w:tblW w:w="0" w:type="auto"/>
        <w:tblLook w:val="01E0" w:firstRow="1" w:lastRow="1" w:firstColumn="1" w:lastColumn="1" w:noHBand="0" w:noVBand="0"/>
      </w:tblPr>
      <w:tblGrid>
        <w:gridCol w:w="9362"/>
        <w:gridCol w:w="843"/>
      </w:tblGrid>
      <w:tr w:rsidR="00A51D1E" w:rsidTr="00963A42">
        <w:tc>
          <w:tcPr>
            <w:tcW w:w="9362" w:type="dxa"/>
            <w:hideMark/>
          </w:tcPr>
          <w:p w:rsidR="00A51D1E" w:rsidRDefault="00A51D1E" w:rsidP="00A740CD">
            <w:pPr>
              <w:widowControl w:val="0"/>
              <w:ind w:firstLine="0"/>
              <w:jc w:val="center"/>
              <w:rPr>
                <w:rFonts w:eastAsia="Times New Roman"/>
                <w:szCs w:val="28"/>
              </w:rPr>
            </w:pPr>
            <w:r>
              <w:rPr>
                <w:rFonts w:eastAsia="Times New Roman"/>
                <w:position w:val="-10"/>
                <w:szCs w:val="28"/>
              </w:rPr>
              <w:object w:dxaOrig="2175" w:dyaOrig="3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85pt;height:15.9pt" o:ole="">
                  <v:imagedata r:id="rId8" o:title=""/>
                </v:shape>
                <o:OLEObject Type="Embed" ProgID="Equation.3" ShapeID="_x0000_i1025" DrawAspect="Content" ObjectID="_1676872683" r:id="rId9"/>
              </w:object>
            </w:r>
          </w:p>
        </w:tc>
        <w:tc>
          <w:tcPr>
            <w:tcW w:w="843" w:type="dxa"/>
            <w:hideMark/>
          </w:tcPr>
          <w:p w:rsidR="00A51D1E" w:rsidRDefault="00A51D1E" w:rsidP="00A740CD">
            <w:pPr>
              <w:widowControl w:val="0"/>
              <w:ind w:firstLine="0"/>
              <w:jc w:val="right"/>
              <w:rPr>
                <w:rFonts w:eastAsia="Times New Roman"/>
                <w:szCs w:val="28"/>
              </w:rPr>
            </w:pPr>
            <w:r>
              <w:rPr>
                <w:szCs w:val="28"/>
              </w:rPr>
              <w:t>1</w:t>
            </w:r>
          </w:p>
        </w:tc>
      </w:tr>
    </w:tbl>
    <w:p w:rsidR="00A51D1E" w:rsidRDefault="00A51D1E" w:rsidP="00A740CD">
      <w:pPr>
        <w:widowControl w:val="0"/>
        <w:rPr>
          <w:rFonts w:eastAsia="Times New Roman"/>
          <w:szCs w:val="28"/>
        </w:rPr>
      </w:pPr>
    </w:p>
    <w:p w:rsidR="00A51D1E" w:rsidRDefault="00A51D1E" w:rsidP="00A740CD">
      <w:pPr>
        <w:widowControl w:val="0"/>
        <w:rPr>
          <w:szCs w:val="28"/>
        </w:rPr>
      </w:pPr>
      <w:r>
        <w:rPr>
          <w:szCs w:val="28"/>
        </w:rPr>
        <w:t xml:space="preserve">где </w:t>
      </w:r>
      <w:r>
        <w:rPr>
          <w:i/>
          <w:szCs w:val="28"/>
          <w:lang w:val="en-US"/>
        </w:rPr>
        <w:t>FV</w:t>
      </w:r>
      <w:r>
        <w:rPr>
          <w:szCs w:val="28"/>
        </w:rPr>
        <w:t xml:space="preserve"> - будущая стоимость денежных средств;</w:t>
      </w:r>
    </w:p>
    <w:p w:rsidR="00A51D1E" w:rsidRDefault="00A51D1E" w:rsidP="00A740CD">
      <w:pPr>
        <w:widowControl w:val="0"/>
        <w:ind w:firstLine="1134"/>
        <w:rPr>
          <w:szCs w:val="28"/>
        </w:rPr>
      </w:pPr>
      <w:r>
        <w:rPr>
          <w:i/>
          <w:szCs w:val="28"/>
        </w:rPr>
        <w:t>PV</w:t>
      </w:r>
      <w:r>
        <w:rPr>
          <w:szCs w:val="28"/>
        </w:rPr>
        <w:t xml:space="preserve"> - текущая стоимость денежных средств;</w:t>
      </w:r>
    </w:p>
    <w:p w:rsidR="00A51D1E" w:rsidRDefault="00A51D1E" w:rsidP="00A740CD">
      <w:pPr>
        <w:widowControl w:val="0"/>
        <w:ind w:firstLine="1134"/>
        <w:rPr>
          <w:szCs w:val="28"/>
        </w:rPr>
      </w:pPr>
      <w:r>
        <w:rPr>
          <w:i/>
          <w:szCs w:val="28"/>
        </w:rPr>
        <w:t xml:space="preserve">r </w:t>
      </w:r>
      <w:r w:rsidR="00396680">
        <w:rPr>
          <w:i/>
          <w:szCs w:val="28"/>
        </w:rPr>
        <w:t>-</w:t>
      </w:r>
      <w:r>
        <w:rPr>
          <w:szCs w:val="28"/>
        </w:rPr>
        <w:t xml:space="preserve"> процентная ставка;</w:t>
      </w:r>
    </w:p>
    <w:p w:rsidR="00A51D1E" w:rsidRDefault="00A51D1E" w:rsidP="00A740CD">
      <w:pPr>
        <w:widowControl w:val="0"/>
        <w:ind w:firstLine="1134"/>
        <w:rPr>
          <w:szCs w:val="28"/>
        </w:rPr>
      </w:pPr>
      <w:r>
        <w:rPr>
          <w:i/>
          <w:szCs w:val="28"/>
        </w:rPr>
        <w:t>n</w:t>
      </w:r>
      <w:r>
        <w:rPr>
          <w:szCs w:val="28"/>
        </w:rPr>
        <w:t>- количество лет начисления процентов.</w:t>
      </w:r>
    </w:p>
    <w:p w:rsidR="00A120FF" w:rsidRDefault="00A120FF" w:rsidP="00A740CD">
      <w:pPr>
        <w:widowControl w:val="0"/>
        <w:rPr>
          <w:szCs w:val="28"/>
        </w:rPr>
      </w:pPr>
    </w:p>
    <w:p w:rsidR="00A51D1E" w:rsidRDefault="00A51D1E" w:rsidP="00A740CD">
      <w:pPr>
        <w:widowControl w:val="0"/>
        <w:rPr>
          <w:szCs w:val="28"/>
        </w:rPr>
      </w:pPr>
      <w:r>
        <w:rPr>
          <w:szCs w:val="28"/>
        </w:rPr>
        <w:t>При использовании схемы простых процентов объявленная номинальная ставка процента является реальной эффективной процентной ставкой.</w:t>
      </w:r>
      <w:r w:rsidR="009D520E">
        <w:rPr>
          <w:szCs w:val="28"/>
        </w:rPr>
        <w:t xml:space="preserve"> </w:t>
      </w:r>
      <w:r>
        <w:rPr>
          <w:szCs w:val="28"/>
        </w:rPr>
        <w:t>По ней начисляются проценты только на первоначальную сумму взноса. Согласно схеме простых процентов, доход начисляется по таким формам инвестиций как: облигации, депозитные сертификаты и т.п.</w:t>
      </w:r>
    </w:p>
    <w:p w:rsidR="00A51D1E" w:rsidRDefault="00A51D1E" w:rsidP="00A740CD">
      <w:pPr>
        <w:widowControl w:val="0"/>
        <w:rPr>
          <w:szCs w:val="28"/>
        </w:rPr>
      </w:pPr>
      <w:r>
        <w:rPr>
          <w:szCs w:val="28"/>
        </w:rPr>
        <w:t xml:space="preserve">Если по годам проценты начисляют по разным ставкам, то будущую стоимость определяют по формуле: </w:t>
      </w:r>
    </w:p>
    <w:p w:rsidR="00A51D1E" w:rsidRDefault="00A51D1E" w:rsidP="00A740CD">
      <w:pPr>
        <w:widowControl w:val="0"/>
        <w:rPr>
          <w:szCs w:val="28"/>
        </w:rPr>
      </w:pPr>
    </w:p>
    <w:tbl>
      <w:tblPr>
        <w:tblW w:w="0" w:type="auto"/>
        <w:tblLook w:val="00A0" w:firstRow="1" w:lastRow="0" w:firstColumn="1" w:lastColumn="0" w:noHBand="0" w:noVBand="0"/>
      </w:tblPr>
      <w:tblGrid>
        <w:gridCol w:w="9406"/>
        <w:gridCol w:w="799"/>
      </w:tblGrid>
      <w:tr w:rsidR="00A51D1E" w:rsidTr="00A51D1E">
        <w:tc>
          <w:tcPr>
            <w:tcW w:w="9606" w:type="dxa"/>
            <w:hideMark/>
          </w:tcPr>
          <w:p w:rsidR="00A51D1E" w:rsidRDefault="00A51D1E" w:rsidP="00A740CD">
            <w:pPr>
              <w:widowControl w:val="0"/>
              <w:ind w:firstLine="0"/>
              <w:jc w:val="center"/>
              <w:rPr>
                <w:rFonts w:eastAsia="Times New Roman"/>
                <w:szCs w:val="28"/>
              </w:rPr>
            </w:pPr>
            <w:r>
              <w:rPr>
                <w:rFonts w:eastAsia="Times New Roman"/>
                <w:position w:val="-12"/>
                <w:szCs w:val="28"/>
              </w:rPr>
              <w:object w:dxaOrig="3660" w:dyaOrig="375">
                <v:shape id="_x0000_i1026" type="#_x0000_t75" style="width:183.35pt;height:18.4pt" o:ole="">
                  <v:imagedata r:id="rId10" o:title=""/>
                </v:shape>
                <o:OLEObject Type="Embed" ProgID="Equation.3" ShapeID="_x0000_i1026" DrawAspect="Content" ObjectID="_1676872684" r:id="rId11"/>
              </w:object>
            </w:r>
          </w:p>
        </w:tc>
        <w:tc>
          <w:tcPr>
            <w:tcW w:w="815" w:type="dxa"/>
            <w:hideMark/>
          </w:tcPr>
          <w:p w:rsidR="00A51D1E" w:rsidRDefault="00A51D1E" w:rsidP="00A740CD">
            <w:pPr>
              <w:widowControl w:val="0"/>
              <w:ind w:firstLine="0"/>
              <w:jc w:val="right"/>
              <w:rPr>
                <w:rFonts w:eastAsia="Times New Roman"/>
                <w:szCs w:val="28"/>
              </w:rPr>
            </w:pPr>
            <w:r>
              <w:rPr>
                <w:szCs w:val="28"/>
              </w:rPr>
              <w:t>2</w:t>
            </w:r>
          </w:p>
        </w:tc>
      </w:tr>
    </w:tbl>
    <w:p w:rsidR="00A51D1E" w:rsidRDefault="00A51D1E" w:rsidP="00A740CD">
      <w:pPr>
        <w:widowControl w:val="0"/>
        <w:rPr>
          <w:rFonts w:eastAsia="Times New Roman"/>
          <w:szCs w:val="28"/>
        </w:rPr>
      </w:pPr>
    </w:p>
    <w:p w:rsidR="00A51D1E" w:rsidRDefault="00A51D1E" w:rsidP="00A740CD">
      <w:pPr>
        <w:widowControl w:val="0"/>
        <w:rPr>
          <w:szCs w:val="28"/>
        </w:rPr>
      </w:pPr>
      <w:r>
        <w:rPr>
          <w:i/>
          <w:szCs w:val="28"/>
        </w:rPr>
        <w:lastRenderedPageBreak/>
        <w:t>Схема сложных процентов</w:t>
      </w:r>
      <w:r>
        <w:rPr>
          <w:szCs w:val="28"/>
        </w:rPr>
        <w:t xml:space="preserve"> предполагает их капитализацию, т.е. начисление процентов на проценты:</w:t>
      </w:r>
    </w:p>
    <w:p w:rsidR="00A51D1E" w:rsidRDefault="00A51D1E" w:rsidP="00A740CD">
      <w:pPr>
        <w:widowControl w:val="0"/>
        <w:rPr>
          <w:szCs w:val="28"/>
        </w:rPr>
      </w:pPr>
    </w:p>
    <w:tbl>
      <w:tblPr>
        <w:tblW w:w="0" w:type="auto"/>
        <w:tblLook w:val="01E0" w:firstRow="1" w:lastRow="1" w:firstColumn="1" w:lastColumn="1" w:noHBand="0" w:noVBand="0"/>
      </w:tblPr>
      <w:tblGrid>
        <w:gridCol w:w="9093"/>
        <w:gridCol w:w="1112"/>
      </w:tblGrid>
      <w:tr w:rsidR="00A51D1E" w:rsidTr="00A51D1E">
        <w:tc>
          <w:tcPr>
            <w:tcW w:w="9288" w:type="dxa"/>
            <w:hideMark/>
          </w:tcPr>
          <w:p w:rsidR="00A51D1E" w:rsidRDefault="00A51D1E" w:rsidP="00A740CD">
            <w:pPr>
              <w:widowControl w:val="0"/>
              <w:ind w:firstLine="0"/>
              <w:jc w:val="center"/>
              <w:rPr>
                <w:rFonts w:eastAsia="Times New Roman"/>
                <w:szCs w:val="28"/>
              </w:rPr>
            </w:pPr>
            <w:r>
              <w:rPr>
                <w:rFonts w:eastAsia="Times New Roman"/>
                <w:position w:val="-10"/>
                <w:szCs w:val="28"/>
              </w:rPr>
              <w:object w:dxaOrig="1830" w:dyaOrig="375">
                <v:shape id="_x0000_i1027" type="#_x0000_t75" style="width:92.1pt;height:18.4pt" o:ole="">
                  <v:imagedata r:id="rId12" o:title=""/>
                </v:shape>
                <o:OLEObject Type="Embed" ProgID="Equation.3" ShapeID="_x0000_i1027" DrawAspect="Content" ObjectID="_1676872685" r:id="rId13"/>
              </w:object>
            </w:r>
            <w:r>
              <w:rPr>
                <w:szCs w:val="28"/>
              </w:rPr>
              <w:t>,</w:t>
            </w:r>
          </w:p>
        </w:tc>
        <w:tc>
          <w:tcPr>
            <w:tcW w:w="1133" w:type="dxa"/>
            <w:hideMark/>
          </w:tcPr>
          <w:p w:rsidR="00A51D1E" w:rsidRDefault="00A51D1E" w:rsidP="00A740CD">
            <w:pPr>
              <w:widowControl w:val="0"/>
              <w:ind w:firstLine="0"/>
              <w:jc w:val="right"/>
              <w:rPr>
                <w:rFonts w:eastAsia="Times New Roman"/>
                <w:szCs w:val="28"/>
              </w:rPr>
            </w:pPr>
            <w:r>
              <w:rPr>
                <w:szCs w:val="28"/>
              </w:rPr>
              <w:t>3</w:t>
            </w:r>
          </w:p>
        </w:tc>
      </w:tr>
    </w:tbl>
    <w:p w:rsidR="00A51D1E" w:rsidRDefault="00A51D1E" w:rsidP="00A740CD">
      <w:pPr>
        <w:widowControl w:val="0"/>
        <w:rPr>
          <w:rFonts w:eastAsia="Times New Roman"/>
          <w:szCs w:val="28"/>
        </w:rPr>
      </w:pPr>
    </w:p>
    <w:p w:rsidR="00A120FF" w:rsidRDefault="00A120FF" w:rsidP="00963A42">
      <w:pPr>
        <w:widowControl w:val="0"/>
        <w:rPr>
          <w:szCs w:val="28"/>
        </w:rPr>
      </w:pPr>
      <w:r>
        <w:rPr>
          <w:szCs w:val="28"/>
        </w:rPr>
        <w:t>Схема сложных процентов предполагает начисление процентов не только на сумму вклада, но и на сумму процентов, накопленных к концу периода. Чем чаще начисляются проценты, тем больше накопленная сумма. Если проценты начисляются несколько раз в год, то реальный процент получается больше, чем номинальная процентная ставка и возникает необходимость скорректировать процентную ставку и число периодов накопления следующим образом:</w:t>
      </w:r>
    </w:p>
    <w:p w:rsidR="00963A42" w:rsidRPr="00C33ACD" w:rsidRDefault="00963A42" w:rsidP="00963A42">
      <w:pPr>
        <w:widowControl w:val="0"/>
        <w:rPr>
          <w:sz w:val="18"/>
          <w:szCs w:val="28"/>
        </w:rPr>
      </w:pPr>
    </w:p>
    <w:tbl>
      <w:tblPr>
        <w:tblW w:w="0" w:type="auto"/>
        <w:tblLook w:val="01E0" w:firstRow="1" w:lastRow="1" w:firstColumn="1" w:lastColumn="1" w:noHBand="0" w:noVBand="0"/>
      </w:tblPr>
      <w:tblGrid>
        <w:gridCol w:w="9095"/>
        <w:gridCol w:w="1110"/>
      </w:tblGrid>
      <w:tr w:rsidR="00A120FF" w:rsidTr="00963A42">
        <w:tc>
          <w:tcPr>
            <w:tcW w:w="9095" w:type="dxa"/>
            <w:hideMark/>
          </w:tcPr>
          <w:p w:rsidR="00A120FF" w:rsidRDefault="00A120FF" w:rsidP="00963A42">
            <w:pPr>
              <w:widowControl w:val="0"/>
              <w:ind w:firstLine="0"/>
              <w:jc w:val="center"/>
              <w:rPr>
                <w:rFonts w:eastAsia="Times New Roman"/>
                <w:szCs w:val="28"/>
              </w:rPr>
            </w:pPr>
            <w:r>
              <w:rPr>
                <w:rFonts w:eastAsia="Times New Roman"/>
                <w:position w:val="-10"/>
                <w:szCs w:val="28"/>
              </w:rPr>
              <w:object w:dxaOrig="2415" w:dyaOrig="375">
                <v:shape id="_x0000_i1028" type="#_x0000_t75" style="width:120.55pt;height:18.4pt" o:ole="">
                  <v:imagedata r:id="rId14" o:title=""/>
                </v:shape>
                <o:OLEObject Type="Embed" ProgID="Equation.3" ShapeID="_x0000_i1028" DrawAspect="Content" ObjectID="_1676872686" r:id="rId15"/>
              </w:object>
            </w:r>
            <w:r>
              <w:rPr>
                <w:szCs w:val="28"/>
              </w:rPr>
              <w:t>,</w:t>
            </w:r>
          </w:p>
        </w:tc>
        <w:tc>
          <w:tcPr>
            <w:tcW w:w="1110" w:type="dxa"/>
            <w:hideMark/>
          </w:tcPr>
          <w:p w:rsidR="00A120FF" w:rsidRDefault="00A120FF" w:rsidP="00963A42">
            <w:pPr>
              <w:widowControl w:val="0"/>
              <w:ind w:firstLine="0"/>
              <w:jc w:val="right"/>
              <w:rPr>
                <w:rFonts w:eastAsia="Times New Roman"/>
                <w:szCs w:val="28"/>
              </w:rPr>
            </w:pPr>
            <w:r>
              <w:rPr>
                <w:szCs w:val="28"/>
              </w:rPr>
              <w:t>4</w:t>
            </w:r>
          </w:p>
        </w:tc>
      </w:tr>
    </w:tbl>
    <w:p w:rsidR="00A120FF" w:rsidRDefault="00A120FF" w:rsidP="00963A42">
      <w:pPr>
        <w:widowControl w:val="0"/>
        <w:rPr>
          <w:szCs w:val="28"/>
        </w:rPr>
      </w:pPr>
      <w:r>
        <w:rPr>
          <w:szCs w:val="28"/>
        </w:rPr>
        <w:t xml:space="preserve">где </w:t>
      </w:r>
      <w:r>
        <w:rPr>
          <w:i/>
          <w:szCs w:val="28"/>
          <w:lang w:val="en-US"/>
        </w:rPr>
        <w:t>FV</w:t>
      </w:r>
      <w:r w:rsidR="00396680">
        <w:rPr>
          <w:i/>
          <w:szCs w:val="28"/>
        </w:rPr>
        <w:t xml:space="preserve"> </w:t>
      </w:r>
      <w:r>
        <w:rPr>
          <w:szCs w:val="28"/>
        </w:rPr>
        <w:t>- будущая стоимость денежных средств;</w:t>
      </w:r>
    </w:p>
    <w:p w:rsidR="00A120FF" w:rsidRDefault="00A120FF" w:rsidP="00963A42">
      <w:pPr>
        <w:widowControl w:val="0"/>
        <w:ind w:firstLine="1134"/>
        <w:rPr>
          <w:szCs w:val="28"/>
        </w:rPr>
      </w:pPr>
      <w:r>
        <w:rPr>
          <w:i/>
          <w:szCs w:val="28"/>
        </w:rPr>
        <w:t>PV</w:t>
      </w:r>
      <w:r>
        <w:rPr>
          <w:szCs w:val="28"/>
        </w:rPr>
        <w:t xml:space="preserve"> - текущая стоимость денежных средств;</w:t>
      </w:r>
    </w:p>
    <w:p w:rsidR="00A120FF" w:rsidRDefault="00A120FF" w:rsidP="00963A42">
      <w:pPr>
        <w:widowControl w:val="0"/>
        <w:ind w:firstLine="1134"/>
        <w:rPr>
          <w:szCs w:val="28"/>
        </w:rPr>
      </w:pPr>
      <w:r>
        <w:rPr>
          <w:i/>
          <w:szCs w:val="28"/>
        </w:rPr>
        <w:t xml:space="preserve">r </w:t>
      </w:r>
      <w:r w:rsidR="001B597B">
        <w:rPr>
          <w:i/>
          <w:szCs w:val="28"/>
        </w:rPr>
        <w:t>-</w:t>
      </w:r>
      <w:r>
        <w:rPr>
          <w:szCs w:val="28"/>
        </w:rPr>
        <w:t xml:space="preserve"> процентная ставка;</w:t>
      </w:r>
    </w:p>
    <w:p w:rsidR="00A120FF" w:rsidRDefault="00A120FF" w:rsidP="00963A42">
      <w:pPr>
        <w:widowControl w:val="0"/>
        <w:ind w:firstLine="1134"/>
        <w:rPr>
          <w:szCs w:val="28"/>
        </w:rPr>
      </w:pPr>
      <w:r>
        <w:rPr>
          <w:i/>
          <w:szCs w:val="28"/>
        </w:rPr>
        <w:t>n</w:t>
      </w:r>
      <w:r w:rsidR="001B597B">
        <w:rPr>
          <w:i/>
          <w:szCs w:val="28"/>
        </w:rPr>
        <w:t xml:space="preserve"> </w:t>
      </w:r>
      <w:r>
        <w:rPr>
          <w:szCs w:val="28"/>
        </w:rPr>
        <w:t>- количество лет начисления процентов;</w:t>
      </w:r>
    </w:p>
    <w:p w:rsidR="00A120FF" w:rsidRDefault="00A120FF" w:rsidP="00963A42">
      <w:pPr>
        <w:widowControl w:val="0"/>
        <w:ind w:firstLine="1134"/>
        <w:rPr>
          <w:szCs w:val="28"/>
        </w:rPr>
      </w:pPr>
      <w:r>
        <w:rPr>
          <w:i/>
          <w:szCs w:val="28"/>
        </w:rPr>
        <w:t>m</w:t>
      </w:r>
      <w:r>
        <w:rPr>
          <w:szCs w:val="28"/>
        </w:rPr>
        <w:t xml:space="preserve"> </w:t>
      </w:r>
      <w:r w:rsidR="001B597B">
        <w:rPr>
          <w:szCs w:val="28"/>
        </w:rPr>
        <w:t>-</w:t>
      </w:r>
      <w:r>
        <w:rPr>
          <w:szCs w:val="28"/>
        </w:rPr>
        <w:t xml:space="preserve"> количество периодов начисления процентов в течение года.</w:t>
      </w:r>
    </w:p>
    <w:p w:rsidR="00A120FF" w:rsidRDefault="00A120FF" w:rsidP="00963A42">
      <w:pPr>
        <w:widowControl w:val="0"/>
      </w:pPr>
    </w:p>
    <w:p w:rsidR="00C41075" w:rsidRDefault="00C41075" w:rsidP="00963A42">
      <w:pPr>
        <w:widowControl w:val="0"/>
      </w:pPr>
      <w:r>
        <w:t xml:space="preserve">Если по годам проценты начисляют по разным ставкам, то будущую стоимость по схеме сложных процентов определяют по формуле: </w:t>
      </w:r>
    </w:p>
    <w:p w:rsidR="00393225" w:rsidRDefault="00393225" w:rsidP="00963A42">
      <w:pPr>
        <w:widowControl w:val="0"/>
      </w:pPr>
    </w:p>
    <w:tbl>
      <w:tblPr>
        <w:tblW w:w="0" w:type="auto"/>
        <w:tblLook w:val="00A0" w:firstRow="1" w:lastRow="0" w:firstColumn="1" w:lastColumn="0" w:noHBand="0" w:noVBand="0"/>
      </w:tblPr>
      <w:tblGrid>
        <w:gridCol w:w="9466"/>
        <w:gridCol w:w="739"/>
      </w:tblGrid>
      <w:tr w:rsidR="00C41075" w:rsidTr="00C41075">
        <w:tc>
          <w:tcPr>
            <w:tcW w:w="9668" w:type="dxa"/>
            <w:hideMark/>
          </w:tcPr>
          <w:p w:rsidR="00C41075" w:rsidRDefault="00C41075" w:rsidP="00963A42">
            <w:pPr>
              <w:widowControl w:val="0"/>
              <w:ind w:firstLine="0"/>
              <w:jc w:val="center"/>
            </w:pPr>
            <w:r>
              <w:rPr>
                <w:rFonts w:eastAsia="Times New Roman"/>
                <w:szCs w:val="28"/>
              </w:rPr>
              <w:object w:dxaOrig="3810" w:dyaOrig="345">
                <v:shape id="_x0000_i1029" type="#_x0000_t75" style="width:190.05pt;height:16.75pt" o:ole="">
                  <v:imagedata r:id="rId16" o:title=""/>
                </v:shape>
                <o:OLEObject Type="Embed" ProgID="Equation.3" ShapeID="_x0000_i1029" DrawAspect="Content" ObjectID="_1676872687" r:id="rId17"/>
              </w:object>
            </w:r>
          </w:p>
        </w:tc>
        <w:tc>
          <w:tcPr>
            <w:tcW w:w="753" w:type="dxa"/>
            <w:hideMark/>
          </w:tcPr>
          <w:p w:rsidR="00C41075" w:rsidRDefault="00C41075" w:rsidP="00963A42">
            <w:pPr>
              <w:widowControl w:val="0"/>
              <w:ind w:firstLine="0"/>
              <w:jc w:val="right"/>
            </w:pPr>
            <w:r>
              <w:t>5</w:t>
            </w:r>
          </w:p>
        </w:tc>
      </w:tr>
    </w:tbl>
    <w:p w:rsidR="00C41075" w:rsidRDefault="00C41075" w:rsidP="00963A42">
      <w:pPr>
        <w:widowControl w:val="0"/>
      </w:pPr>
    </w:p>
    <w:p w:rsidR="00063889" w:rsidRDefault="00063889" w:rsidP="00963A42">
      <w:pPr>
        <w:widowControl w:val="0"/>
      </w:pPr>
      <w:r>
        <w:t>В случае начисления процентов несколько раз в течение одного года рассчитывают эффективную процентную ставку.</w:t>
      </w:r>
    </w:p>
    <w:p w:rsidR="00063889" w:rsidRPr="002E6350" w:rsidRDefault="00063889" w:rsidP="00963A42">
      <w:pPr>
        <w:widowControl w:val="0"/>
      </w:pPr>
      <w:r>
        <w:rPr>
          <w:i/>
          <w:iCs/>
        </w:rPr>
        <w:t>Эффективная процентная ставка</w:t>
      </w:r>
      <w:r>
        <w:t xml:space="preserve"> </w:t>
      </w:r>
      <w:proofErr w:type="spellStart"/>
      <w:r>
        <w:t>r</w:t>
      </w:r>
      <w:r>
        <w:rPr>
          <w:vertAlign w:val="subscript"/>
        </w:rPr>
        <w:t>эф</w:t>
      </w:r>
      <w:proofErr w:type="spellEnd"/>
      <w:r>
        <w:t xml:space="preserve"> - это процентная ставка, которую вычисляют по методу сложных процентов в рамках одного года:</w:t>
      </w:r>
    </w:p>
    <w:p w:rsidR="00C65376" w:rsidRPr="002E6350" w:rsidRDefault="00C65376" w:rsidP="00963A42">
      <w:pPr>
        <w:widowControl w:val="0"/>
      </w:pPr>
    </w:p>
    <w:tbl>
      <w:tblPr>
        <w:tblW w:w="0" w:type="auto"/>
        <w:tblLook w:val="01E0" w:firstRow="1" w:lastRow="1" w:firstColumn="1" w:lastColumn="1" w:noHBand="0" w:noVBand="0"/>
      </w:tblPr>
      <w:tblGrid>
        <w:gridCol w:w="9091"/>
        <w:gridCol w:w="1114"/>
      </w:tblGrid>
      <w:tr w:rsidR="00C65376" w:rsidTr="00C65376">
        <w:tc>
          <w:tcPr>
            <w:tcW w:w="9288" w:type="dxa"/>
            <w:hideMark/>
          </w:tcPr>
          <w:p w:rsidR="00C65376" w:rsidRDefault="00166705" w:rsidP="00963A42">
            <w:pPr>
              <w:widowControl w:val="0"/>
              <w:ind w:firstLine="0"/>
              <w:jc w:val="center"/>
              <w:rPr>
                <w:rFonts w:eastAsia="Times New Roman"/>
                <w:szCs w:val="28"/>
              </w:rPr>
            </w:pPr>
            <m:oMath>
              <m:sSub>
                <m:sSubPr>
                  <m:ctrlPr>
                    <w:rPr>
                      <w:rFonts w:ascii="Cambria Math" w:eastAsia="Arial Unicode MS" w:hAnsi="Cambria Math"/>
                      <w:i/>
                      <w:lang w:val="en-US"/>
                    </w:rPr>
                  </m:ctrlPr>
                </m:sSubPr>
                <m:e>
                  <m:r>
                    <w:rPr>
                      <w:rFonts w:ascii="Cambria Math" w:hAnsi="Cambria Math"/>
                      <w:lang w:val="en-US"/>
                    </w:rPr>
                    <m:t>r</m:t>
                  </m:r>
                </m:e>
                <m:sub>
                  <m:r>
                    <w:rPr>
                      <w:rFonts w:ascii="Cambria Math" w:hAnsi="Cambria Math"/>
                    </w:rPr>
                    <m:t>эф</m:t>
                  </m:r>
                </m:sub>
              </m:sSub>
              <m:r>
                <w:rPr>
                  <w:rFonts w:ascii="Cambria Math" w:hAnsi="Cambria Math"/>
                </w:rPr>
                <m:t>=</m:t>
              </m:r>
              <m:sSup>
                <m:sSupPr>
                  <m:ctrlPr>
                    <w:rPr>
                      <w:rFonts w:ascii="Cambria Math" w:eastAsia="Arial Unicode MS" w:hAnsi="Cambria Math"/>
                      <w:i/>
                      <w:lang w:val="en-US"/>
                    </w:rPr>
                  </m:ctrlPr>
                </m:sSupPr>
                <m:e>
                  <m:d>
                    <m:dPr>
                      <m:ctrlPr>
                        <w:rPr>
                          <w:rFonts w:ascii="Cambria Math" w:eastAsia="Arial Unicode MS" w:hAnsi="Cambria Math"/>
                          <w:i/>
                          <w:lang w:val="en-US"/>
                        </w:rPr>
                      </m:ctrlPr>
                    </m:dPr>
                    <m:e>
                      <m:r>
                        <w:rPr>
                          <w:rFonts w:ascii="Cambria Math" w:hAnsi="Cambria Math"/>
                        </w:rPr>
                        <m:t>1+</m:t>
                      </m:r>
                      <m:f>
                        <m:fPr>
                          <m:type m:val="skw"/>
                          <m:ctrlPr>
                            <w:rPr>
                              <w:rFonts w:ascii="Cambria Math" w:eastAsia="Arial Unicode MS" w:hAnsi="Cambria Math"/>
                              <w:i/>
                            </w:rPr>
                          </m:ctrlPr>
                        </m:fPr>
                        <m:num>
                          <m:r>
                            <w:rPr>
                              <w:rFonts w:ascii="Cambria Math" w:hAnsi="Cambria Math"/>
                            </w:rPr>
                            <m:t>r</m:t>
                          </m:r>
                        </m:num>
                        <m:den>
                          <m:r>
                            <w:rPr>
                              <w:rFonts w:ascii="Cambria Math" w:hAnsi="Cambria Math"/>
                            </w:rPr>
                            <m:t>m</m:t>
                          </m:r>
                        </m:den>
                      </m:f>
                    </m:e>
                  </m:d>
                </m:e>
                <m:sup>
                  <m:r>
                    <w:rPr>
                      <w:rFonts w:ascii="Cambria Math" w:hAnsi="Cambria Math"/>
                      <w:lang w:val="en-US"/>
                    </w:rPr>
                    <m:t>m</m:t>
                  </m:r>
                </m:sup>
              </m:sSup>
              <m:r>
                <w:rPr>
                  <w:rFonts w:ascii="Cambria Math" w:hAnsi="Cambria Math"/>
                  <w:lang w:val="en-US"/>
                </w:rPr>
                <m:t>-1</m:t>
              </m:r>
            </m:oMath>
            <w:r w:rsidR="00C65376">
              <w:rPr>
                <w:szCs w:val="28"/>
              </w:rPr>
              <w:t>,</w:t>
            </w:r>
          </w:p>
        </w:tc>
        <w:tc>
          <w:tcPr>
            <w:tcW w:w="1133" w:type="dxa"/>
            <w:hideMark/>
          </w:tcPr>
          <w:p w:rsidR="00C65376" w:rsidRDefault="00C41075" w:rsidP="00963A42">
            <w:pPr>
              <w:widowControl w:val="0"/>
              <w:ind w:firstLine="0"/>
              <w:jc w:val="right"/>
              <w:rPr>
                <w:rFonts w:eastAsia="Times New Roman"/>
                <w:szCs w:val="28"/>
              </w:rPr>
            </w:pPr>
            <w:r>
              <w:rPr>
                <w:szCs w:val="28"/>
              </w:rPr>
              <w:t>6</w:t>
            </w:r>
          </w:p>
        </w:tc>
      </w:tr>
    </w:tbl>
    <w:p w:rsidR="00063889" w:rsidRDefault="00063889" w:rsidP="00963A42">
      <w:pPr>
        <w:widowControl w:val="0"/>
      </w:pPr>
    </w:p>
    <w:p w:rsidR="00063889" w:rsidRDefault="00063889" w:rsidP="00963A42">
      <w:pPr>
        <w:widowControl w:val="0"/>
      </w:pPr>
      <w:r>
        <w:t xml:space="preserve">где </w:t>
      </w:r>
      <w:r>
        <w:rPr>
          <w:i/>
          <w:lang w:val="en-US"/>
        </w:rPr>
        <w:t>r</w:t>
      </w:r>
      <w:r>
        <w:t xml:space="preserve"> - номинальная процентная ставка, указанная в договоре; </w:t>
      </w:r>
    </w:p>
    <w:p w:rsidR="00063889" w:rsidRDefault="00063889" w:rsidP="00963A42">
      <w:pPr>
        <w:widowControl w:val="0"/>
        <w:ind w:firstLine="1134"/>
      </w:pPr>
      <w:r>
        <w:rPr>
          <w:i/>
          <w:iCs/>
        </w:rPr>
        <w:t>т</w:t>
      </w:r>
      <w:r>
        <w:t xml:space="preserve"> </w:t>
      </w:r>
      <w:r w:rsidRPr="00063889">
        <w:t>-</w:t>
      </w:r>
      <w:r>
        <w:t xml:space="preserve"> число периодов начисления процентов в год.</w:t>
      </w:r>
    </w:p>
    <w:p w:rsidR="00C65376" w:rsidRPr="002E6350" w:rsidRDefault="00C65376" w:rsidP="00963A42">
      <w:pPr>
        <w:widowControl w:val="0"/>
      </w:pPr>
    </w:p>
    <w:p w:rsidR="00063889" w:rsidRDefault="00673ADA" w:rsidP="00963A42">
      <w:pPr>
        <w:widowControl w:val="0"/>
      </w:pPr>
      <w:r w:rsidRPr="00673ADA">
        <w:t xml:space="preserve">Используется при сравнении различных вариантов финансовой сделки </w:t>
      </w:r>
      <w:r w:rsidRPr="00673ADA">
        <w:rPr>
          <w:b/>
          <w:bCs/>
        </w:rPr>
        <w:t>при разных процентных ставках и разной периодичности начисления</w:t>
      </w:r>
      <w:r w:rsidRPr="00673ADA">
        <w:t xml:space="preserve"> сложного процента</w:t>
      </w:r>
      <w:r>
        <w:t xml:space="preserve">. </w:t>
      </w:r>
      <w:r w:rsidR="00063889" w:rsidRPr="00063889">
        <w:t>Если проценты выплачивают один раз в год, то эффективная процентная ставка равна номинальной. Если проценты выплачивают чаще, чем один раз в год, то эффективная процентная ставка больше номинальной.</w:t>
      </w:r>
    </w:p>
    <w:p w:rsidR="00C41075" w:rsidRDefault="00C41075" w:rsidP="00A740CD">
      <w:pPr>
        <w:widowControl w:val="0"/>
      </w:pPr>
      <w:r>
        <w:rPr>
          <w:i/>
        </w:rPr>
        <w:t xml:space="preserve">Правило 72 </w:t>
      </w:r>
      <w:r w:rsidR="00396680">
        <w:rPr>
          <w:i/>
        </w:rPr>
        <w:t>-</w:t>
      </w:r>
      <w:r>
        <w:rPr>
          <w:i/>
        </w:rPr>
        <w:t xml:space="preserve"> х</w:t>
      </w:r>
      <w:r>
        <w:t>: удвоение первоначального вклада произойдет через число периодов равное частному от деления 72 на процентную ставку соответствующего периода (дает наиболее точные результаты, если процентная ставка находится в интервале 3 – 18 %).</w:t>
      </w:r>
    </w:p>
    <w:p w:rsidR="00673ADA" w:rsidRDefault="00C41075" w:rsidP="00A740CD">
      <w:pPr>
        <w:widowControl w:val="0"/>
      </w:pPr>
      <w:r>
        <w:t>Например, если годовая ставка 12 % и начисление происходит ежегодно, то удвоение произойдет через 6 лет (72:12).</w:t>
      </w:r>
    </w:p>
    <w:p w:rsidR="00C9118B" w:rsidRPr="00C9118B" w:rsidRDefault="00C9118B" w:rsidP="00A740CD">
      <w:pPr>
        <w:widowControl w:val="0"/>
      </w:pPr>
      <w:r w:rsidRPr="00AA65DA">
        <w:rPr>
          <w:b/>
        </w:rPr>
        <w:t xml:space="preserve">Текущая стоимость единицы или приведенная стоимость (дисконтирование) </w:t>
      </w:r>
      <w:r>
        <w:rPr>
          <w:b/>
          <w:i/>
        </w:rPr>
        <w:t>PV</w:t>
      </w:r>
      <w:r>
        <w:t>. Функция дисконтирования дает возможность определить текущую стоимость суммы, если известна ее величина в будущем за данный период накопления и процентная ставка.</w:t>
      </w:r>
    </w:p>
    <w:p w:rsidR="00C9118B" w:rsidRDefault="00C9118B" w:rsidP="00A740CD">
      <w:pPr>
        <w:widowControl w:val="0"/>
        <w:rPr>
          <w:szCs w:val="28"/>
        </w:rPr>
      </w:pPr>
      <w:r>
        <w:rPr>
          <w:i/>
        </w:rPr>
        <w:t xml:space="preserve">Дисконтирование </w:t>
      </w:r>
      <w:r w:rsidR="00F1670C">
        <w:rPr>
          <w:i/>
        </w:rPr>
        <w:t>-</w:t>
      </w:r>
      <w:r>
        <w:rPr>
          <w:i/>
        </w:rPr>
        <w:t xml:space="preserve"> </w:t>
      </w:r>
      <w:r>
        <w:t>это приведение будущей стоимости денег к текущей.</w:t>
      </w:r>
    </w:p>
    <w:p w:rsidR="00C9118B" w:rsidRDefault="00C9118B" w:rsidP="00A740CD">
      <w:pPr>
        <w:widowControl w:val="0"/>
      </w:pPr>
      <w:r>
        <w:rPr>
          <w:i/>
        </w:rPr>
        <w:t>Текущая стоимость</w:t>
      </w:r>
      <w:r>
        <w:t xml:space="preserve"> </w:t>
      </w:r>
      <w:r w:rsidR="00F1670C">
        <w:t>-</w:t>
      </w:r>
      <w:r>
        <w:t xml:space="preserve"> это дисконтированная стоимость будущих денежных средств.</w:t>
      </w:r>
    </w:p>
    <w:p w:rsidR="002F01AA" w:rsidRDefault="002F01AA" w:rsidP="00A740CD">
      <w:pPr>
        <w:widowControl w:val="0"/>
      </w:pPr>
    </w:p>
    <w:tbl>
      <w:tblPr>
        <w:tblW w:w="0" w:type="auto"/>
        <w:tblLook w:val="00A0" w:firstRow="1" w:lastRow="0" w:firstColumn="1" w:lastColumn="0" w:noHBand="0" w:noVBand="0"/>
      </w:tblPr>
      <w:tblGrid>
        <w:gridCol w:w="9404"/>
        <w:gridCol w:w="801"/>
      </w:tblGrid>
      <w:tr w:rsidR="00C9118B" w:rsidTr="00C9118B">
        <w:tc>
          <w:tcPr>
            <w:tcW w:w="9606" w:type="dxa"/>
            <w:hideMark/>
          </w:tcPr>
          <w:p w:rsidR="00C9118B" w:rsidRDefault="00C9118B" w:rsidP="00A740CD">
            <w:pPr>
              <w:widowControl w:val="0"/>
              <w:spacing w:line="256" w:lineRule="auto"/>
              <w:ind w:firstLine="0"/>
              <w:jc w:val="center"/>
            </w:pPr>
            <w:r>
              <w:rPr>
                <w:rFonts w:eastAsia="Times New Roman"/>
                <w:position w:val="-32"/>
                <w:szCs w:val="28"/>
              </w:rPr>
              <w:object w:dxaOrig="2865" w:dyaOrig="705">
                <v:shape id="_x0000_i1030" type="#_x0000_t75" style="width:143.15pt;height:35.15pt" o:ole="">
                  <v:imagedata r:id="rId18" o:title=""/>
                </v:shape>
                <o:OLEObject Type="Embed" ProgID="Equation.3" ShapeID="_x0000_i1030" DrawAspect="Content" ObjectID="_1676872688" r:id="rId19"/>
              </w:object>
            </w:r>
          </w:p>
        </w:tc>
        <w:tc>
          <w:tcPr>
            <w:tcW w:w="815" w:type="dxa"/>
            <w:vAlign w:val="center"/>
            <w:hideMark/>
          </w:tcPr>
          <w:p w:rsidR="00C9118B" w:rsidRDefault="00C002EF" w:rsidP="00A740CD">
            <w:pPr>
              <w:widowControl w:val="0"/>
              <w:spacing w:line="256" w:lineRule="auto"/>
              <w:ind w:firstLine="0"/>
              <w:jc w:val="center"/>
            </w:pPr>
            <w:r>
              <w:t>7</w:t>
            </w:r>
          </w:p>
        </w:tc>
      </w:tr>
    </w:tbl>
    <w:p w:rsidR="00C9118B" w:rsidRDefault="00C9118B" w:rsidP="00A740CD">
      <w:pPr>
        <w:widowControl w:val="0"/>
        <w:ind w:firstLine="0"/>
        <w:rPr>
          <w:rFonts w:eastAsia="Times New Roman"/>
          <w:szCs w:val="28"/>
        </w:rPr>
      </w:pPr>
    </w:p>
    <w:p w:rsidR="00C9118B" w:rsidRDefault="00C9118B" w:rsidP="00A740CD">
      <w:pPr>
        <w:widowControl w:val="0"/>
      </w:pPr>
      <w:r>
        <w:t xml:space="preserve">где </w:t>
      </w:r>
      <w:r>
        <w:rPr>
          <w:i/>
        </w:rPr>
        <w:t>PV</w:t>
      </w:r>
      <w:r>
        <w:t xml:space="preserve"> - текущая стоимость денежных средств;</w:t>
      </w:r>
    </w:p>
    <w:p w:rsidR="00C9118B" w:rsidRDefault="00C9118B" w:rsidP="00A740CD">
      <w:pPr>
        <w:widowControl w:val="0"/>
        <w:ind w:firstLine="1134"/>
      </w:pPr>
      <w:r>
        <w:rPr>
          <w:i/>
          <w:lang w:val="en-US"/>
        </w:rPr>
        <w:t>FV</w:t>
      </w:r>
      <w:r>
        <w:t>- будущая стоимость денежных средств;</w:t>
      </w:r>
    </w:p>
    <w:p w:rsidR="00C9118B" w:rsidRDefault="00C9118B" w:rsidP="00A740CD">
      <w:pPr>
        <w:widowControl w:val="0"/>
        <w:ind w:firstLine="1134"/>
      </w:pPr>
      <w:r>
        <w:rPr>
          <w:i/>
        </w:rPr>
        <w:t xml:space="preserve">r </w:t>
      </w:r>
      <w:r w:rsidR="00C002EF">
        <w:rPr>
          <w:i/>
        </w:rPr>
        <w:t>-</w:t>
      </w:r>
      <w:r>
        <w:t xml:space="preserve"> ставка дисконтирования;</w:t>
      </w:r>
    </w:p>
    <w:p w:rsidR="00C9118B" w:rsidRDefault="00C9118B" w:rsidP="00A740CD">
      <w:pPr>
        <w:widowControl w:val="0"/>
        <w:ind w:firstLine="1134"/>
      </w:pPr>
      <w:r>
        <w:rPr>
          <w:i/>
        </w:rPr>
        <w:t xml:space="preserve">n </w:t>
      </w:r>
      <w:r>
        <w:t>- количество лет начисления процентов;</w:t>
      </w:r>
    </w:p>
    <w:p w:rsidR="00C9118B" w:rsidRDefault="00C9118B" w:rsidP="00A740CD">
      <w:pPr>
        <w:widowControl w:val="0"/>
        <w:ind w:firstLine="1134"/>
        <w:rPr>
          <w:rFonts w:ascii="Cambria Math" w:hAnsi="Cambria Math"/>
        </w:rPr>
      </w:pPr>
      <w:r>
        <w:rPr>
          <w:rFonts w:eastAsia="Times New Roman"/>
          <w:szCs w:val="28"/>
        </w:rPr>
        <w:object w:dxaOrig="810" w:dyaOrig="660">
          <v:shape id="_x0000_i1031" type="#_x0000_t75" style="width:40.2pt;height:32.65pt" o:ole="">
            <v:imagedata r:id="rId20" o:title=""/>
          </v:shape>
          <o:OLEObject Type="Embed" ProgID="Equation.3" ShapeID="_x0000_i1031" DrawAspect="Content" ObjectID="_1676872689" r:id="rId21"/>
        </w:object>
      </w:r>
      <w:r>
        <w:t xml:space="preserve"> </w:t>
      </w:r>
      <w:r w:rsidR="00C002EF">
        <w:t>-</w:t>
      </w:r>
      <w:r>
        <w:t xml:space="preserve"> коэффициент дисконтирования.</w:t>
      </w:r>
    </w:p>
    <w:p w:rsidR="00C33ACD" w:rsidRDefault="00C33ACD" w:rsidP="00A740CD">
      <w:pPr>
        <w:widowControl w:val="0"/>
      </w:pPr>
    </w:p>
    <w:p w:rsidR="00C9118B" w:rsidRDefault="00C9118B" w:rsidP="00A740CD">
      <w:pPr>
        <w:widowControl w:val="0"/>
      </w:pPr>
      <w:r>
        <w:t xml:space="preserve">Величина </w:t>
      </w:r>
      <w:r>
        <w:rPr>
          <w:rFonts w:eastAsia="Times New Roman"/>
          <w:szCs w:val="28"/>
        </w:rPr>
        <w:object w:dxaOrig="810" w:dyaOrig="660">
          <v:shape id="_x0000_i1032" type="#_x0000_t75" style="width:40.2pt;height:32.65pt" o:ole="">
            <v:imagedata r:id="rId20" o:title=""/>
          </v:shape>
          <o:OLEObject Type="Embed" ProgID="Equation.3" ShapeID="_x0000_i1032" DrawAspect="Content" ObjectID="_1676872690" r:id="rId22"/>
        </w:object>
      </w:r>
      <w:r>
        <w:t>называется коэффициентом дисконтирования или фактором (множителем) текущей стоимости единицы. Данная функция является обратной функции будущей стоимости единицы. Это означает, что если известен фактор одной из функций, то фактор другой можно получить путем деления единицы на известную величину.</w:t>
      </w:r>
    </w:p>
    <w:p w:rsidR="00DA19FD" w:rsidRDefault="00DA19FD" w:rsidP="00A740CD">
      <w:pPr>
        <w:widowControl w:val="0"/>
      </w:pPr>
      <w:r>
        <w:t>Ставка дисконтирования отражает макроэкономические тенденции – спрос и предложение денег, инфляцию, уровень риска.</w:t>
      </w:r>
    </w:p>
    <w:p w:rsidR="008F5E2B" w:rsidRDefault="008F5E2B" w:rsidP="00A740CD">
      <w:pPr>
        <w:widowControl w:val="0"/>
      </w:pPr>
      <w:r>
        <w:t>Если проценты начисляются чаще чем раз год (</w:t>
      </w:r>
      <w:r>
        <w:rPr>
          <w:i/>
        </w:rPr>
        <w:t>т</w:t>
      </w:r>
      <w:r>
        <w:t xml:space="preserve">), то формула расчета текущей стоимости модифицируется аналогично формуле </w:t>
      </w:r>
      <w:r w:rsidR="00894A3C">
        <w:t>4</w:t>
      </w:r>
      <w:r>
        <w:t xml:space="preserve">. При неоднократном начислении процентов в течение года формула определения текущей стоимости имеет вид </w:t>
      </w:r>
      <w:r w:rsidR="00894A3C">
        <w:t>8</w:t>
      </w:r>
      <w:r w:rsidR="00441812">
        <w:t>:</w:t>
      </w:r>
    </w:p>
    <w:tbl>
      <w:tblPr>
        <w:tblW w:w="0" w:type="auto"/>
        <w:tblLook w:val="00A0" w:firstRow="1" w:lastRow="0" w:firstColumn="1" w:lastColumn="0" w:noHBand="0" w:noVBand="0"/>
      </w:tblPr>
      <w:tblGrid>
        <w:gridCol w:w="9044"/>
        <w:gridCol w:w="810"/>
      </w:tblGrid>
      <w:tr w:rsidR="008F5E2B" w:rsidTr="008F5E2B">
        <w:tc>
          <w:tcPr>
            <w:tcW w:w="9044" w:type="dxa"/>
            <w:hideMark/>
          </w:tcPr>
          <w:p w:rsidR="008F5E2B" w:rsidRDefault="008F5E2B" w:rsidP="00A740CD">
            <w:pPr>
              <w:widowControl w:val="0"/>
              <w:ind w:firstLine="0"/>
              <w:jc w:val="center"/>
            </w:pPr>
            <w:r>
              <w:rPr>
                <w:rFonts w:eastAsia="Times New Roman"/>
                <w:position w:val="-30"/>
                <w:szCs w:val="28"/>
              </w:rPr>
              <w:object w:dxaOrig="1890" w:dyaOrig="690">
                <v:shape id="_x0000_i1033" type="#_x0000_t75" style="width:94.6pt;height:34.35pt" o:ole="">
                  <v:imagedata r:id="rId23" o:title=""/>
                </v:shape>
                <o:OLEObject Type="Embed" ProgID="Equation.3" ShapeID="_x0000_i1033" DrawAspect="Content" ObjectID="_1676872691" r:id="rId24"/>
              </w:object>
            </w:r>
          </w:p>
        </w:tc>
        <w:tc>
          <w:tcPr>
            <w:tcW w:w="810" w:type="dxa"/>
            <w:vAlign w:val="center"/>
            <w:hideMark/>
          </w:tcPr>
          <w:p w:rsidR="008F5E2B" w:rsidRDefault="00894A3C" w:rsidP="00A740CD">
            <w:pPr>
              <w:widowControl w:val="0"/>
              <w:ind w:firstLine="0"/>
              <w:jc w:val="center"/>
            </w:pPr>
            <w:r>
              <w:t>8</w:t>
            </w:r>
          </w:p>
        </w:tc>
      </w:tr>
    </w:tbl>
    <w:p w:rsidR="008F5E2B" w:rsidRDefault="008F5E2B" w:rsidP="00A740CD">
      <w:pPr>
        <w:widowControl w:val="0"/>
        <w:ind w:firstLine="0"/>
        <w:rPr>
          <w:rFonts w:eastAsia="Times New Roman"/>
          <w:szCs w:val="28"/>
        </w:rPr>
      </w:pPr>
    </w:p>
    <w:p w:rsidR="008F5E2B" w:rsidRDefault="008F5E2B" w:rsidP="00A740CD">
      <w:pPr>
        <w:widowControl w:val="0"/>
      </w:pPr>
      <w:r>
        <w:t xml:space="preserve">где </w:t>
      </w:r>
      <w:r>
        <w:rPr>
          <w:i/>
        </w:rPr>
        <w:t>m</w:t>
      </w:r>
      <w:r>
        <w:t xml:space="preserve"> </w:t>
      </w:r>
      <w:r w:rsidR="00F1670C">
        <w:t>-</w:t>
      </w:r>
      <w:r>
        <w:t xml:space="preserve"> количество периодов начисления процентов в течение года.</w:t>
      </w:r>
    </w:p>
    <w:p w:rsidR="008C51C5" w:rsidRDefault="008C51C5" w:rsidP="00A740CD">
      <w:pPr>
        <w:widowControl w:val="0"/>
      </w:pPr>
    </w:p>
    <w:p w:rsidR="00894A3C" w:rsidRDefault="00894A3C" w:rsidP="00A740CD">
      <w:pPr>
        <w:widowControl w:val="0"/>
      </w:pPr>
      <w:r>
        <w:t xml:space="preserve">Чтобы сравнить разновременные денежные потоки, необходимо найти их приведенную к текущему времени стоимость и суммировать полученные значения. Текущая стоимость потока платежей рассчитывается по формуле </w:t>
      </w:r>
      <w:r w:rsidR="00441812">
        <w:t>9</w:t>
      </w:r>
      <w:r>
        <w:t>:</w:t>
      </w:r>
    </w:p>
    <w:p w:rsidR="00393225" w:rsidRDefault="00393225" w:rsidP="00A740CD">
      <w:pPr>
        <w:widowControl w:val="0"/>
      </w:pPr>
    </w:p>
    <w:tbl>
      <w:tblPr>
        <w:tblW w:w="0" w:type="auto"/>
        <w:tblLook w:val="00A0" w:firstRow="1" w:lastRow="0" w:firstColumn="1" w:lastColumn="0" w:noHBand="0" w:noVBand="0"/>
      </w:tblPr>
      <w:tblGrid>
        <w:gridCol w:w="9326"/>
        <w:gridCol w:w="879"/>
      </w:tblGrid>
      <w:tr w:rsidR="00894A3C" w:rsidTr="00894A3C">
        <w:tc>
          <w:tcPr>
            <w:tcW w:w="9528" w:type="dxa"/>
            <w:hideMark/>
          </w:tcPr>
          <w:p w:rsidR="00894A3C" w:rsidRDefault="00894A3C" w:rsidP="00A740CD">
            <w:pPr>
              <w:widowControl w:val="0"/>
              <w:spacing w:line="256" w:lineRule="auto"/>
              <w:ind w:firstLine="0"/>
              <w:jc w:val="center"/>
            </w:pPr>
            <w:r>
              <w:rPr>
                <w:rFonts w:eastAsia="Times New Roman"/>
                <w:szCs w:val="28"/>
              </w:rPr>
              <w:object w:dxaOrig="1605" w:dyaOrig="705">
                <v:shape id="_x0000_i1034" type="#_x0000_t75" style="width:80.35pt;height:35.15pt" o:ole="">
                  <v:imagedata r:id="rId25" o:title=""/>
                </v:shape>
                <o:OLEObject Type="Embed" ProgID="Equation.3" ShapeID="_x0000_i1034" DrawAspect="Content" ObjectID="_1676872692" r:id="rId26"/>
              </w:object>
            </w:r>
          </w:p>
        </w:tc>
        <w:tc>
          <w:tcPr>
            <w:tcW w:w="893" w:type="dxa"/>
            <w:vAlign w:val="center"/>
            <w:hideMark/>
          </w:tcPr>
          <w:p w:rsidR="00894A3C" w:rsidRDefault="00441812" w:rsidP="00A740CD">
            <w:pPr>
              <w:widowControl w:val="0"/>
              <w:spacing w:line="256" w:lineRule="auto"/>
              <w:ind w:firstLine="0"/>
              <w:jc w:val="right"/>
            </w:pPr>
            <w:r>
              <w:t>9</w:t>
            </w:r>
          </w:p>
        </w:tc>
      </w:tr>
    </w:tbl>
    <w:p w:rsidR="00894A3C" w:rsidRDefault="00894A3C" w:rsidP="00A740CD">
      <w:pPr>
        <w:widowControl w:val="0"/>
        <w:rPr>
          <w:sz w:val="18"/>
          <w:szCs w:val="28"/>
        </w:rPr>
      </w:pPr>
    </w:p>
    <w:p w:rsidR="00894A3C" w:rsidRDefault="00894A3C" w:rsidP="00A740CD">
      <w:pPr>
        <w:widowControl w:val="0"/>
      </w:pPr>
      <w:r>
        <w:t xml:space="preserve">где </w:t>
      </w:r>
      <w:proofErr w:type="spellStart"/>
      <w:r>
        <w:rPr>
          <w:i/>
        </w:rPr>
        <w:t>С</w:t>
      </w:r>
      <w:r>
        <w:rPr>
          <w:i/>
          <w:vertAlign w:val="subscript"/>
        </w:rPr>
        <w:t>i</w:t>
      </w:r>
      <w:proofErr w:type="spellEnd"/>
      <w:r w:rsidR="00F1670C">
        <w:rPr>
          <w:i/>
        </w:rPr>
        <w:t xml:space="preserve"> </w:t>
      </w:r>
      <w:r w:rsidR="00441812">
        <w:rPr>
          <w:i/>
        </w:rPr>
        <w:t>-</w:t>
      </w:r>
      <w:r>
        <w:t xml:space="preserve"> денежный поток в году </w:t>
      </w:r>
      <w:r>
        <w:rPr>
          <w:i/>
        </w:rPr>
        <w:t>t</w:t>
      </w:r>
      <w:r>
        <w:t>;</w:t>
      </w:r>
    </w:p>
    <w:p w:rsidR="00894A3C" w:rsidRDefault="00894A3C" w:rsidP="00A740CD">
      <w:pPr>
        <w:widowControl w:val="0"/>
        <w:ind w:firstLine="1134"/>
      </w:pPr>
      <w:r>
        <w:t xml:space="preserve">t </w:t>
      </w:r>
      <w:r w:rsidR="00441812">
        <w:t>-</w:t>
      </w:r>
      <w:r>
        <w:t xml:space="preserve"> порядковый номер года;</w:t>
      </w:r>
    </w:p>
    <w:p w:rsidR="00894A3C" w:rsidRDefault="00894A3C" w:rsidP="00A740CD">
      <w:pPr>
        <w:widowControl w:val="0"/>
        <w:ind w:firstLine="1134"/>
      </w:pPr>
      <w:r>
        <w:rPr>
          <w:i/>
        </w:rPr>
        <w:t xml:space="preserve">r </w:t>
      </w:r>
      <w:r w:rsidR="00441812">
        <w:rPr>
          <w:i/>
        </w:rPr>
        <w:t>-</w:t>
      </w:r>
      <w:r>
        <w:t xml:space="preserve"> ставка дисконтирования.</w:t>
      </w:r>
    </w:p>
    <w:p w:rsidR="00894A3C" w:rsidRDefault="00894A3C" w:rsidP="00A740CD">
      <w:pPr>
        <w:widowControl w:val="0"/>
        <w:rPr>
          <w:sz w:val="20"/>
        </w:rPr>
      </w:pPr>
    </w:p>
    <w:p w:rsidR="00441812" w:rsidRDefault="00441812" w:rsidP="00A740CD">
      <w:pPr>
        <w:widowControl w:val="0"/>
        <w:rPr>
          <w:b/>
          <w:i/>
        </w:rPr>
      </w:pPr>
      <w:bookmarkStart w:id="9" w:name="текущая_стоимость_аннуитета"/>
      <w:r w:rsidRPr="00AA65DA">
        <w:rPr>
          <w:b/>
        </w:rPr>
        <w:t>Текущая стоимость аннуитета</w:t>
      </w:r>
      <w:bookmarkEnd w:id="9"/>
      <w:r>
        <w:rPr>
          <w:b/>
          <w:i/>
        </w:rPr>
        <w:t xml:space="preserve"> PVA</w:t>
      </w:r>
      <w:r w:rsidR="00F04CE2">
        <w:t xml:space="preserve">. Текущая стоимость аннуитета показывает, какой сумме денежных средств сегодня эквивалентна серия равномерных </w:t>
      </w:r>
      <w:r w:rsidR="00F04CE2">
        <w:lastRenderedPageBreak/>
        <w:t>платежей в будущем, равных одной денежной единице, за определенное количество периодов при определенной процентной ставке.</w:t>
      </w:r>
    </w:p>
    <w:p w:rsidR="00441812" w:rsidRDefault="00441812" w:rsidP="00A740CD">
      <w:pPr>
        <w:widowControl w:val="0"/>
      </w:pPr>
      <w:r>
        <w:rPr>
          <w:b/>
        </w:rPr>
        <w:t>Аннуитет</w:t>
      </w:r>
      <w:r>
        <w:t xml:space="preserve"> – это равномерный равновеликий денежный поток, представлен одинаковыми суммами денежных средств, получаемых (выплачиваемых) в равные промежутки времени. </w:t>
      </w:r>
    </w:p>
    <w:p w:rsidR="00441812" w:rsidRDefault="00441812" w:rsidP="00A740CD">
      <w:pPr>
        <w:widowControl w:val="0"/>
      </w:pPr>
      <w:r>
        <w:t xml:space="preserve">Примером </w:t>
      </w:r>
      <w:proofErr w:type="spellStart"/>
      <w:r>
        <w:t>аннуитетных</w:t>
      </w:r>
      <w:proofErr w:type="spellEnd"/>
      <w:r>
        <w:t xml:space="preserve"> платежей являются: выплаты по кредиту (сумма платежа состоит из двух частей: выплаты основного долга и процентов по нему), платежи по договору аренды (при условии сохранения постоянной арендной ставки), платежи по договору лизинга, выплаты по страховым контрактам и т.д.</w:t>
      </w:r>
    </w:p>
    <w:p w:rsidR="00441812" w:rsidRDefault="00441812" w:rsidP="00A740CD">
      <w:pPr>
        <w:widowControl w:val="0"/>
      </w:pPr>
      <w:r>
        <w:t>Различают обычный и авансовый аннуитет. При обычном аннуитете платежи осуществляются в конце периода, при авансовом в начале месяца, квартала или года.</w:t>
      </w:r>
    </w:p>
    <w:p w:rsidR="00F04CE2" w:rsidRDefault="00F04CE2" w:rsidP="00A740CD">
      <w:pPr>
        <w:widowControl w:val="0"/>
      </w:pPr>
      <w:r>
        <w:t>Расчет</w:t>
      </w:r>
      <w:r w:rsidR="007730C3">
        <w:t xml:space="preserve"> </w:t>
      </w:r>
      <w:r>
        <w:t>текущей стоимости обычного аннуитета осуществляются по</w:t>
      </w:r>
      <w:r w:rsidR="007A508C">
        <w:br/>
      </w:r>
      <w:r>
        <w:t>формуле 10:</w:t>
      </w:r>
    </w:p>
    <w:tbl>
      <w:tblPr>
        <w:tblW w:w="0" w:type="auto"/>
        <w:jc w:val="center"/>
        <w:tblLook w:val="00A0" w:firstRow="1" w:lastRow="0" w:firstColumn="1" w:lastColumn="0" w:noHBand="0" w:noVBand="0"/>
      </w:tblPr>
      <w:tblGrid>
        <w:gridCol w:w="8991"/>
        <w:gridCol w:w="1214"/>
      </w:tblGrid>
      <w:tr w:rsidR="00F04CE2" w:rsidTr="00F04CE2">
        <w:trPr>
          <w:jc w:val="center"/>
        </w:trPr>
        <w:tc>
          <w:tcPr>
            <w:tcW w:w="9180" w:type="dxa"/>
            <w:hideMark/>
          </w:tcPr>
          <w:p w:rsidR="00F04CE2" w:rsidRDefault="00F04CE2" w:rsidP="00A740CD">
            <w:pPr>
              <w:widowControl w:val="0"/>
              <w:jc w:val="center"/>
            </w:pPr>
            <w:r>
              <w:rPr>
                <w:rFonts w:eastAsia="Times New Roman"/>
                <w:position w:val="-24"/>
                <w:szCs w:val="28"/>
              </w:rPr>
              <w:object w:dxaOrig="2955" w:dyaOrig="960">
                <v:shape id="_x0000_i1035" type="#_x0000_t75" style="width:147.35pt;height:47.7pt" o:ole="">
                  <v:imagedata r:id="rId27" o:title=""/>
                </v:shape>
                <o:OLEObject Type="Embed" ProgID="Equation.3" ShapeID="_x0000_i1035" DrawAspect="Content" ObjectID="_1676872693" r:id="rId28"/>
              </w:object>
            </w:r>
          </w:p>
        </w:tc>
        <w:tc>
          <w:tcPr>
            <w:tcW w:w="1241" w:type="dxa"/>
            <w:vAlign w:val="center"/>
            <w:hideMark/>
          </w:tcPr>
          <w:p w:rsidR="00F04CE2" w:rsidRDefault="007730C3" w:rsidP="00A740CD">
            <w:pPr>
              <w:widowControl w:val="0"/>
              <w:ind w:firstLine="0"/>
              <w:jc w:val="right"/>
            </w:pPr>
            <w:r>
              <w:t>10</w:t>
            </w:r>
          </w:p>
        </w:tc>
      </w:tr>
    </w:tbl>
    <w:p w:rsidR="00F04CE2" w:rsidRDefault="00F04CE2" w:rsidP="00A740CD">
      <w:pPr>
        <w:widowControl w:val="0"/>
        <w:rPr>
          <w:rFonts w:eastAsia="Times New Roman"/>
          <w:szCs w:val="28"/>
        </w:rPr>
      </w:pPr>
    </w:p>
    <w:p w:rsidR="00F04CE2" w:rsidRDefault="00F04CE2" w:rsidP="00A740CD">
      <w:pPr>
        <w:widowControl w:val="0"/>
      </w:pPr>
      <w:r>
        <w:t xml:space="preserve">где </w:t>
      </w:r>
      <w:r>
        <w:rPr>
          <w:i/>
        </w:rPr>
        <w:t>PVА</w:t>
      </w:r>
      <w:r>
        <w:t xml:space="preserve"> </w:t>
      </w:r>
      <w:r w:rsidR="007730C3">
        <w:t>-</w:t>
      </w:r>
      <w:r>
        <w:t xml:space="preserve"> текущая стоимость аннуитета;</w:t>
      </w:r>
    </w:p>
    <w:p w:rsidR="00F04CE2" w:rsidRDefault="00F04CE2" w:rsidP="00A740CD">
      <w:pPr>
        <w:widowControl w:val="0"/>
        <w:ind w:firstLine="1134"/>
      </w:pPr>
      <w:r>
        <w:rPr>
          <w:i/>
        </w:rPr>
        <w:t>PMT</w:t>
      </w:r>
      <w:r>
        <w:rPr>
          <w:i/>
          <w:vertAlign w:val="subscript"/>
          <w:lang w:val="en-US"/>
        </w:rPr>
        <w:t>PVA</w:t>
      </w:r>
      <w:r>
        <w:t xml:space="preserve"> </w:t>
      </w:r>
      <w:r w:rsidR="007730C3">
        <w:t xml:space="preserve">- </w:t>
      </w:r>
      <w:proofErr w:type="spellStart"/>
      <w:r>
        <w:t>аннуитетный</w:t>
      </w:r>
      <w:proofErr w:type="spellEnd"/>
      <w:r>
        <w:t xml:space="preserve"> платеж;</w:t>
      </w:r>
    </w:p>
    <w:p w:rsidR="00F04CE2" w:rsidRDefault="00F04CE2" w:rsidP="00A740CD">
      <w:pPr>
        <w:widowControl w:val="0"/>
        <w:ind w:firstLine="1134"/>
      </w:pPr>
      <w:r>
        <w:rPr>
          <w:i/>
        </w:rPr>
        <w:t xml:space="preserve">r </w:t>
      </w:r>
      <w:r w:rsidR="007730C3">
        <w:rPr>
          <w:i/>
        </w:rPr>
        <w:t>-</w:t>
      </w:r>
      <w:r>
        <w:t xml:space="preserve"> ставка дисконтирования;</w:t>
      </w:r>
    </w:p>
    <w:p w:rsidR="00F04CE2" w:rsidRDefault="00F04CE2" w:rsidP="00A740CD">
      <w:pPr>
        <w:widowControl w:val="0"/>
        <w:ind w:firstLine="1134"/>
      </w:pPr>
      <w:r>
        <w:rPr>
          <w:i/>
          <w:lang w:val="en-US"/>
        </w:rPr>
        <w:t>n</w:t>
      </w:r>
      <w:r w:rsidR="007730C3">
        <w:rPr>
          <w:i/>
        </w:rPr>
        <w:t xml:space="preserve"> -</w:t>
      </w:r>
      <w:r>
        <w:t xml:space="preserve"> </w:t>
      </w:r>
      <w:proofErr w:type="gramStart"/>
      <w:r>
        <w:t>число</w:t>
      </w:r>
      <w:proofErr w:type="gramEnd"/>
      <w:r>
        <w:t xml:space="preserve"> лет аннуитета;</w:t>
      </w:r>
    </w:p>
    <w:p w:rsidR="00F04CE2" w:rsidRDefault="00F04CE2" w:rsidP="00A740CD">
      <w:pPr>
        <w:widowControl w:val="0"/>
        <w:ind w:firstLine="1134"/>
      </w:pPr>
      <w:r>
        <w:rPr>
          <w:rFonts w:eastAsia="Times New Roman"/>
          <w:position w:val="-24"/>
          <w:szCs w:val="28"/>
        </w:rPr>
        <w:object w:dxaOrig="1155" w:dyaOrig="960">
          <v:shape id="_x0000_i1036" type="#_x0000_t75" style="width:57.75pt;height:47.7pt" o:ole="">
            <v:imagedata r:id="rId29" o:title=""/>
          </v:shape>
          <o:OLEObject Type="Embed" ProgID="Equation.3" ShapeID="_x0000_i1036" DrawAspect="Content" ObjectID="_1676872694" r:id="rId30"/>
        </w:object>
      </w:r>
      <w:r>
        <w:t xml:space="preserve"> - фактор текущей стоимости аннуитета.</w:t>
      </w:r>
    </w:p>
    <w:p w:rsidR="00F04CE2" w:rsidRDefault="00F04CE2" w:rsidP="00A740CD">
      <w:pPr>
        <w:widowControl w:val="0"/>
      </w:pPr>
    </w:p>
    <w:p w:rsidR="00F04CE2" w:rsidRDefault="00F04CE2" w:rsidP="00A740CD">
      <w:pPr>
        <w:widowControl w:val="0"/>
      </w:pPr>
      <w:r>
        <w:t xml:space="preserve">При неоднократном начислении процентов в течение года формула определения текущей стоимости аннуитета имеет вид </w:t>
      </w:r>
      <w:r w:rsidR="007730C3">
        <w:t>11:</w:t>
      </w:r>
    </w:p>
    <w:p w:rsidR="00F04CE2" w:rsidRDefault="00F04CE2" w:rsidP="00A740CD">
      <w:pPr>
        <w:widowControl w:val="0"/>
      </w:pPr>
    </w:p>
    <w:tbl>
      <w:tblPr>
        <w:tblW w:w="0" w:type="auto"/>
        <w:jc w:val="center"/>
        <w:tblLook w:val="00A0" w:firstRow="1" w:lastRow="0" w:firstColumn="1" w:lastColumn="0" w:noHBand="0" w:noVBand="0"/>
      </w:tblPr>
      <w:tblGrid>
        <w:gridCol w:w="8646"/>
        <w:gridCol w:w="1208"/>
      </w:tblGrid>
      <w:tr w:rsidR="00F04CE2" w:rsidTr="00F04CE2">
        <w:trPr>
          <w:jc w:val="center"/>
        </w:trPr>
        <w:tc>
          <w:tcPr>
            <w:tcW w:w="8646" w:type="dxa"/>
            <w:hideMark/>
          </w:tcPr>
          <w:p w:rsidR="00F04CE2" w:rsidRDefault="00F04CE2" w:rsidP="00A740CD">
            <w:pPr>
              <w:widowControl w:val="0"/>
              <w:spacing w:line="256" w:lineRule="auto"/>
              <w:jc w:val="center"/>
            </w:pPr>
            <w:r>
              <w:rPr>
                <w:rFonts w:eastAsia="Times New Roman"/>
                <w:position w:val="-30"/>
                <w:szCs w:val="28"/>
              </w:rPr>
              <w:object w:dxaOrig="3360" w:dyaOrig="1035">
                <v:shape id="_x0000_i1037" type="#_x0000_t75" style="width:168.3pt;height:51.05pt" o:ole="">
                  <v:imagedata r:id="rId31" o:title=""/>
                </v:shape>
                <o:OLEObject Type="Embed" ProgID="Equation.3" ShapeID="_x0000_i1037" DrawAspect="Content" ObjectID="_1676872695" r:id="rId32"/>
              </w:object>
            </w:r>
          </w:p>
        </w:tc>
        <w:tc>
          <w:tcPr>
            <w:tcW w:w="1208" w:type="dxa"/>
            <w:vAlign w:val="center"/>
            <w:hideMark/>
          </w:tcPr>
          <w:p w:rsidR="00F04CE2" w:rsidRDefault="007730C3" w:rsidP="00A740CD">
            <w:pPr>
              <w:widowControl w:val="0"/>
              <w:spacing w:line="256" w:lineRule="auto"/>
              <w:ind w:firstLine="0"/>
              <w:jc w:val="right"/>
            </w:pPr>
            <w:r>
              <w:t>11</w:t>
            </w:r>
          </w:p>
        </w:tc>
      </w:tr>
    </w:tbl>
    <w:p w:rsidR="00F04CE2" w:rsidRDefault="00F04CE2" w:rsidP="00A740CD">
      <w:pPr>
        <w:widowControl w:val="0"/>
        <w:rPr>
          <w:rFonts w:eastAsia="Times New Roman"/>
          <w:szCs w:val="28"/>
        </w:rPr>
      </w:pPr>
    </w:p>
    <w:p w:rsidR="00F04CE2" w:rsidRDefault="00F04CE2" w:rsidP="00A740CD">
      <w:pPr>
        <w:widowControl w:val="0"/>
      </w:pPr>
      <w:r>
        <w:lastRenderedPageBreak/>
        <w:t xml:space="preserve">где </w:t>
      </w:r>
      <w:r>
        <w:rPr>
          <w:i/>
        </w:rPr>
        <w:t>m</w:t>
      </w:r>
      <w:r>
        <w:t xml:space="preserve"> </w:t>
      </w:r>
      <w:r w:rsidR="00EE10A2">
        <w:t>-</w:t>
      </w:r>
      <w:r>
        <w:t xml:space="preserve"> количество периодов начисления процентов в течение года.</w:t>
      </w:r>
    </w:p>
    <w:p w:rsidR="00F04CE2" w:rsidRDefault="00F04CE2" w:rsidP="00A740CD">
      <w:pPr>
        <w:widowControl w:val="0"/>
      </w:pPr>
    </w:p>
    <w:p w:rsidR="00EE10A2" w:rsidRDefault="00EE10A2" w:rsidP="00A740CD">
      <w:pPr>
        <w:widowControl w:val="0"/>
      </w:pPr>
      <w:r>
        <w:t>В случае</w:t>
      </w:r>
      <w:r>
        <w:rPr>
          <w:i/>
        </w:rPr>
        <w:t xml:space="preserve"> авансового аннуитета</w:t>
      </w:r>
      <w:r>
        <w:t xml:space="preserve"> – когда первый элемент денежного потока возникает в начале периода необходимо учесть, что поскольку первый </w:t>
      </w:r>
      <w:proofErr w:type="spellStart"/>
      <w:r>
        <w:t>аннуитетный</w:t>
      </w:r>
      <w:proofErr w:type="spellEnd"/>
      <w:r>
        <w:t xml:space="preserve"> платеж по времени совпадает с депонированием основного вклада, его не следует дисконтировать. Поэтому период дисконтирования будет на 1 единицу меньше, следовательно, фактор текущей стоимости авансового аннуитета соответствует фактору обычного аннуитета для предыдущего периода, к которому добавлена единица, расчет производится по формуле 12:</w:t>
      </w:r>
    </w:p>
    <w:p w:rsidR="00EE10A2" w:rsidRDefault="00EE10A2" w:rsidP="00A740CD">
      <w:pPr>
        <w:widowControl w:val="0"/>
        <w:tabs>
          <w:tab w:val="left" w:pos="4820"/>
        </w:tabs>
      </w:pPr>
    </w:p>
    <w:tbl>
      <w:tblPr>
        <w:tblW w:w="0" w:type="auto"/>
        <w:tblLook w:val="00A0" w:firstRow="1" w:lastRow="0" w:firstColumn="1" w:lastColumn="0" w:noHBand="0" w:noVBand="0"/>
      </w:tblPr>
      <w:tblGrid>
        <w:gridCol w:w="9267"/>
        <w:gridCol w:w="938"/>
      </w:tblGrid>
      <w:tr w:rsidR="00EE10A2" w:rsidTr="00EE10A2">
        <w:tc>
          <w:tcPr>
            <w:tcW w:w="9464" w:type="dxa"/>
            <w:hideMark/>
          </w:tcPr>
          <w:p w:rsidR="00EE10A2" w:rsidRDefault="00EE10A2" w:rsidP="00A740CD">
            <w:pPr>
              <w:widowControl w:val="0"/>
              <w:tabs>
                <w:tab w:val="left" w:pos="4820"/>
              </w:tabs>
              <w:spacing w:line="256" w:lineRule="auto"/>
              <w:jc w:val="center"/>
            </w:pPr>
            <w:r>
              <w:rPr>
                <w:rFonts w:eastAsia="Times New Roman"/>
                <w:position w:val="-62"/>
                <w:szCs w:val="28"/>
              </w:rPr>
              <w:object w:dxaOrig="3690" w:dyaOrig="1380">
                <v:shape id="_x0000_i1038" type="#_x0000_t75" style="width:184.2pt;height:69.5pt" o:ole="">
                  <v:imagedata r:id="rId33" o:title=""/>
                </v:shape>
                <o:OLEObject Type="Embed" ProgID="Equation.3" ShapeID="_x0000_i1038" DrawAspect="Content" ObjectID="_1676872696" r:id="rId34"/>
              </w:object>
            </w:r>
          </w:p>
        </w:tc>
        <w:tc>
          <w:tcPr>
            <w:tcW w:w="957" w:type="dxa"/>
            <w:vAlign w:val="center"/>
            <w:hideMark/>
          </w:tcPr>
          <w:p w:rsidR="00EE10A2" w:rsidRDefault="00EE10A2" w:rsidP="00A740CD">
            <w:pPr>
              <w:widowControl w:val="0"/>
              <w:tabs>
                <w:tab w:val="left" w:pos="4820"/>
              </w:tabs>
              <w:spacing w:line="256" w:lineRule="auto"/>
              <w:ind w:firstLine="0"/>
              <w:jc w:val="right"/>
            </w:pPr>
            <w:r>
              <w:t>12</w:t>
            </w:r>
          </w:p>
        </w:tc>
      </w:tr>
    </w:tbl>
    <w:p w:rsidR="00EE10A2" w:rsidRDefault="00EE10A2" w:rsidP="00A740CD">
      <w:pPr>
        <w:widowControl w:val="0"/>
      </w:pPr>
      <w:r>
        <w:t xml:space="preserve">Авансовые </w:t>
      </w:r>
      <w:proofErr w:type="spellStart"/>
      <w:r>
        <w:t>аннуитетные</w:t>
      </w:r>
      <w:proofErr w:type="spellEnd"/>
      <w:r>
        <w:t xml:space="preserve"> платежи применяются, как правило, в арендных отношениях, деятельности страховых компаний и др.</w:t>
      </w:r>
    </w:p>
    <w:p w:rsidR="00EE10A2" w:rsidRDefault="00EE10A2" w:rsidP="00A740CD">
      <w:pPr>
        <w:widowControl w:val="0"/>
      </w:pPr>
      <w:bookmarkStart w:id="10" w:name="взнос_на_амортизацию"/>
      <w:r w:rsidRPr="00AA65DA">
        <w:rPr>
          <w:b/>
        </w:rPr>
        <w:t xml:space="preserve">Взнос на амортизацию денежной </w:t>
      </w:r>
      <w:bookmarkEnd w:id="10"/>
      <w:r w:rsidRPr="00AA65DA">
        <w:rPr>
          <w:b/>
        </w:rPr>
        <w:t>единицы (периодический взнос на погашение кредита)</w:t>
      </w:r>
      <w:r>
        <w:rPr>
          <w:b/>
          <w:i/>
        </w:rPr>
        <w:t xml:space="preserve"> PMT</w:t>
      </w:r>
      <w:r>
        <w:rPr>
          <w:b/>
          <w:i/>
          <w:vertAlign w:val="subscript"/>
        </w:rPr>
        <w:t>PVA</w:t>
      </w:r>
      <w:r>
        <w:t xml:space="preserve">. Данная функция показывает равновеликий периодический платеж, необходимый для полной амортизации (погашения) кредита. </w:t>
      </w:r>
    </w:p>
    <w:p w:rsidR="00EE10A2" w:rsidRDefault="00EE10A2" w:rsidP="00A740CD">
      <w:pPr>
        <w:widowControl w:val="0"/>
      </w:pPr>
      <w:proofErr w:type="spellStart"/>
      <w:r>
        <w:t>Аннуитетный</w:t>
      </w:r>
      <w:proofErr w:type="spellEnd"/>
      <w:r>
        <w:t xml:space="preserve"> платеж можно вычислить с помощью следующей формулы </w:t>
      </w:r>
      <w:r w:rsidR="008631F5">
        <w:t>13:</w:t>
      </w:r>
    </w:p>
    <w:p w:rsidR="00EE10A2" w:rsidRDefault="00EE10A2" w:rsidP="00A740CD">
      <w:pPr>
        <w:widowControl w:val="0"/>
        <w:tabs>
          <w:tab w:val="left" w:pos="1860"/>
          <w:tab w:val="left" w:pos="3960"/>
          <w:tab w:val="left" w:pos="6300"/>
        </w:tabs>
      </w:pPr>
    </w:p>
    <w:tbl>
      <w:tblPr>
        <w:tblW w:w="0" w:type="auto"/>
        <w:tblLook w:val="00A0" w:firstRow="1" w:lastRow="0" w:firstColumn="1" w:lastColumn="0" w:noHBand="0" w:noVBand="0"/>
      </w:tblPr>
      <w:tblGrid>
        <w:gridCol w:w="9263"/>
        <w:gridCol w:w="942"/>
      </w:tblGrid>
      <w:tr w:rsidR="00EE10A2" w:rsidTr="00EE10A2">
        <w:tc>
          <w:tcPr>
            <w:tcW w:w="9464" w:type="dxa"/>
            <w:hideMark/>
          </w:tcPr>
          <w:p w:rsidR="00EE10A2" w:rsidRDefault="00EE10A2" w:rsidP="00A740CD">
            <w:pPr>
              <w:widowControl w:val="0"/>
              <w:tabs>
                <w:tab w:val="left" w:pos="1860"/>
                <w:tab w:val="left" w:pos="3960"/>
                <w:tab w:val="left" w:pos="6300"/>
              </w:tabs>
              <w:spacing w:line="256" w:lineRule="auto"/>
              <w:jc w:val="center"/>
            </w:pPr>
            <w:r>
              <w:rPr>
                <w:rFonts w:eastAsia="Times New Roman"/>
                <w:szCs w:val="28"/>
              </w:rPr>
              <w:object w:dxaOrig="2490" w:dyaOrig="990">
                <v:shape id="_x0000_i1039" type="#_x0000_t75" style="width:124.75pt;height:49.4pt" o:ole="">
                  <v:imagedata r:id="rId35" o:title=""/>
                </v:shape>
                <o:OLEObject Type="Embed" ProgID="Equation.3" ShapeID="_x0000_i1039" DrawAspect="Content" ObjectID="_1676872697" r:id="rId36"/>
              </w:object>
            </w:r>
          </w:p>
        </w:tc>
        <w:tc>
          <w:tcPr>
            <w:tcW w:w="957" w:type="dxa"/>
            <w:vAlign w:val="center"/>
            <w:hideMark/>
          </w:tcPr>
          <w:p w:rsidR="00EE10A2" w:rsidRDefault="008631F5" w:rsidP="00A740CD">
            <w:pPr>
              <w:widowControl w:val="0"/>
              <w:tabs>
                <w:tab w:val="left" w:pos="1860"/>
                <w:tab w:val="left" w:pos="3960"/>
                <w:tab w:val="left" w:pos="6300"/>
              </w:tabs>
              <w:spacing w:line="256" w:lineRule="auto"/>
              <w:ind w:firstLine="0"/>
              <w:jc w:val="right"/>
            </w:pPr>
            <w:r>
              <w:t>13</w:t>
            </w:r>
          </w:p>
        </w:tc>
      </w:tr>
    </w:tbl>
    <w:p w:rsidR="00EE10A2" w:rsidRDefault="00EE10A2" w:rsidP="00A740CD">
      <w:pPr>
        <w:widowControl w:val="0"/>
        <w:ind w:firstLine="0"/>
        <w:rPr>
          <w:szCs w:val="28"/>
        </w:rPr>
      </w:pPr>
    </w:p>
    <w:p w:rsidR="00EE10A2" w:rsidRDefault="00EE10A2" w:rsidP="00A740CD">
      <w:pPr>
        <w:widowControl w:val="0"/>
      </w:pPr>
      <w:r>
        <w:t xml:space="preserve">где </w:t>
      </w:r>
      <w:r>
        <w:rPr>
          <w:i/>
        </w:rPr>
        <w:t>PMT</w:t>
      </w:r>
      <w:r>
        <w:rPr>
          <w:i/>
          <w:vertAlign w:val="subscript"/>
          <w:lang w:val="en-US"/>
        </w:rPr>
        <w:t>PVA</w:t>
      </w:r>
      <w:r>
        <w:t xml:space="preserve"> </w:t>
      </w:r>
      <w:r w:rsidR="008631F5">
        <w:t>-</w:t>
      </w:r>
      <w:r>
        <w:t xml:space="preserve"> </w:t>
      </w:r>
      <w:proofErr w:type="spellStart"/>
      <w:r>
        <w:t>аннуитетный</w:t>
      </w:r>
      <w:proofErr w:type="spellEnd"/>
      <w:r>
        <w:t xml:space="preserve"> платеж;</w:t>
      </w:r>
    </w:p>
    <w:p w:rsidR="00EE10A2" w:rsidRDefault="00EE10A2" w:rsidP="00A740CD">
      <w:pPr>
        <w:widowControl w:val="0"/>
        <w:ind w:firstLine="1134"/>
      </w:pPr>
      <w:r>
        <w:rPr>
          <w:i/>
        </w:rPr>
        <w:t>PVА</w:t>
      </w:r>
      <w:r>
        <w:t xml:space="preserve"> </w:t>
      </w:r>
      <w:r w:rsidR="008631F5">
        <w:t>-</w:t>
      </w:r>
      <w:r>
        <w:t xml:space="preserve"> текущая стоимость аннуитета (величина кредита);</w:t>
      </w:r>
    </w:p>
    <w:p w:rsidR="00EE10A2" w:rsidRDefault="00EE10A2" w:rsidP="00A740CD">
      <w:pPr>
        <w:widowControl w:val="0"/>
        <w:ind w:firstLine="1134"/>
      </w:pPr>
      <w:r>
        <w:rPr>
          <w:i/>
        </w:rPr>
        <w:t xml:space="preserve">r </w:t>
      </w:r>
      <w:r w:rsidR="008631F5">
        <w:rPr>
          <w:i/>
        </w:rPr>
        <w:t>-</w:t>
      </w:r>
      <w:r>
        <w:t xml:space="preserve"> ставка дисконтирования;</w:t>
      </w:r>
    </w:p>
    <w:p w:rsidR="00EE10A2" w:rsidRDefault="00EE10A2" w:rsidP="00A740CD">
      <w:pPr>
        <w:widowControl w:val="0"/>
        <w:ind w:firstLine="1134"/>
      </w:pPr>
      <w:r>
        <w:rPr>
          <w:i/>
          <w:lang w:val="en-US"/>
        </w:rPr>
        <w:t>n</w:t>
      </w:r>
      <w:r w:rsidRPr="00EE10A2">
        <w:rPr>
          <w:i/>
        </w:rPr>
        <w:t xml:space="preserve"> </w:t>
      </w:r>
      <w:r w:rsidR="008631F5">
        <w:rPr>
          <w:i/>
        </w:rPr>
        <w:t>-</w:t>
      </w:r>
      <w:r>
        <w:t xml:space="preserve"> </w:t>
      </w:r>
      <w:proofErr w:type="gramStart"/>
      <w:r>
        <w:t>число</w:t>
      </w:r>
      <w:proofErr w:type="gramEnd"/>
      <w:r>
        <w:t xml:space="preserve"> лет аннуитета;</w:t>
      </w:r>
    </w:p>
    <w:p w:rsidR="00EE10A2" w:rsidRDefault="00EE10A2" w:rsidP="00A740CD">
      <w:pPr>
        <w:widowControl w:val="0"/>
        <w:ind w:firstLine="1134"/>
      </w:pPr>
      <w:r>
        <w:rPr>
          <w:rFonts w:eastAsia="Times New Roman"/>
          <w:position w:val="-62"/>
          <w:szCs w:val="28"/>
        </w:rPr>
        <w:object w:dxaOrig="1140" w:dyaOrig="990">
          <v:shape id="_x0000_i1040" type="#_x0000_t75" style="width:56.95pt;height:49.4pt" o:ole="">
            <v:imagedata r:id="rId37" o:title=""/>
          </v:shape>
          <o:OLEObject Type="Embed" ProgID="Equation.3" ShapeID="_x0000_i1040" DrawAspect="Content" ObjectID="_1676872698" r:id="rId38"/>
        </w:object>
      </w:r>
      <w:r>
        <w:t>- фактор взноса на амортизацию денежной единицы.</w:t>
      </w:r>
    </w:p>
    <w:p w:rsidR="00EE10A2" w:rsidRDefault="00EE10A2" w:rsidP="00A740CD">
      <w:pPr>
        <w:widowControl w:val="0"/>
        <w:ind w:firstLine="0"/>
        <w:rPr>
          <w:i/>
        </w:rPr>
      </w:pPr>
    </w:p>
    <w:p w:rsidR="008631F5" w:rsidRDefault="008631F5" w:rsidP="00A740CD">
      <w:pPr>
        <w:widowControl w:val="0"/>
      </w:pPr>
      <w:r>
        <w:lastRenderedPageBreak/>
        <w:t>При неоднократном начислении процентов в течение года формула определения взноса на амортизацию денежной единицы имеет вид 14:</w:t>
      </w:r>
    </w:p>
    <w:p w:rsidR="00994FAB" w:rsidRDefault="00994FAB" w:rsidP="00A740CD">
      <w:pPr>
        <w:widowControl w:val="0"/>
      </w:pPr>
    </w:p>
    <w:tbl>
      <w:tblPr>
        <w:tblW w:w="0" w:type="auto"/>
        <w:tblLook w:val="00A0" w:firstRow="1" w:lastRow="0" w:firstColumn="1" w:lastColumn="0" w:noHBand="0" w:noVBand="0"/>
      </w:tblPr>
      <w:tblGrid>
        <w:gridCol w:w="9265"/>
        <w:gridCol w:w="940"/>
      </w:tblGrid>
      <w:tr w:rsidR="008631F5" w:rsidTr="008631F5">
        <w:tc>
          <w:tcPr>
            <w:tcW w:w="9464" w:type="dxa"/>
            <w:hideMark/>
          </w:tcPr>
          <w:p w:rsidR="008631F5" w:rsidRDefault="008631F5" w:rsidP="00A740CD">
            <w:pPr>
              <w:widowControl w:val="0"/>
              <w:tabs>
                <w:tab w:val="left" w:pos="1860"/>
                <w:tab w:val="left" w:pos="3960"/>
                <w:tab w:val="left" w:pos="6300"/>
              </w:tabs>
              <w:jc w:val="center"/>
            </w:pPr>
            <w:r>
              <w:rPr>
                <w:rFonts w:eastAsia="Times New Roman"/>
                <w:position w:val="-64"/>
                <w:szCs w:val="28"/>
              </w:rPr>
              <w:object w:dxaOrig="3105" w:dyaOrig="1035">
                <v:shape id="_x0000_i1041" type="#_x0000_t75" style="width:154.9pt;height:51.05pt" o:ole="">
                  <v:imagedata r:id="rId39" o:title=""/>
                </v:shape>
                <o:OLEObject Type="Embed" ProgID="Equation.3" ShapeID="_x0000_i1041" DrawAspect="Content" ObjectID="_1676872699" r:id="rId40"/>
              </w:object>
            </w:r>
          </w:p>
        </w:tc>
        <w:tc>
          <w:tcPr>
            <w:tcW w:w="957" w:type="dxa"/>
            <w:vAlign w:val="center"/>
            <w:hideMark/>
          </w:tcPr>
          <w:p w:rsidR="008631F5" w:rsidRDefault="008631F5" w:rsidP="00A740CD">
            <w:pPr>
              <w:widowControl w:val="0"/>
              <w:tabs>
                <w:tab w:val="left" w:pos="1860"/>
                <w:tab w:val="left" w:pos="3960"/>
                <w:tab w:val="left" w:pos="6300"/>
              </w:tabs>
              <w:ind w:firstLine="0"/>
              <w:jc w:val="right"/>
            </w:pPr>
            <w:r>
              <w:t>14</w:t>
            </w:r>
          </w:p>
        </w:tc>
      </w:tr>
    </w:tbl>
    <w:p w:rsidR="00F1670C" w:rsidRDefault="00F1670C" w:rsidP="00A740CD">
      <w:pPr>
        <w:widowControl w:val="0"/>
      </w:pPr>
    </w:p>
    <w:p w:rsidR="008631F5" w:rsidRDefault="008631F5" w:rsidP="00A740CD">
      <w:pPr>
        <w:widowControl w:val="0"/>
        <w:rPr>
          <w:szCs w:val="28"/>
        </w:rPr>
      </w:pPr>
      <w:r>
        <w:t xml:space="preserve">где </w:t>
      </w:r>
      <w:r>
        <w:rPr>
          <w:i/>
        </w:rPr>
        <w:t>m</w:t>
      </w:r>
      <w:r>
        <w:t xml:space="preserve"> </w:t>
      </w:r>
      <w:r w:rsidR="00F1670C">
        <w:t>-</w:t>
      </w:r>
      <w:r>
        <w:t xml:space="preserve"> количество периодов начисления процентов в течение года.</w:t>
      </w:r>
    </w:p>
    <w:p w:rsidR="008631F5" w:rsidRDefault="008631F5" w:rsidP="00A740CD">
      <w:pPr>
        <w:widowControl w:val="0"/>
        <w:tabs>
          <w:tab w:val="left" w:pos="4820"/>
        </w:tabs>
      </w:pPr>
    </w:p>
    <w:p w:rsidR="00F1670C" w:rsidRDefault="00F1670C" w:rsidP="00A740CD">
      <w:pPr>
        <w:widowControl w:val="0"/>
        <w:tabs>
          <w:tab w:val="left" w:pos="1860"/>
          <w:tab w:val="left" w:pos="3960"/>
          <w:tab w:val="left" w:pos="6300"/>
        </w:tabs>
      </w:pPr>
      <w:r>
        <w:t xml:space="preserve">Функция внос на амортизацию денежной единицы является обратной функции </w:t>
      </w:r>
      <w:r>
        <w:rPr>
          <w:i/>
        </w:rPr>
        <w:t>PVA</w:t>
      </w:r>
      <w:r>
        <w:t>.</w:t>
      </w:r>
    </w:p>
    <w:p w:rsidR="00396680" w:rsidRDefault="00396680" w:rsidP="00A740CD">
      <w:pPr>
        <w:widowControl w:val="0"/>
      </w:pPr>
      <w:bookmarkStart w:id="11" w:name="накопление_единицы_за_период"/>
      <w:r w:rsidRPr="00AA65DA">
        <w:rPr>
          <w:b/>
        </w:rPr>
        <w:t xml:space="preserve">Накопление единицы за период </w:t>
      </w:r>
      <w:bookmarkEnd w:id="11"/>
      <w:r w:rsidRPr="00AA65DA">
        <w:rPr>
          <w:b/>
        </w:rPr>
        <w:t>(будущая стоимость аннуитета)</w:t>
      </w:r>
      <w:r>
        <w:rPr>
          <w:b/>
          <w:i/>
        </w:rPr>
        <w:t xml:space="preserve"> FVA</w:t>
      </w:r>
      <w:r>
        <w:t xml:space="preserve">. Данная функция позволяет рассчитать величину накопленных равновеликих взносов при заданной ставке дохода в будущем за период </w:t>
      </w:r>
      <w:r>
        <w:rPr>
          <w:i/>
        </w:rPr>
        <w:t>n</w:t>
      </w:r>
      <w:r>
        <w:t xml:space="preserve">. </w:t>
      </w:r>
    </w:p>
    <w:p w:rsidR="0011738C" w:rsidRDefault="0011738C" w:rsidP="00A740CD">
      <w:pPr>
        <w:widowControl w:val="0"/>
      </w:pPr>
      <w:r>
        <w:t xml:space="preserve">Использование функции будущей стоимости аннуитета возможно для анализа инвестиционных проектов </w:t>
      </w:r>
      <w:r>
        <w:rPr>
          <w:i/>
        </w:rPr>
        <w:t>аккумуляторного</w:t>
      </w:r>
      <w:r>
        <w:t xml:space="preserve"> типа, которые предполагают ряд последовательных, равномерных вложений и последующий однократный приток средств. В большинстве случаев проекты этого типа имеют определенный срок существования, заканчивающийся моментом притока денежных средств (например, проект строительства объекта недвижимости с целью последующей реализации, позволяющий аккумулировать временно свободные средства организации с целью последующего получения дохода от их реинвестирования). Подобные проекты целесообразно осуществлять в тех случаях, когда инвестор заинтересован не в скором возврате инвестированного капитала, а создании надежных источников дохода на длительный период времени. Примером финансовых инвестиций такого рода могут служить накопительный депозит, пенсионные накопления, страхование жизни и др.</w:t>
      </w:r>
    </w:p>
    <w:p w:rsidR="0011738C" w:rsidRDefault="0011738C" w:rsidP="00A740CD">
      <w:pPr>
        <w:widowControl w:val="0"/>
      </w:pPr>
      <w:r>
        <w:t>Расчет будущей стоимости обычного аннуитета осуществляются по</w:t>
      </w:r>
      <w:r w:rsidR="007A508C">
        <w:br/>
      </w:r>
      <w:r>
        <w:t>формуле 15:</w:t>
      </w:r>
    </w:p>
    <w:p w:rsidR="00393225" w:rsidRDefault="00393225" w:rsidP="00A740CD">
      <w:pPr>
        <w:widowControl w:val="0"/>
      </w:pPr>
    </w:p>
    <w:tbl>
      <w:tblPr>
        <w:tblW w:w="0" w:type="auto"/>
        <w:tblLook w:val="00A0" w:firstRow="1" w:lastRow="0" w:firstColumn="1" w:lastColumn="0" w:noHBand="0" w:noVBand="0"/>
      </w:tblPr>
      <w:tblGrid>
        <w:gridCol w:w="9264"/>
        <w:gridCol w:w="941"/>
      </w:tblGrid>
      <w:tr w:rsidR="0011738C" w:rsidTr="0011738C">
        <w:tc>
          <w:tcPr>
            <w:tcW w:w="9464" w:type="dxa"/>
            <w:hideMark/>
          </w:tcPr>
          <w:p w:rsidR="0011738C" w:rsidRDefault="0011738C" w:rsidP="00A740CD">
            <w:pPr>
              <w:widowControl w:val="0"/>
              <w:spacing w:line="256" w:lineRule="auto"/>
              <w:jc w:val="center"/>
            </w:pPr>
            <w:r>
              <w:rPr>
                <w:rFonts w:eastAsia="Times New Roman"/>
                <w:b/>
                <w:bCs/>
                <w:position w:val="-24"/>
                <w:szCs w:val="28"/>
              </w:rPr>
              <w:object w:dxaOrig="2820" w:dyaOrig="630">
                <v:shape id="_x0000_i1042" type="#_x0000_t75" style="width:141.5pt;height:31.8pt" o:ole="">
                  <v:imagedata r:id="rId41" o:title=""/>
                </v:shape>
                <o:OLEObject Type="Embed" ProgID="Equation.3" ShapeID="_x0000_i1042" DrawAspect="Content" ObjectID="_1676872700" r:id="rId42"/>
              </w:object>
            </w:r>
          </w:p>
        </w:tc>
        <w:tc>
          <w:tcPr>
            <w:tcW w:w="957" w:type="dxa"/>
            <w:vAlign w:val="center"/>
            <w:hideMark/>
          </w:tcPr>
          <w:p w:rsidR="0011738C" w:rsidRDefault="00D95BC5" w:rsidP="00A740CD">
            <w:pPr>
              <w:widowControl w:val="0"/>
              <w:spacing w:line="256" w:lineRule="auto"/>
              <w:ind w:firstLine="0"/>
              <w:jc w:val="center"/>
            </w:pPr>
            <w:r>
              <w:t>15</w:t>
            </w:r>
          </w:p>
        </w:tc>
      </w:tr>
    </w:tbl>
    <w:p w:rsidR="0011738C" w:rsidRDefault="0011738C" w:rsidP="00A740CD">
      <w:pPr>
        <w:widowControl w:val="0"/>
        <w:rPr>
          <w:rFonts w:eastAsia="Times New Roman"/>
          <w:szCs w:val="28"/>
        </w:rPr>
      </w:pPr>
    </w:p>
    <w:p w:rsidR="0011738C" w:rsidRDefault="0011738C" w:rsidP="00A740CD">
      <w:pPr>
        <w:widowControl w:val="0"/>
      </w:pPr>
      <w:r>
        <w:t xml:space="preserve">где </w:t>
      </w:r>
      <w:r>
        <w:rPr>
          <w:i/>
          <w:lang w:val="en-US"/>
        </w:rPr>
        <w:t>FVA</w:t>
      </w:r>
      <w:r w:rsidRPr="0011738C">
        <w:rPr>
          <w:i/>
        </w:rPr>
        <w:t xml:space="preserve"> </w:t>
      </w:r>
      <w:r w:rsidR="00D95BC5">
        <w:rPr>
          <w:i/>
        </w:rPr>
        <w:t>-</w:t>
      </w:r>
      <w:r>
        <w:t xml:space="preserve"> будущая стоимость аннуитета (накопление единицы за период);</w:t>
      </w:r>
    </w:p>
    <w:p w:rsidR="0011738C" w:rsidRDefault="0011738C" w:rsidP="00A740CD">
      <w:pPr>
        <w:widowControl w:val="0"/>
        <w:ind w:firstLine="1134"/>
      </w:pPr>
      <w:r>
        <w:rPr>
          <w:i/>
          <w:lang w:val="en-US"/>
        </w:rPr>
        <w:t>PMT</w:t>
      </w:r>
      <w:r>
        <w:rPr>
          <w:i/>
          <w:vertAlign w:val="subscript"/>
          <w:lang w:val="en-US"/>
        </w:rPr>
        <w:t>FVA</w:t>
      </w:r>
      <w:r w:rsidRPr="0011738C">
        <w:rPr>
          <w:i/>
          <w:vertAlign w:val="subscript"/>
        </w:rPr>
        <w:t xml:space="preserve"> </w:t>
      </w:r>
      <w:r w:rsidR="00D95BC5" w:rsidRPr="00D95BC5">
        <w:rPr>
          <w:i/>
        </w:rPr>
        <w:t>-</w:t>
      </w:r>
      <w:r>
        <w:t xml:space="preserve"> равновеликие взносы в фонд накопления;</w:t>
      </w:r>
    </w:p>
    <w:p w:rsidR="0011738C" w:rsidRDefault="0011738C" w:rsidP="00A740CD">
      <w:pPr>
        <w:widowControl w:val="0"/>
        <w:ind w:firstLine="1134"/>
      </w:pPr>
      <w:r>
        <w:rPr>
          <w:i/>
        </w:rPr>
        <w:t xml:space="preserve">r </w:t>
      </w:r>
      <w:r w:rsidR="00D95BC5">
        <w:rPr>
          <w:i/>
        </w:rPr>
        <w:t>-</w:t>
      </w:r>
      <w:r>
        <w:t xml:space="preserve"> процентная ставка;</w:t>
      </w:r>
    </w:p>
    <w:p w:rsidR="0011738C" w:rsidRDefault="0011738C" w:rsidP="00A740CD">
      <w:pPr>
        <w:widowControl w:val="0"/>
        <w:ind w:firstLine="1134"/>
      </w:pPr>
      <w:r>
        <w:rPr>
          <w:i/>
          <w:lang w:val="en-US"/>
        </w:rPr>
        <w:t>n</w:t>
      </w:r>
      <w:r w:rsidRPr="0011738C">
        <w:rPr>
          <w:i/>
        </w:rPr>
        <w:t xml:space="preserve"> </w:t>
      </w:r>
      <w:r w:rsidR="00D95BC5">
        <w:rPr>
          <w:i/>
        </w:rPr>
        <w:t>-</w:t>
      </w:r>
      <w:r>
        <w:t xml:space="preserve"> </w:t>
      </w:r>
      <w:proofErr w:type="gramStart"/>
      <w:r>
        <w:t>число</w:t>
      </w:r>
      <w:proofErr w:type="gramEnd"/>
      <w:r>
        <w:t xml:space="preserve"> лет аннуитета;</w:t>
      </w:r>
    </w:p>
    <w:p w:rsidR="0011738C" w:rsidRDefault="0011738C" w:rsidP="00A740CD">
      <w:pPr>
        <w:widowControl w:val="0"/>
        <w:ind w:firstLine="1134"/>
      </w:pPr>
      <w:r>
        <w:rPr>
          <w:rFonts w:eastAsia="Times New Roman"/>
          <w:b/>
          <w:bCs/>
          <w:position w:val="-24"/>
          <w:szCs w:val="28"/>
        </w:rPr>
        <w:object w:dxaOrig="1110" w:dyaOrig="630">
          <v:shape id="_x0000_i1043" type="#_x0000_t75" style="width:55.25pt;height:31.8pt" o:ole="">
            <v:imagedata r:id="rId43" o:title=""/>
          </v:shape>
          <o:OLEObject Type="Embed" ProgID="Equation.3" ShapeID="_x0000_i1043" DrawAspect="Content" ObjectID="_1676872701" r:id="rId44"/>
        </w:object>
      </w:r>
      <w:r>
        <w:rPr>
          <w:bCs/>
        </w:rPr>
        <w:t xml:space="preserve"> - фактор будущей стоимости аннуитета.</w:t>
      </w:r>
    </w:p>
    <w:p w:rsidR="00894A3C" w:rsidRDefault="00894A3C" w:rsidP="00A740CD">
      <w:pPr>
        <w:widowControl w:val="0"/>
      </w:pPr>
    </w:p>
    <w:p w:rsidR="00D95BC5" w:rsidRDefault="00D95BC5" w:rsidP="00A740CD">
      <w:pPr>
        <w:widowControl w:val="0"/>
      </w:pPr>
      <w:r>
        <w:t>Для расчета авансового аннуитета используют формулу 16:</w:t>
      </w:r>
    </w:p>
    <w:tbl>
      <w:tblPr>
        <w:tblW w:w="0" w:type="auto"/>
        <w:tblLook w:val="00A0" w:firstRow="1" w:lastRow="0" w:firstColumn="1" w:lastColumn="0" w:noHBand="0" w:noVBand="0"/>
      </w:tblPr>
      <w:tblGrid>
        <w:gridCol w:w="9266"/>
        <w:gridCol w:w="939"/>
      </w:tblGrid>
      <w:tr w:rsidR="00D95BC5" w:rsidTr="00CF53C2">
        <w:tc>
          <w:tcPr>
            <w:tcW w:w="9266" w:type="dxa"/>
            <w:hideMark/>
          </w:tcPr>
          <w:p w:rsidR="00D95BC5" w:rsidRDefault="00D95BC5" w:rsidP="00A740CD">
            <w:pPr>
              <w:widowControl w:val="0"/>
              <w:spacing w:line="256" w:lineRule="auto"/>
              <w:jc w:val="center"/>
            </w:pPr>
            <w:r>
              <w:rPr>
                <w:rFonts w:eastAsia="Times New Roman"/>
                <w:position w:val="-32"/>
                <w:szCs w:val="28"/>
              </w:rPr>
              <w:object w:dxaOrig="3585" w:dyaOrig="780">
                <v:shape id="_x0000_i1044" type="#_x0000_t75" style="width:180pt;height:39.35pt" o:ole="">
                  <v:imagedata r:id="rId45" o:title=""/>
                </v:shape>
                <o:OLEObject Type="Embed" ProgID="Equation.3" ShapeID="_x0000_i1044" DrawAspect="Content" ObjectID="_1676872702" r:id="rId46"/>
              </w:object>
            </w:r>
          </w:p>
        </w:tc>
        <w:tc>
          <w:tcPr>
            <w:tcW w:w="939" w:type="dxa"/>
            <w:vAlign w:val="center"/>
            <w:hideMark/>
          </w:tcPr>
          <w:p w:rsidR="00D95BC5" w:rsidRDefault="00D95BC5" w:rsidP="00A740CD">
            <w:pPr>
              <w:widowControl w:val="0"/>
              <w:spacing w:line="256" w:lineRule="auto"/>
              <w:ind w:firstLine="0"/>
              <w:jc w:val="center"/>
            </w:pPr>
            <w:r>
              <w:t>16</w:t>
            </w:r>
          </w:p>
        </w:tc>
      </w:tr>
    </w:tbl>
    <w:p w:rsidR="00CF53C2" w:rsidRDefault="00CF53C2" w:rsidP="00A740CD">
      <w:pPr>
        <w:widowControl w:val="0"/>
        <w:rPr>
          <w:b/>
        </w:rPr>
      </w:pPr>
      <w:bookmarkStart w:id="12" w:name="фактор_фонда_возмещения"/>
    </w:p>
    <w:p w:rsidR="00243FA8" w:rsidRDefault="00243FA8" w:rsidP="00A740CD">
      <w:pPr>
        <w:widowControl w:val="0"/>
      </w:pPr>
      <w:r w:rsidRPr="00AA65DA">
        <w:rPr>
          <w:b/>
        </w:rPr>
        <w:t xml:space="preserve">Фактор фонда возмещения </w:t>
      </w:r>
      <w:bookmarkEnd w:id="12"/>
      <w:r w:rsidRPr="00AA65DA">
        <w:rPr>
          <w:b/>
        </w:rPr>
        <w:t>(периодический взнос в фонд накопления)</w:t>
      </w:r>
      <w:r>
        <w:rPr>
          <w:b/>
          <w:i/>
        </w:rPr>
        <w:t xml:space="preserve"> PMTFVA</w:t>
      </w:r>
      <w:r>
        <w:t>. Данная функция позволяет рассчитать величину периодически депонируемой суммы, необходимой для накопления нужной стоимости при заданной процентной ставке.</w:t>
      </w:r>
    </w:p>
    <w:p w:rsidR="00243FA8" w:rsidRDefault="00243FA8" w:rsidP="00A740CD">
      <w:pPr>
        <w:widowControl w:val="0"/>
        <w:rPr>
          <w:sz w:val="18"/>
        </w:rPr>
      </w:pPr>
      <w:r>
        <w:t>Математическая запись данной функции соответствует формуле 17:</w:t>
      </w:r>
    </w:p>
    <w:p w:rsidR="005F691A" w:rsidRPr="00553C9E" w:rsidRDefault="005F691A" w:rsidP="00A740CD">
      <w:pPr>
        <w:widowControl w:val="0"/>
      </w:pPr>
    </w:p>
    <w:tbl>
      <w:tblPr>
        <w:tblW w:w="0" w:type="auto"/>
        <w:tblLook w:val="00A0" w:firstRow="1" w:lastRow="0" w:firstColumn="1" w:lastColumn="0" w:noHBand="0" w:noVBand="0"/>
      </w:tblPr>
      <w:tblGrid>
        <w:gridCol w:w="9261"/>
        <w:gridCol w:w="944"/>
      </w:tblGrid>
      <w:tr w:rsidR="00243FA8" w:rsidTr="00243FA8">
        <w:tc>
          <w:tcPr>
            <w:tcW w:w="9464" w:type="dxa"/>
            <w:hideMark/>
          </w:tcPr>
          <w:p w:rsidR="00243FA8" w:rsidRDefault="00243FA8" w:rsidP="00A740CD">
            <w:pPr>
              <w:widowControl w:val="0"/>
              <w:ind w:firstLine="0"/>
              <w:jc w:val="center"/>
            </w:pPr>
            <w:r>
              <w:rPr>
                <w:rFonts w:eastAsia="Times New Roman"/>
                <w:position w:val="-30"/>
                <w:szCs w:val="28"/>
              </w:rPr>
              <w:object w:dxaOrig="2175" w:dyaOrig="660">
                <v:shape id="_x0000_i1045" type="#_x0000_t75" style="width:108.85pt;height:32.65pt" o:ole="">
                  <v:imagedata r:id="rId47" o:title=""/>
                </v:shape>
                <o:OLEObject Type="Embed" ProgID="Equation.3" ShapeID="_x0000_i1045" DrawAspect="Content" ObjectID="_1676872703" r:id="rId48"/>
              </w:object>
            </w:r>
          </w:p>
        </w:tc>
        <w:tc>
          <w:tcPr>
            <w:tcW w:w="957" w:type="dxa"/>
            <w:vAlign w:val="center"/>
            <w:hideMark/>
          </w:tcPr>
          <w:p w:rsidR="00243FA8" w:rsidRDefault="00243FA8" w:rsidP="00A740CD">
            <w:pPr>
              <w:widowControl w:val="0"/>
              <w:ind w:firstLine="0"/>
              <w:jc w:val="center"/>
            </w:pPr>
            <w:r>
              <w:t>17</w:t>
            </w:r>
          </w:p>
        </w:tc>
      </w:tr>
    </w:tbl>
    <w:p w:rsidR="00393225" w:rsidRDefault="00393225" w:rsidP="00A740CD">
      <w:pPr>
        <w:widowControl w:val="0"/>
      </w:pPr>
    </w:p>
    <w:p w:rsidR="00243FA8" w:rsidRDefault="00243FA8" w:rsidP="00A740CD">
      <w:pPr>
        <w:widowControl w:val="0"/>
        <w:rPr>
          <w:szCs w:val="28"/>
        </w:rPr>
      </w:pPr>
      <w:r>
        <w:t xml:space="preserve">где </w:t>
      </w:r>
      <w:r>
        <w:rPr>
          <w:i/>
          <w:lang w:val="en-US"/>
        </w:rPr>
        <w:t>PMT</w:t>
      </w:r>
      <w:r>
        <w:rPr>
          <w:i/>
          <w:vertAlign w:val="subscript"/>
          <w:lang w:val="en-US"/>
        </w:rPr>
        <w:t>FVA</w:t>
      </w:r>
      <w:r w:rsidR="00351EF4">
        <w:t xml:space="preserve"> </w:t>
      </w:r>
      <w:r>
        <w:t>- периодический взнос в фонд накопления;</w:t>
      </w:r>
    </w:p>
    <w:p w:rsidR="00243FA8" w:rsidRDefault="00243FA8" w:rsidP="00A740CD">
      <w:pPr>
        <w:widowControl w:val="0"/>
        <w:ind w:firstLine="1134"/>
      </w:pPr>
      <w:r>
        <w:rPr>
          <w:i/>
          <w:lang w:val="en-US"/>
        </w:rPr>
        <w:t>FVA</w:t>
      </w:r>
      <w:r w:rsidR="00351EF4">
        <w:rPr>
          <w:i/>
        </w:rPr>
        <w:t xml:space="preserve"> -</w:t>
      </w:r>
      <w:r>
        <w:t xml:space="preserve"> будущая стоимость аннуитета;</w:t>
      </w:r>
    </w:p>
    <w:p w:rsidR="00243FA8" w:rsidRDefault="00243FA8" w:rsidP="00A740CD">
      <w:pPr>
        <w:widowControl w:val="0"/>
        <w:ind w:firstLine="1134"/>
      </w:pPr>
      <w:r>
        <w:rPr>
          <w:i/>
        </w:rPr>
        <w:t xml:space="preserve">r </w:t>
      </w:r>
      <w:r w:rsidR="00351EF4">
        <w:rPr>
          <w:i/>
        </w:rPr>
        <w:t>-</w:t>
      </w:r>
      <w:r>
        <w:t xml:space="preserve"> процентная ставка;</w:t>
      </w:r>
    </w:p>
    <w:p w:rsidR="00243FA8" w:rsidRDefault="00243FA8" w:rsidP="00A740CD">
      <w:pPr>
        <w:widowControl w:val="0"/>
        <w:ind w:firstLine="1134"/>
      </w:pPr>
      <w:r>
        <w:rPr>
          <w:i/>
          <w:lang w:val="en-US"/>
        </w:rPr>
        <w:t>n</w:t>
      </w:r>
      <w:r w:rsidR="00351EF4">
        <w:rPr>
          <w:i/>
        </w:rPr>
        <w:t xml:space="preserve"> -</w:t>
      </w:r>
      <w:r>
        <w:t xml:space="preserve"> </w:t>
      </w:r>
      <w:proofErr w:type="gramStart"/>
      <w:r>
        <w:t>число</w:t>
      </w:r>
      <w:proofErr w:type="gramEnd"/>
      <w:r>
        <w:t xml:space="preserve"> лет аннуитета;</w:t>
      </w:r>
    </w:p>
    <w:p w:rsidR="00243FA8" w:rsidRDefault="00243FA8" w:rsidP="00A740CD">
      <w:pPr>
        <w:widowControl w:val="0"/>
        <w:ind w:firstLine="1134"/>
        <w:rPr>
          <w:bCs/>
        </w:rPr>
      </w:pPr>
      <w:r>
        <w:rPr>
          <w:rFonts w:eastAsia="Times New Roman"/>
          <w:position w:val="-30"/>
          <w:szCs w:val="28"/>
        </w:rPr>
        <w:object w:dxaOrig="1110" w:dyaOrig="660">
          <v:shape id="_x0000_i1046" type="#_x0000_t75" style="width:55.25pt;height:32.65pt" o:ole="">
            <v:imagedata r:id="rId49" o:title=""/>
          </v:shape>
          <o:OLEObject Type="Embed" ProgID="Equation.3" ShapeID="_x0000_i1046" DrawAspect="Content" ObjectID="_1676872704" r:id="rId50"/>
        </w:object>
      </w:r>
      <w:r>
        <w:rPr>
          <w:bCs/>
        </w:rPr>
        <w:t>- фактор фонда возмещения.</w:t>
      </w:r>
    </w:p>
    <w:p w:rsidR="00243FA8" w:rsidRDefault="00243FA8" w:rsidP="00A740CD">
      <w:pPr>
        <w:widowControl w:val="0"/>
      </w:pPr>
    </w:p>
    <w:p w:rsidR="00B0799F" w:rsidRDefault="00A13771" w:rsidP="00B0799F">
      <w:pPr>
        <w:widowControl w:val="0"/>
      </w:pPr>
      <w:r>
        <w:t xml:space="preserve">Эта формула демонстрирует, что фактор фонда возмещения функция обратно пропорциональная функции будущей стоимости аннуитета. </w:t>
      </w:r>
    </w:p>
    <w:p w:rsidR="009406A2" w:rsidRDefault="009406A2">
      <w:pPr>
        <w:spacing w:after="200" w:line="276" w:lineRule="auto"/>
        <w:ind w:firstLine="0"/>
        <w:jc w:val="left"/>
        <w:rPr>
          <w:sz w:val="36"/>
        </w:rPr>
      </w:pPr>
      <w:r>
        <w:rPr>
          <w:sz w:val="36"/>
        </w:rPr>
        <w:br w:type="page"/>
      </w:r>
    </w:p>
    <w:p w:rsidR="00A13771" w:rsidRDefault="00A057AF" w:rsidP="00A740CD">
      <w:pPr>
        <w:pStyle w:val="1"/>
        <w:widowControl w:val="0"/>
      </w:pPr>
      <w:bookmarkStart w:id="13" w:name="_Toc66259604"/>
      <w:r>
        <w:lastRenderedPageBreak/>
        <w:t>3 Финансовые расчеты в условиях инфляции</w:t>
      </w:r>
      <w:bookmarkEnd w:id="13"/>
    </w:p>
    <w:p w:rsidR="00A057AF" w:rsidRDefault="00A057AF" w:rsidP="006B4937">
      <w:pPr>
        <w:pStyle w:val="2"/>
        <w:widowControl w:val="0"/>
        <w:spacing w:line="240" w:lineRule="auto"/>
      </w:pPr>
      <w:bookmarkStart w:id="14" w:name="_Toc66259605"/>
      <w:r>
        <w:t xml:space="preserve">3.1 </w:t>
      </w:r>
      <w:r w:rsidR="00393225">
        <w:t>Контрольные вопросы</w:t>
      </w:r>
      <w:bookmarkEnd w:id="14"/>
    </w:p>
    <w:p w:rsidR="00A057AF" w:rsidRPr="005F691A" w:rsidRDefault="00A057AF" w:rsidP="006B4937">
      <w:pPr>
        <w:widowControl w:val="0"/>
        <w:spacing w:line="240" w:lineRule="auto"/>
        <w:rPr>
          <w:sz w:val="36"/>
        </w:rPr>
      </w:pPr>
    </w:p>
    <w:p w:rsidR="00994FAB" w:rsidRPr="005F691A" w:rsidRDefault="00994FAB" w:rsidP="00A740CD">
      <w:pPr>
        <w:widowControl w:val="0"/>
        <w:spacing w:line="240" w:lineRule="auto"/>
        <w:rPr>
          <w:sz w:val="36"/>
        </w:rPr>
      </w:pPr>
    </w:p>
    <w:p w:rsidR="006B4937" w:rsidRDefault="006B4937" w:rsidP="00A740CD">
      <w:pPr>
        <w:widowControl w:val="0"/>
      </w:pPr>
      <w:r>
        <w:t xml:space="preserve">3.1 </w:t>
      </w:r>
      <w:r w:rsidR="00E93124">
        <w:t>Раскройте сущность инфляции и ее роль в инвестиционном и финансовом анализе.</w:t>
      </w:r>
    </w:p>
    <w:p w:rsidR="006B4937" w:rsidRDefault="00E93124" w:rsidP="00A740CD">
      <w:pPr>
        <w:widowControl w:val="0"/>
      </w:pPr>
      <w:r>
        <w:t>3.2 Учёт инфляции в инвестиционных расчетах. Расчёт на номинальной и на реальной основе.</w:t>
      </w:r>
    </w:p>
    <w:p w:rsidR="006B4937" w:rsidRDefault="00E93124" w:rsidP="00A740CD">
      <w:pPr>
        <w:widowControl w:val="0"/>
      </w:pPr>
      <w:r>
        <w:t>3.3 Охарактеризуйте методологические ошибки, допускаемые при учёте инфляции.</w:t>
      </w:r>
    </w:p>
    <w:p w:rsidR="002E42E3" w:rsidRDefault="002E42E3" w:rsidP="00A740CD">
      <w:pPr>
        <w:widowControl w:val="0"/>
      </w:pPr>
      <w:r>
        <w:t>3.4 Назовите основные виды индексов, с помощью которых оценивают влияние инфляции, приведите формулы их расчета.</w:t>
      </w:r>
    </w:p>
    <w:p w:rsidR="002E42E3" w:rsidRDefault="00427F3B" w:rsidP="00A740CD">
      <w:pPr>
        <w:widowControl w:val="0"/>
      </w:pPr>
      <w:r>
        <w:t xml:space="preserve">3.5 Как при </w:t>
      </w:r>
      <w:r>
        <w:rPr>
          <w:spacing w:val="-3"/>
          <w:szCs w:val="28"/>
        </w:rPr>
        <w:t>прогнозировании денежных потоков учитывается инфляционный рост цен?</w:t>
      </w:r>
    </w:p>
    <w:p w:rsidR="000B384A" w:rsidRDefault="009838F0" w:rsidP="000B384A">
      <w:pPr>
        <w:widowControl w:val="0"/>
      </w:pPr>
      <w:r>
        <w:t>3.6 Охарактеризуйте уровень инфляции в РФ, развитых и развивающихся странах за последние пять</w:t>
      </w:r>
      <w:r w:rsidR="000B384A">
        <w:t xml:space="preserve"> - десять</w:t>
      </w:r>
      <w:r>
        <w:t xml:space="preserve"> лет.</w:t>
      </w:r>
      <w:r w:rsidR="000B384A">
        <w:t xml:space="preserve"> Существует ли взаимосвязь между уровнем экономического развития страны и уровнем инфляции? </w:t>
      </w:r>
    </w:p>
    <w:p w:rsidR="006761F4" w:rsidRDefault="006761F4" w:rsidP="006761F4">
      <w:pPr>
        <w:widowControl w:val="0"/>
        <w:spacing w:line="240" w:lineRule="auto"/>
        <w:rPr>
          <w:sz w:val="36"/>
        </w:rPr>
      </w:pPr>
    </w:p>
    <w:p w:rsidR="00C2302B" w:rsidRPr="006761F4" w:rsidRDefault="00C2302B" w:rsidP="006761F4">
      <w:pPr>
        <w:widowControl w:val="0"/>
        <w:spacing w:line="240" w:lineRule="auto"/>
        <w:rPr>
          <w:sz w:val="36"/>
        </w:rPr>
      </w:pPr>
    </w:p>
    <w:p w:rsidR="00A057AF" w:rsidRDefault="00A057AF" w:rsidP="00157ADE">
      <w:pPr>
        <w:pStyle w:val="2"/>
        <w:widowControl w:val="0"/>
        <w:spacing w:line="240" w:lineRule="auto"/>
      </w:pPr>
      <w:bookmarkStart w:id="15" w:name="_Toc66259606"/>
      <w:r>
        <w:t>3.</w:t>
      </w:r>
      <w:r w:rsidR="00C2302B">
        <w:t>2</w:t>
      </w:r>
      <w:r>
        <w:t xml:space="preserve"> Методические рекомендации</w:t>
      </w:r>
      <w:r w:rsidR="009406A2">
        <w:t xml:space="preserve"> к выполнению заданий</w:t>
      </w:r>
      <w:bookmarkEnd w:id="15"/>
    </w:p>
    <w:p w:rsidR="00A057AF" w:rsidRPr="00F82C54" w:rsidRDefault="00A057AF" w:rsidP="00157ADE">
      <w:pPr>
        <w:widowControl w:val="0"/>
        <w:spacing w:line="240" w:lineRule="auto"/>
        <w:rPr>
          <w:sz w:val="36"/>
        </w:rPr>
      </w:pPr>
    </w:p>
    <w:p w:rsidR="00F82C54" w:rsidRPr="00F82C54" w:rsidRDefault="00F82C54" w:rsidP="00157ADE">
      <w:pPr>
        <w:widowControl w:val="0"/>
        <w:spacing w:line="240" w:lineRule="auto"/>
        <w:rPr>
          <w:sz w:val="36"/>
        </w:rPr>
      </w:pPr>
    </w:p>
    <w:p w:rsidR="00B57975" w:rsidRDefault="00B57975" w:rsidP="00A740CD">
      <w:pPr>
        <w:widowControl w:val="0"/>
      </w:pPr>
      <w:r w:rsidRPr="00B57975">
        <w:t xml:space="preserve">Концепция учета влияния фактора инфляции в управлении различными аспектами финансовой деятельности </w:t>
      </w:r>
      <w:r>
        <w:t>организации</w:t>
      </w:r>
      <w:r w:rsidRPr="00B57975">
        <w:t xml:space="preserve"> заключается в необходимости реального отражения стоимости его активов и денежных потоков, а также в обеспечении возмещения потерь доходов, вызываемых инфляционными процессами, при осуществлении различных финансовых операций.</w:t>
      </w:r>
    </w:p>
    <w:p w:rsidR="0070693B" w:rsidRDefault="0070693B" w:rsidP="00A740CD">
      <w:pPr>
        <w:widowControl w:val="0"/>
      </w:pPr>
      <w:r w:rsidRPr="006763B7">
        <w:rPr>
          <w:i/>
        </w:rPr>
        <w:t>Инфляция</w:t>
      </w:r>
      <w:r>
        <w:t xml:space="preserve"> </w:t>
      </w:r>
      <w:r w:rsidR="006763B7">
        <w:t>-</w:t>
      </w:r>
      <w:r>
        <w:t xml:space="preserve"> процесс постоянного повышения темпов роста</w:t>
      </w:r>
      <w:r w:rsidR="00BD6389">
        <w:t xml:space="preserve"> денежной массы над товарной, сопровождающийся обесценением денег и ростом цен.</w:t>
      </w:r>
    </w:p>
    <w:p w:rsidR="00BD6389" w:rsidRDefault="00BD6389" w:rsidP="00A740CD">
      <w:pPr>
        <w:widowControl w:val="0"/>
      </w:pPr>
      <w:r w:rsidRPr="006763B7">
        <w:rPr>
          <w:i/>
        </w:rPr>
        <w:t>Темп инфляции</w:t>
      </w:r>
      <w:r>
        <w:t xml:space="preserve"> </w:t>
      </w:r>
      <w:r w:rsidR="006763B7">
        <w:t>-</w:t>
      </w:r>
      <w:r>
        <w:t xml:space="preserve"> показатель, характеризующий размер обесценения денег в определенном периоде,</w:t>
      </w:r>
      <w:r w:rsidR="00562DB6">
        <w:t xml:space="preserve"> выраженный приростом среднего уровня цен в процентах к </w:t>
      </w:r>
      <w:r w:rsidR="00562DB6">
        <w:lastRenderedPageBreak/>
        <w:t>их номиналу на начало периода (0,045 или 4,5 %).</w:t>
      </w:r>
    </w:p>
    <w:p w:rsidR="00562DB6" w:rsidRDefault="00562DB6" w:rsidP="00A740CD">
      <w:pPr>
        <w:widowControl w:val="0"/>
      </w:pPr>
      <w:r w:rsidRPr="006763B7">
        <w:rPr>
          <w:i/>
        </w:rPr>
        <w:t>Индекс инфляции</w:t>
      </w:r>
      <w:r>
        <w:t xml:space="preserve"> </w:t>
      </w:r>
      <w:r w:rsidR="006763B7">
        <w:t>-</w:t>
      </w:r>
      <w:r>
        <w:t xml:space="preserve"> показатель, характеризующий общий рост уровня цен в определенном периоде,</w:t>
      </w:r>
      <w:r w:rsidR="00301C6E">
        <w:t xml:space="preserve"> определяемый путе</w:t>
      </w:r>
      <w:r>
        <w:t>м суммирования</w:t>
      </w:r>
      <w:r w:rsidR="00301C6E">
        <w:t xml:space="preserve"> базового их уровня на начало периода (принимаемого за единицу) и темпа инфляции в рассматриваемом периоде</w:t>
      </w:r>
      <w:r w:rsidR="00A84DA6">
        <w:t xml:space="preserve"> (выраженного десятичной дробью), например</w:t>
      </w:r>
      <w:r w:rsidR="006763B7">
        <w:t>,</w:t>
      </w:r>
      <w:r w:rsidR="00A84DA6">
        <w:t xml:space="preserve"> 1,045 </w:t>
      </w:r>
      <w:r w:rsidR="006763B7">
        <w:t>-</w:t>
      </w:r>
      <w:r w:rsidR="00A84DA6">
        <w:t xml:space="preserve"> цены выросли в 1,045 раз.</w:t>
      </w:r>
    </w:p>
    <w:p w:rsidR="00FD1C55" w:rsidRDefault="00FD1C55" w:rsidP="00A740CD">
      <w:pPr>
        <w:widowControl w:val="0"/>
      </w:pPr>
      <w:r w:rsidRPr="00F034B7">
        <w:rPr>
          <w:i/>
        </w:rPr>
        <w:t>Номинальная сумма денежных средств</w:t>
      </w:r>
      <w:r>
        <w:t xml:space="preserve"> - оценка размеров денежных активов в соответствующих денежных единицах без учета изменения покупательной силы денег в анализируемом периоде.</w:t>
      </w:r>
    </w:p>
    <w:p w:rsidR="00FD1C55" w:rsidRDefault="00724BFB" w:rsidP="00A740CD">
      <w:pPr>
        <w:widowControl w:val="0"/>
      </w:pPr>
      <w:r w:rsidRPr="00F034B7">
        <w:rPr>
          <w:i/>
        </w:rPr>
        <w:t>Реальная сумма денежных средств</w:t>
      </w:r>
      <w:r>
        <w:t xml:space="preserve"> </w:t>
      </w:r>
      <w:r w:rsidR="00F034B7">
        <w:t>-</w:t>
      </w:r>
      <w:r>
        <w:t xml:space="preserve"> оценка размеров денежных активов с учетом изменения</w:t>
      </w:r>
      <w:r w:rsidR="00F034B7">
        <w:t xml:space="preserve"> уровня покупательной силы денег, вызванного инфляцией.</w:t>
      </w:r>
    </w:p>
    <w:p w:rsidR="00F034B7" w:rsidRDefault="00F034B7" w:rsidP="00A740CD">
      <w:pPr>
        <w:widowControl w:val="0"/>
      </w:pPr>
      <w:r w:rsidRPr="00F91808">
        <w:rPr>
          <w:i/>
        </w:rPr>
        <w:t>Инфляционная премия</w:t>
      </w:r>
      <w:r>
        <w:t xml:space="preserve"> </w:t>
      </w:r>
      <w:r w:rsidR="00F91808">
        <w:t>-</w:t>
      </w:r>
      <w:r>
        <w:t xml:space="preserve"> </w:t>
      </w:r>
      <w:r w:rsidR="00F91808">
        <w:t>дополнительный доход, выплачиваемый кредитору или инвестору с целью возмещения финансовых потерь от обесценения денег в связи с инфляцией. Уровень этого дохода обычно приравнивается к темпу инфляции.</w:t>
      </w:r>
    </w:p>
    <w:p w:rsidR="00D36114" w:rsidRDefault="00474C5D" w:rsidP="00A740CD">
      <w:pPr>
        <w:pStyle w:val="af7"/>
        <w:widowControl w:val="0"/>
        <w:tabs>
          <w:tab w:val="clear" w:pos="720"/>
        </w:tabs>
        <w:spacing w:line="360" w:lineRule="auto"/>
        <w:ind w:left="0" w:firstLine="709"/>
        <w:rPr>
          <w:sz w:val="28"/>
          <w:szCs w:val="28"/>
        </w:rPr>
      </w:pPr>
      <w:r>
        <w:rPr>
          <w:sz w:val="28"/>
          <w:szCs w:val="28"/>
        </w:rPr>
        <w:t xml:space="preserve">Если темп инфляции постоянный, то индекс цен за </w:t>
      </w:r>
      <w:r w:rsidR="004E6B93" w:rsidRPr="004E6B93">
        <w:rPr>
          <w:i/>
          <w:sz w:val="28"/>
          <w:szCs w:val="28"/>
          <w:lang w:val="en-US"/>
        </w:rPr>
        <w:t>n</w:t>
      </w:r>
      <w:r w:rsidR="004E6B93" w:rsidRPr="004E6B93">
        <w:rPr>
          <w:sz w:val="28"/>
          <w:szCs w:val="28"/>
        </w:rPr>
        <w:t xml:space="preserve"> </w:t>
      </w:r>
      <w:r w:rsidR="004E6B93">
        <w:rPr>
          <w:sz w:val="28"/>
          <w:szCs w:val="28"/>
        </w:rPr>
        <w:t>периодов определяют по</w:t>
      </w:r>
      <w:r w:rsidR="00D36114">
        <w:rPr>
          <w:sz w:val="28"/>
          <w:szCs w:val="28"/>
        </w:rPr>
        <w:t xml:space="preserve"> </w:t>
      </w:r>
      <w:r w:rsidR="004E6B93">
        <w:rPr>
          <w:sz w:val="28"/>
          <w:szCs w:val="28"/>
        </w:rPr>
        <w:t>формуле</w:t>
      </w:r>
      <w:r w:rsidR="00D36114">
        <w:rPr>
          <w:sz w:val="28"/>
          <w:szCs w:val="28"/>
        </w:rPr>
        <w:t xml:space="preserve"> </w:t>
      </w:r>
      <w:r w:rsidR="00021312">
        <w:rPr>
          <w:sz w:val="28"/>
          <w:szCs w:val="28"/>
        </w:rPr>
        <w:t>18</w:t>
      </w:r>
      <w:r w:rsidR="00D36114">
        <w:rPr>
          <w:sz w:val="28"/>
          <w:szCs w:val="28"/>
        </w:rPr>
        <w:t>:</w:t>
      </w:r>
    </w:p>
    <w:p w:rsidR="00D36114" w:rsidRDefault="00D36114" w:rsidP="00A740CD">
      <w:pPr>
        <w:pStyle w:val="af7"/>
        <w:widowControl w:val="0"/>
        <w:tabs>
          <w:tab w:val="clear" w:pos="720"/>
        </w:tabs>
        <w:spacing w:line="240" w:lineRule="auto"/>
        <w:ind w:left="0" w:firstLine="709"/>
        <w:rPr>
          <w:sz w:val="28"/>
          <w:szCs w:val="28"/>
        </w:rPr>
      </w:pPr>
    </w:p>
    <w:tbl>
      <w:tblPr>
        <w:tblW w:w="0" w:type="auto"/>
        <w:tblLook w:val="00A0" w:firstRow="1" w:lastRow="0" w:firstColumn="1" w:lastColumn="0" w:noHBand="0" w:noVBand="0"/>
      </w:tblPr>
      <w:tblGrid>
        <w:gridCol w:w="9261"/>
        <w:gridCol w:w="944"/>
      </w:tblGrid>
      <w:tr w:rsidR="00D36114" w:rsidTr="00D36114">
        <w:tc>
          <w:tcPr>
            <w:tcW w:w="9464" w:type="dxa"/>
            <w:hideMark/>
          </w:tcPr>
          <w:p w:rsidR="00D36114" w:rsidRDefault="00D36114" w:rsidP="00A740CD">
            <w:pPr>
              <w:widowControl w:val="0"/>
              <w:spacing w:line="256" w:lineRule="auto"/>
              <w:jc w:val="center"/>
              <w:rPr>
                <w:szCs w:val="28"/>
              </w:rPr>
            </w:pPr>
            <w:r>
              <w:rPr>
                <w:rFonts w:eastAsia="Times New Roman"/>
                <w:position w:val="-12"/>
                <w:szCs w:val="28"/>
              </w:rPr>
              <w:object w:dxaOrig="1500" w:dyaOrig="375">
                <v:shape id="_x0000_i1047" type="#_x0000_t75" style="width:74.5pt;height:18.4pt" o:ole="">
                  <v:imagedata r:id="rId51" o:title=""/>
                </v:shape>
                <o:OLEObject Type="Embed" ProgID="Equation.3" ShapeID="_x0000_i1047" DrawAspect="Content" ObjectID="_1676872705" r:id="rId52"/>
              </w:object>
            </w:r>
            <w:r>
              <w:t>,</w:t>
            </w:r>
          </w:p>
        </w:tc>
        <w:tc>
          <w:tcPr>
            <w:tcW w:w="957" w:type="dxa"/>
            <w:vAlign w:val="center"/>
            <w:hideMark/>
          </w:tcPr>
          <w:p w:rsidR="00D36114" w:rsidRDefault="00021312" w:rsidP="00A740CD">
            <w:pPr>
              <w:widowControl w:val="0"/>
              <w:spacing w:line="256" w:lineRule="auto"/>
              <w:ind w:firstLine="0"/>
              <w:jc w:val="center"/>
            </w:pPr>
            <w:r>
              <w:t>18</w:t>
            </w:r>
          </w:p>
        </w:tc>
      </w:tr>
    </w:tbl>
    <w:p w:rsidR="00D36114" w:rsidRDefault="00D36114" w:rsidP="00A740CD">
      <w:pPr>
        <w:pStyle w:val="af7"/>
        <w:widowControl w:val="0"/>
        <w:tabs>
          <w:tab w:val="clear" w:pos="720"/>
        </w:tabs>
        <w:spacing w:line="240" w:lineRule="auto"/>
        <w:ind w:left="0" w:firstLine="709"/>
        <w:rPr>
          <w:sz w:val="28"/>
          <w:szCs w:val="28"/>
        </w:rPr>
      </w:pPr>
    </w:p>
    <w:p w:rsidR="00D36114" w:rsidRDefault="00D36114" w:rsidP="00A740CD">
      <w:pPr>
        <w:pStyle w:val="af7"/>
        <w:widowControl w:val="0"/>
        <w:tabs>
          <w:tab w:val="clear" w:pos="720"/>
        </w:tabs>
        <w:spacing w:line="360" w:lineRule="auto"/>
        <w:ind w:left="0" w:firstLine="709"/>
        <w:rPr>
          <w:sz w:val="28"/>
          <w:szCs w:val="28"/>
        </w:rPr>
      </w:pPr>
      <w:r>
        <w:rPr>
          <w:sz w:val="28"/>
          <w:szCs w:val="28"/>
        </w:rPr>
        <w:t xml:space="preserve">где </w:t>
      </w:r>
      <w:proofErr w:type="spellStart"/>
      <w:r>
        <w:rPr>
          <w:i/>
          <w:sz w:val="28"/>
          <w:szCs w:val="28"/>
          <w:lang w:val="en-US"/>
        </w:rPr>
        <w:t>i</w:t>
      </w:r>
      <w:proofErr w:type="spellEnd"/>
      <w:r w:rsidR="00B7760C">
        <w:rPr>
          <w:sz w:val="28"/>
          <w:szCs w:val="28"/>
        </w:rPr>
        <w:t xml:space="preserve"> -</w:t>
      </w:r>
      <w:r>
        <w:rPr>
          <w:sz w:val="28"/>
          <w:szCs w:val="28"/>
        </w:rPr>
        <w:t xml:space="preserve"> годовой темп инфляции;</w:t>
      </w:r>
    </w:p>
    <w:p w:rsidR="00D36114" w:rsidRDefault="00D36114" w:rsidP="00A740CD">
      <w:pPr>
        <w:pStyle w:val="af7"/>
        <w:widowControl w:val="0"/>
        <w:tabs>
          <w:tab w:val="clear" w:pos="720"/>
        </w:tabs>
        <w:spacing w:line="360" w:lineRule="auto"/>
        <w:ind w:left="0" w:firstLine="1134"/>
        <w:rPr>
          <w:spacing w:val="-3"/>
          <w:sz w:val="28"/>
          <w:szCs w:val="28"/>
        </w:rPr>
      </w:pPr>
      <w:proofErr w:type="spellStart"/>
      <w:proofErr w:type="gramStart"/>
      <w:r>
        <w:rPr>
          <w:i/>
          <w:sz w:val="28"/>
          <w:szCs w:val="28"/>
          <w:lang w:val="en-US"/>
        </w:rPr>
        <w:t>i</w:t>
      </w:r>
      <w:r>
        <w:rPr>
          <w:i/>
          <w:sz w:val="28"/>
          <w:szCs w:val="28"/>
          <w:vertAlign w:val="subscript"/>
          <w:lang w:val="en-US"/>
        </w:rPr>
        <w:t>m</w:t>
      </w:r>
      <w:proofErr w:type="spellEnd"/>
      <w:proofErr w:type="gramEnd"/>
      <w:r w:rsidR="00B7760C">
        <w:rPr>
          <w:sz w:val="28"/>
          <w:szCs w:val="28"/>
        </w:rPr>
        <w:t xml:space="preserve"> -</w:t>
      </w:r>
      <w:r>
        <w:rPr>
          <w:sz w:val="28"/>
          <w:szCs w:val="28"/>
        </w:rPr>
        <w:t xml:space="preserve"> темп инфляции за месяц, квартал, полугодие.</w:t>
      </w:r>
    </w:p>
    <w:p w:rsidR="00D36114" w:rsidRDefault="00D36114" w:rsidP="00A740CD">
      <w:pPr>
        <w:pStyle w:val="af7"/>
        <w:widowControl w:val="0"/>
        <w:tabs>
          <w:tab w:val="clear" w:pos="720"/>
        </w:tabs>
        <w:spacing w:line="360" w:lineRule="auto"/>
        <w:ind w:left="0" w:firstLine="754"/>
        <w:rPr>
          <w:spacing w:val="-3"/>
          <w:sz w:val="28"/>
          <w:szCs w:val="28"/>
        </w:rPr>
      </w:pPr>
    </w:p>
    <w:p w:rsidR="00D36114" w:rsidRDefault="00D36114" w:rsidP="00A740CD">
      <w:pPr>
        <w:pStyle w:val="af7"/>
        <w:widowControl w:val="0"/>
        <w:tabs>
          <w:tab w:val="clear" w:pos="720"/>
        </w:tabs>
        <w:spacing w:line="360" w:lineRule="auto"/>
        <w:ind w:left="0" w:firstLine="754"/>
        <w:rPr>
          <w:spacing w:val="-3"/>
          <w:sz w:val="28"/>
          <w:szCs w:val="28"/>
        </w:rPr>
      </w:pPr>
      <w:r>
        <w:rPr>
          <w:spacing w:val="-3"/>
          <w:sz w:val="28"/>
          <w:szCs w:val="28"/>
        </w:rPr>
        <w:t xml:space="preserve">Под ожидаемым темпом инфляции </w:t>
      </w:r>
      <w:proofErr w:type="spellStart"/>
      <w:r>
        <w:rPr>
          <w:i/>
          <w:spacing w:val="-3"/>
          <w:sz w:val="28"/>
          <w:szCs w:val="28"/>
          <w:lang w:val="en-US"/>
        </w:rPr>
        <w:t>i</w:t>
      </w:r>
      <w:proofErr w:type="spellEnd"/>
      <w:r>
        <w:rPr>
          <w:spacing w:val="-3"/>
          <w:sz w:val="28"/>
          <w:szCs w:val="28"/>
        </w:rPr>
        <w:t xml:space="preserve"> за период понимается относительное изменение (прирост) цен, выраженное в процентах или долях единицы.</w:t>
      </w:r>
    </w:p>
    <w:p w:rsidR="00D36114" w:rsidRDefault="00D36114" w:rsidP="00A740CD">
      <w:pPr>
        <w:pStyle w:val="af7"/>
        <w:widowControl w:val="0"/>
        <w:tabs>
          <w:tab w:val="clear" w:pos="720"/>
        </w:tabs>
        <w:spacing w:line="360" w:lineRule="auto"/>
        <w:ind w:left="0" w:firstLine="754"/>
        <w:rPr>
          <w:spacing w:val="-3"/>
          <w:sz w:val="28"/>
          <w:szCs w:val="28"/>
        </w:rPr>
      </w:pPr>
      <w:r>
        <w:rPr>
          <w:spacing w:val="-3"/>
          <w:sz w:val="28"/>
          <w:szCs w:val="28"/>
        </w:rPr>
        <w:t xml:space="preserve">При расчетах, связанных с корректировкой денежных потоков в процессе инвестирования с учетом инфляции, принято использовать номинальную и реальную процентные ставки, которые связаны между собой соотношением, описываемым формулой И. Фишера </w:t>
      </w:r>
      <w:r w:rsidR="00021312">
        <w:rPr>
          <w:spacing w:val="-3"/>
          <w:sz w:val="28"/>
          <w:szCs w:val="28"/>
        </w:rPr>
        <w:t>19</w:t>
      </w:r>
      <w:r>
        <w:rPr>
          <w:spacing w:val="-3"/>
          <w:sz w:val="28"/>
          <w:szCs w:val="28"/>
        </w:rPr>
        <w:t>:</w:t>
      </w:r>
    </w:p>
    <w:p w:rsidR="00D36114" w:rsidRDefault="00D36114" w:rsidP="00A740CD">
      <w:pPr>
        <w:pStyle w:val="af7"/>
        <w:widowControl w:val="0"/>
        <w:tabs>
          <w:tab w:val="clear" w:pos="720"/>
        </w:tabs>
        <w:spacing w:line="240" w:lineRule="auto"/>
        <w:ind w:left="0" w:firstLine="709"/>
        <w:rPr>
          <w:spacing w:val="-3"/>
          <w:sz w:val="28"/>
          <w:szCs w:val="28"/>
        </w:rPr>
      </w:pPr>
    </w:p>
    <w:tbl>
      <w:tblPr>
        <w:tblW w:w="0" w:type="auto"/>
        <w:tblLook w:val="00A0" w:firstRow="1" w:lastRow="0" w:firstColumn="1" w:lastColumn="0" w:noHBand="0" w:noVBand="0"/>
      </w:tblPr>
      <w:tblGrid>
        <w:gridCol w:w="9261"/>
        <w:gridCol w:w="944"/>
      </w:tblGrid>
      <w:tr w:rsidR="00D36114" w:rsidTr="00D36114">
        <w:tc>
          <w:tcPr>
            <w:tcW w:w="9464" w:type="dxa"/>
            <w:hideMark/>
          </w:tcPr>
          <w:p w:rsidR="00D36114" w:rsidRDefault="00D36114" w:rsidP="00A740CD">
            <w:pPr>
              <w:widowControl w:val="0"/>
              <w:spacing w:line="256" w:lineRule="auto"/>
              <w:ind w:firstLine="0"/>
              <w:jc w:val="center"/>
              <w:rPr>
                <w:szCs w:val="28"/>
              </w:rPr>
            </w:pPr>
            <w:r>
              <w:rPr>
                <w:rFonts w:eastAsia="Times New Roman"/>
                <w:position w:val="-12"/>
                <w:szCs w:val="28"/>
              </w:rPr>
              <w:object w:dxaOrig="2280" w:dyaOrig="345">
                <v:shape id="_x0000_i1048" type="#_x0000_t75" style="width:113.85pt;height:16.75pt" o:ole="">
                  <v:imagedata r:id="rId53" o:title=""/>
                </v:shape>
                <o:OLEObject Type="Embed" ProgID="Equation.3" ShapeID="_x0000_i1048" DrawAspect="Content" ObjectID="_1676872706" r:id="rId54"/>
              </w:object>
            </w:r>
            <w:r>
              <w:t>,</w:t>
            </w:r>
          </w:p>
        </w:tc>
        <w:tc>
          <w:tcPr>
            <w:tcW w:w="957" w:type="dxa"/>
            <w:vAlign w:val="center"/>
            <w:hideMark/>
          </w:tcPr>
          <w:p w:rsidR="00D36114" w:rsidRDefault="00021312" w:rsidP="00A740CD">
            <w:pPr>
              <w:widowControl w:val="0"/>
              <w:spacing w:line="256" w:lineRule="auto"/>
              <w:ind w:firstLine="0"/>
              <w:jc w:val="center"/>
            </w:pPr>
            <w:r>
              <w:t>19</w:t>
            </w:r>
          </w:p>
        </w:tc>
      </w:tr>
    </w:tbl>
    <w:p w:rsidR="00D36114" w:rsidRDefault="00D36114" w:rsidP="00A740CD">
      <w:pPr>
        <w:pStyle w:val="af7"/>
        <w:widowControl w:val="0"/>
        <w:tabs>
          <w:tab w:val="clear" w:pos="720"/>
        </w:tabs>
        <w:spacing w:line="240" w:lineRule="auto"/>
        <w:ind w:left="0" w:firstLine="0"/>
        <w:rPr>
          <w:spacing w:val="-3"/>
          <w:sz w:val="28"/>
          <w:szCs w:val="28"/>
        </w:rPr>
      </w:pPr>
    </w:p>
    <w:p w:rsidR="00D36114" w:rsidRDefault="00D36114" w:rsidP="00A740CD">
      <w:pPr>
        <w:pStyle w:val="af7"/>
        <w:widowControl w:val="0"/>
        <w:tabs>
          <w:tab w:val="clear" w:pos="720"/>
        </w:tabs>
        <w:spacing w:line="360" w:lineRule="auto"/>
        <w:ind w:left="0" w:firstLine="709"/>
        <w:rPr>
          <w:spacing w:val="-3"/>
          <w:sz w:val="28"/>
          <w:szCs w:val="28"/>
        </w:rPr>
      </w:pPr>
      <w:r>
        <w:rPr>
          <w:spacing w:val="-3"/>
          <w:sz w:val="28"/>
          <w:szCs w:val="28"/>
        </w:rPr>
        <w:t xml:space="preserve">где </w:t>
      </w:r>
      <w:proofErr w:type="spellStart"/>
      <w:r>
        <w:rPr>
          <w:i/>
          <w:spacing w:val="-3"/>
          <w:sz w:val="28"/>
          <w:szCs w:val="28"/>
          <w:lang w:val="en-US"/>
        </w:rPr>
        <w:t>r</w:t>
      </w:r>
      <w:r>
        <w:rPr>
          <w:i/>
          <w:spacing w:val="-3"/>
          <w:sz w:val="28"/>
          <w:szCs w:val="28"/>
          <w:vertAlign w:val="subscript"/>
          <w:lang w:val="en-US"/>
        </w:rPr>
        <w:t>nom</w:t>
      </w:r>
      <w:proofErr w:type="spellEnd"/>
      <w:r w:rsidR="00502EC8">
        <w:rPr>
          <w:spacing w:val="-3"/>
          <w:sz w:val="28"/>
          <w:szCs w:val="28"/>
        </w:rPr>
        <w:t xml:space="preserve"> -</w:t>
      </w:r>
      <w:r>
        <w:rPr>
          <w:spacing w:val="-3"/>
          <w:sz w:val="28"/>
          <w:szCs w:val="28"/>
        </w:rPr>
        <w:t xml:space="preserve"> номинальная процентная ставка;</w:t>
      </w:r>
    </w:p>
    <w:p w:rsidR="00D36114" w:rsidRDefault="00D36114" w:rsidP="00A740CD">
      <w:pPr>
        <w:pStyle w:val="af7"/>
        <w:widowControl w:val="0"/>
        <w:tabs>
          <w:tab w:val="clear" w:pos="720"/>
        </w:tabs>
        <w:spacing w:line="360" w:lineRule="auto"/>
        <w:ind w:firstLine="378"/>
        <w:rPr>
          <w:spacing w:val="-3"/>
          <w:sz w:val="28"/>
          <w:szCs w:val="28"/>
        </w:rPr>
      </w:pPr>
      <w:proofErr w:type="spellStart"/>
      <w:proofErr w:type="gramStart"/>
      <w:r>
        <w:rPr>
          <w:i/>
          <w:spacing w:val="-3"/>
          <w:sz w:val="28"/>
          <w:szCs w:val="28"/>
          <w:lang w:val="en-US"/>
        </w:rPr>
        <w:lastRenderedPageBreak/>
        <w:t>r</w:t>
      </w:r>
      <w:r>
        <w:rPr>
          <w:i/>
          <w:spacing w:val="-3"/>
          <w:sz w:val="28"/>
          <w:szCs w:val="28"/>
          <w:vertAlign w:val="subscript"/>
          <w:lang w:val="en-US"/>
        </w:rPr>
        <w:t>real</w:t>
      </w:r>
      <w:proofErr w:type="spellEnd"/>
      <w:proofErr w:type="gramEnd"/>
      <w:r w:rsidR="00502EC8">
        <w:rPr>
          <w:spacing w:val="-3"/>
          <w:sz w:val="28"/>
          <w:szCs w:val="28"/>
        </w:rPr>
        <w:t xml:space="preserve"> -</w:t>
      </w:r>
      <w:r>
        <w:rPr>
          <w:spacing w:val="-3"/>
          <w:sz w:val="28"/>
          <w:szCs w:val="28"/>
        </w:rPr>
        <w:t xml:space="preserve"> реальная процентная ставка;</w:t>
      </w:r>
    </w:p>
    <w:p w:rsidR="00D36114" w:rsidRDefault="00D36114" w:rsidP="00A740CD">
      <w:pPr>
        <w:pStyle w:val="af7"/>
        <w:widowControl w:val="0"/>
        <w:tabs>
          <w:tab w:val="clear" w:pos="720"/>
        </w:tabs>
        <w:spacing w:line="360" w:lineRule="auto"/>
        <w:ind w:firstLine="378"/>
        <w:rPr>
          <w:spacing w:val="-3"/>
          <w:sz w:val="28"/>
          <w:szCs w:val="28"/>
        </w:rPr>
      </w:pPr>
      <w:proofErr w:type="spellStart"/>
      <w:r>
        <w:rPr>
          <w:i/>
          <w:sz w:val="28"/>
          <w:szCs w:val="28"/>
          <w:lang w:val="en-US"/>
        </w:rPr>
        <w:t>i</w:t>
      </w:r>
      <w:proofErr w:type="spellEnd"/>
      <w:r w:rsidR="00502EC8">
        <w:rPr>
          <w:sz w:val="28"/>
          <w:szCs w:val="28"/>
        </w:rPr>
        <w:t xml:space="preserve"> -</w:t>
      </w:r>
      <w:r>
        <w:rPr>
          <w:sz w:val="28"/>
          <w:szCs w:val="28"/>
        </w:rPr>
        <w:t xml:space="preserve"> </w:t>
      </w:r>
      <w:proofErr w:type="gramStart"/>
      <w:r>
        <w:rPr>
          <w:sz w:val="28"/>
          <w:szCs w:val="28"/>
        </w:rPr>
        <w:t>годовой</w:t>
      </w:r>
      <w:proofErr w:type="gramEnd"/>
      <w:r>
        <w:rPr>
          <w:sz w:val="28"/>
          <w:szCs w:val="28"/>
        </w:rPr>
        <w:t xml:space="preserve"> темп инфляции.</w:t>
      </w:r>
    </w:p>
    <w:p w:rsidR="00D36114" w:rsidRDefault="00D36114" w:rsidP="00A740CD">
      <w:pPr>
        <w:pStyle w:val="af7"/>
        <w:widowControl w:val="0"/>
        <w:tabs>
          <w:tab w:val="clear" w:pos="720"/>
        </w:tabs>
        <w:spacing w:line="360" w:lineRule="auto"/>
        <w:ind w:left="0" w:firstLine="709"/>
        <w:rPr>
          <w:spacing w:val="-3"/>
          <w:sz w:val="28"/>
          <w:szCs w:val="28"/>
        </w:rPr>
      </w:pPr>
    </w:p>
    <w:p w:rsidR="00D36114" w:rsidRDefault="00D36114" w:rsidP="00A740CD">
      <w:pPr>
        <w:pStyle w:val="af7"/>
        <w:widowControl w:val="0"/>
        <w:tabs>
          <w:tab w:val="clear" w:pos="720"/>
        </w:tabs>
        <w:spacing w:line="360" w:lineRule="auto"/>
        <w:ind w:left="0" w:firstLine="709"/>
        <w:rPr>
          <w:spacing w:val="-3"/>
          <w:sz w:val="28"/>
          <w:szCs w:val="28"/>
        </w:rPr>
      </w:pPr>
      <w:r>
        <w:rPr>
          <w:spacing w:val="-3"/>
          <w:sz w:val="28"/>
          <w:szCs w:val="28"/>
        </w:rPr>
        <w:t xml:space="preserve">Величину номинальной процентной ставки </w:t>
      </w:r>
      <w:r w:rsidR="00502EC8">
        <w:rPr>
          <w:spacing w:val="-3"/>
          <w:sz w:val="28"/>
          <w:szCs w:val="28"/>
        </w:rPr>
        <w:t>можно выразить в виде формулы 20</w:t>
      </w:r>
      <w:r>
        <w:rPr>
          <w:spacing w:val="-3"/>
          <w:sz w:val="28"/>
          <w:szCs w:val="28"/>
        </w:rPr>
        <w:t>:</w:t>
      </w:r>
    </w:p>
    <w:p w:rsidR="00502EC8" w:rsidRDefault="00502EC8" w:rsidP="00A740CD">
      <w:pPr>
        <w:pStyle w:val="af7"/>
        <w:widowControl w:val="0"/>
        <w:tabs>
          <w:tab w:val="clear" w:pos="720"/>
        </w:tabs>
        <w:spacing w:line="360" w:lineRule="auto"/>
        <w:ind w:left="0" w:firstLine="709"/>
        <w:rPr>
          <w:spacing w:val="-3"/>
          <w:sz w:val="28"/>
          <w:szCs w:val="28"/>
        </w:rPr>
      </w:pPr>
    </w:p>
    <w:tbl>
      <w:tblPr>
        <w:tblW w:w="0" w:type="auto"/>
        <w:tblLook w:val="00A0" w:firstRow="1" w:lastRow="0" w:firstColumn="1" w:lastColumn="0" w:noHBand="0" w:noVBand="0"/>
      </w:tblPr>
      <w:tblGrid>
        <w:gridCol w:w="9261"/>
        <w:gridCol w:w="944"/>
      </w:tblGrid>
      <w:tr w:rsidR="00D36114" w:rsidTr="00D36114">
        <w:tc>
          <w:tcPr>
            <w:tcW w:w="9464" w:type="dxa"/>
            <w:hideMark/>
          </w:tcPr>
          <w:p w:rsidR="00D36114" w:rsidRDefault="00D36114" w:rsidP="00A740CD">
            <w:pPr>
              <w:widowControl w:val="0"/>
              <w:spacing w:line="256" w:lineRule="auto"/>
              <w:ind w:firstLine="0"/>
              <w:jc w:val="center"/>
              <w:rPr>
                <w:szCs w:val="28"/>
              </w:rPr>
            </w:pPr>
            <w:r>
              <w:rPr>
                <w:rFonts w:eastAsia="Times New Roman"/>
                <w:position w:val="-12"/>
                <w:szCs w:val="28"/>
              </w:rPr>
              <w:object w:dxaOrig="2175" w:dyaOrig="345">
                <v:shape id="_x0000_i1049" type="#_x0000_t75" style="width:108.85pt;height:16.75pt" o:ole="">
                  <v:imagedata r:id="rId55" o:title=""/>
                </v:shape>
                <o:OLEObject Type="Embed" ProgID="Equation.3" ShapeID="_x0000_i1049" DrawAspect="Content" ObjectID="_1676872707" r:id="rId56"/>
              </w:object>
            </w:r>
            <w:r>
              <w:t>,</w:t>
            </w:r>
          </w:p>
        </w:tc>
        <w:tc>
          <w:tcPr>
            <w:tcW w:w="957" w:type="dxa"/>
            <w:vAlign w:val="center"/>
            <w:hideMark/>
          </w:tcPr>
          <w:p w:rsidR="00D36114" w:rsidRDefault="00D36114" w:rsidP="00A740CD">
            <w:pPr>
              <w:widowControl w:val="0"/>
              <w:spacing w:line="256" w:lineRule="auto"/>
              <w:ind w:firstLine="0"/>
              <w:jc w:val="center"/>
            </w:pPr>
            <w:r>
              <w:t>2</w:t>
            </w:r>
            <w:r w:rsidR="00502EC8">
              <w:t>0</w:t>
            </w:r>
          </w:p>
        </w:tc>
      </w:tr>
    </w:tbl>
    <w:p w:rsidR="00D36114" w:rsidRDefault="00D36114" w:rsidP="00A740CD">
      <w:pPr>
        <w:pStyle w:val="af7"/>
        <w:widowControl w:val="0"/>
        <w:tabs>
          <w:tab w:val="clear" w:pos="720"/>
        </w:tabs>
        <w:spacing w:line="240" w:lineRule="auto"/>
        <w:ind w:left="0" w:firstLine="0"/>
        <w:rPr>
          <w:spacing w:val="-3"/>
          <w:sz w:val="28"/>
          <w:szCs w:val="28"/>
        </w:rPr>
      </w:pPr>
    </w:p>
    <w:p w:rsidR="00D36114" w:rsidRDefault="00D36114" w:rsidP="00A740CD">
      <w:pPr>
        <w:pStyle w:val="af7"/>
        <w:widowControl w:val="0"/>
        <w:tabs>
          <w:tab w:val="clear" w:pos="720"/>
        </w:tabs>
        <w:spacing w:line="360" w:lineRule="auto"/>
        <w:ind w:left="0" w:firstLine="709"/>
        <w:rPr>
          <w:sz w:val="28"/>
          <w:szCs w:val="28"/>
        </w:rPr>
      </w:pPr>
      <w:r>
        <w:rPr>
          <w:spacing w:val="-3"/>
          <w:sz w:val="28"/>
          <w:szCs w:val="28"/>
        </w:rPr>
        <w:t xml:space="preserve">В практике проведения инвестиционных расчетов считается, что если годовой темп инфляции меньше 15 %, то </w:t>
      </w:r>
      <w:proofErr w:type="gramStart"/>
      <w:r>
        <w:rPr>
          <w:spacing w:val="-3"/>
          <w:sz w:val="28"/>
          <w:szCs w:val="28"/>
        </w:rPr>
        <w:t xml:space="preserve">произведением </w:t>
      </w:r>
      <w:r>
        <w:rPr>
          <w:position w:val="-12"/>
          <w:sz w:val="28"/>
          <w:szCs w:val="28"/>
        </w:rPr>
        <w:object w:dxaOrig="705" w:dyaOrig="345">
          <v:shape id="_x0000_i1050" type="#_x0000_t75" style="width:35.15pt;height:16.75pt" o:ole="">
            <v:imagedata r:id="rId57" o:title=""/>
          </v:shape>
          <o:OLEObject Type="Embed" ProgID="Equation.3" ShapeID="_x0000_i1050" DrawAspect="Content" ObjectID="_1676872708" r:id="rId58"/>
        </w:object>
      </w:r>
      <w:r>
        <w:rPr>
          <w:sz w:val="28"/>
          <w:szCs w:val="28"/>
        </w:rPr>
        <w:t xml:space="preserve"> можно</w:t>
      </w:r>
      <w:proofErr w:type="gramEnd"/>
      <w:r>
        <w:rPr>
          <w:sz w:val="28"/>
          <w:szCs w:val="28"/>
        </w:rPr>
        <w:t xml:space="preserve"> пренебречь, следовательно формула приобретает вид 2</w:t>
      </w:r>
      <w:r w:rsidR="00502EC8">
        <w:rPr>
          <w:sz w:val="28"/>
          <w:szCs w:val="28"/>
        </w:rPr>
        <w:t>1</w:t>
      </w:r>
      <w:r>
        <w:rPr>
          <w:sz w:val="28"/>
          <w:szCs w:val="28"/>
        </w:rPr>
        <w:t xml:space="preserve"> и 22:</w:t>
      </w:r>
    </w:p>
    <w:p w:rsidR="00D36114" w:rsidRDefault="00D36114" w:rsidP="00A740CD">
      <w:pPr>
        <w:pStyle w:val="af7"/>
        <w:widowControl w:val="0"/>
        <w:tabs>
          <w:tab w:val="clear" w:pos="720"/>
        </w:tabs>
        <w:spacing w:line="240" w:lineRule="auto"/>
        <w:ind w:left="0" w:firstLine="709"/>
        <w:rPr>
          <w:sz w:val="28"/>
          <w:szCs w:val="28"/>
        </w:rPr>
      </w:pPr>
    </w:p>
    <w:tbl>
      <w:tblPr>
        <w:tblW w:w="0" w:type="auto"/>
        <w:tblLook w:val="00A0" w:firstRow="1" w:lastRow="0" w:firstColumn="1" w:lastColumn="0" w:noHBand="0" w:noVBand="0"/>
      </w:tblPr>
      <w:tblGrid>
        <w:gridCol w:w="9261"/>
        <w:gridCol w:w="944"/>
      </w:tblGrid>
      <w:tr w:rsidR="00D36114" w:rsidTr="00D36114">
        <w:tc>
          <w:tcPr>
            <w:tcW w:w="9464" w:type="dxa"/>
            <w:hideMark/>
          </w:tcPr>
          <w:p w:rsidR="00D36114" w:rsidRDefault="00D36114" w:rsidP="00A740CD">
            <w:pPr>
              <w:widowControl w:val="0"/>
              <w:spacing w:line="256" w:lineRule="auto"/>
              <w:jc w:val="center"/>
              <w:rPr>
                <w:szCs w:val="28"/>
              </w:rPr>
            </w:pPr>
            <w:r>
              <w:rPr>
                <w:rFonts w:eastAsia="Times New Roman"/>
                <w:position w:val="-12"/>
                <w:szCs w:val="28"/>
              </w:rPr>
              <w:object w:dxaOrig="1335" w:dyaOrig="345">
                <v:shape id="_x0000_i1051" type="#_x0000_t75" style="width:66.15pt;height:16.75pt" o:ole="">
                  <v:imagedata r:id="rId59" o:title=""/>
                </v:shape>
                <o:OLEObject Type="Embed" ProgID="Equation.3" ShapeID="_x0000_i1051" DrawAspect="Content" ObjectID="_1676872709" r:id="rId60"/>
              </w:object>
            </w:r>
            <w:r>
              <w:t>,</w:t>
            </w:r>
          </w:p>
        </w:tc>
        <w:tc>
          <w:tcPr>
            <w:tcW w:w="957" w:type="dxa"/>
            <w:vAlign w:val="center"/>
            <w:hideMark/>
          </w:tcPr>
          <w:p w:rsidR="00D36114" w:rsidRDefault="00D36114" w:rsidP="00A740CD">
            <w:pPr>
              <w:widowControl w:val="0"/>
              <w:spacing w:line="256" w:lineRule="auto"/>
              <w:ind w:firstLine="0"/>
              <w:jc w:val="center"/>
            </w:pPr>
            <w:r>
              <w:t>2</w:t>
            </w:r>
            <w:r w:rsidR="004B49CB">
              <w:t>1</w:t>
            </w:r>
          </w:p>
        </w:tc>
      </w:tr>
    </w:tbl>
    <w:p w:rsidR="00D36114" w:rsidRDefault="00D36114" w:rsidP="00A740CD">
      <w:pPr>
        <w:pStyle w:val="af7"/>
        <w:widowControl w:val="0"/>
        <w:tabs>
          <w:tab w:val="clear" w:pos="720"/>
        </w:tabs>
        <w:spacing w:line="240" w:lineRule="auto"/>
        <w:ind w:left="0" w:firstLine="709"/>
        <w:rPr>
          <w:spacing w:val="-3"/>
          <w:sz w:val="28"/>
          <w:szCs w:val="28"/>
        </w:rPr>
      </w:pPr>
    </w:p>
    <w:p w:rsidR="00D36114" w:rsidRDefault="00D36114" w:rsidP="00A740CD">
      <w:pPr>
        <w:pStyle w:val="af7"/>
        <w:widowControl w:val="0"/>
        <w:tabs>
          <w:tab w:val="clear" w:pos="720"/>
        </w:tabs>
        <w:spacing w:line="240" w:lineRule="auto"/>
        <w:ind w:left="0" w:firstLine="709"/>
        <w:rPr>
          <w:spacing w:val="-3"/>
          <w:sz w:val="28"/>
          <w:szCs w:val="28"/>
        </w:rPr>
      </w:pPr>
      <w:r>
        <w:rPr>
          <w:spacing w:val="-3"/>
          <w:sz w:val="28"/>
          <w:szCs w:val="28"/>
        </w:rPr>
        <w:t xml:space="preserve">Отсюда </w:t>
      </w:r>
    </w:p>
    <w:p w:rsidR="006F5106" w:rsidRDefault="006F5106" w:rsidP="00A740CD">
      <w:pPr>
        <w:pStyle w:val="af7"/>
        <w:widowControl w:val="0"/>
        <w:tabs>
          <w:tab w:val="clear" w:pos="720"/>
        </w:tabs>
        <w:spacing w:line="240" w:lineRule="auto"/>
        <w:ind w:left="0" w:firstLine="709"/>
        <w:rPr>
          <w:spacing w:val="-3"/>
          <w:sz w:val="28"/>
          <w:szCs w:val="28"/>
        </w:rPr>
      </w:pPr>
    </w:p>
    <w:tbl>
      <w:tblPr>
        <w:tblW w:w="0" w:type="auto"/>
        <w:tblLook w:val="00A0" w:firstRow="1" w:lastRow="0" w:firstColumn="1" w:lastColumn="0" w:noHBand="0" w:noVBand="0"/>
      </w:tblPr>
      <w:tblGrid>
        <w:gridCol w:w="9261"/>
        <w:gridCol w:w="944"/>
      </w:tblGrid>
      <w:tr w:rsidR="00D36114" w:rsidTr="00D36114">
        <w:tc>
          <w:tcPr>
            <w:tcW w:w="9464" w:type="dxa"/>
            <w:hideMark/>
          </w:tcPr>
          <w:p w:rsidR="00D36114" w:rsidRDefault="00D36114" w:rsidP="00A740CD">
            <w:pPr>
              <w:widowControl w:val="0"/>
              <w:spacing w:line="256" w:lineRule="auto"/>
              <w:jc w:val="center"/>
              <w:rPr>
                <w:szCs w:val="28"/>
              </w:rPr>
            </w:pPr>
            <w:r>
              <w:rPr>
                <w:rFonts w:eastAsia="Times New Roman"/>
                <w:position w:val="-24"/>
                <w:szCs w:val="28"/>
              </w:rPr>
              <w:object w:dxaOrig="1380" w:dyaOrig="630">
                <v:shape id="_x0000_i1052" type="#_x0000_t75" style="width:69.5pt;height:31.8pt" o:ole="">
                  <v:imagedata r:id="rId61" o:title=""/>
                </v:shape>
                <o:OLEObject Type="Embed" ProgID="Equation.3" ShapeID="_x0000_i1052" DrawAspect="Content" ObjectID="_1676872710" r:id="rId62"/>
              </w:object>
            </w:r>
            <w:r>
              <w:t>,</w:t>
            </w:r>
          </w:p>
        </w:tc>
        <w:tc>
          <w:tcPr>
            <w:tcW w:w="957" w:type="dxa"/>
            <w:vAlign w:val="center"/>
            <w:hideMark/>
          </w:tcPr>
          <w:p w:rsidR="00D36114" w:rsidRDefault="00D36114" w:rsidP="00A740CD">
            <w:pPr>
              <w:widowControl w:val="0"/>
              <w:spacing w:line="256" w:lineRule="auto"/>
              <w:ind w:firstLine="0"/>
              <w:jc w:val="center"/>
            </w:pPr>
            <w:r>
              <w:t>22</w:t>
            </w:r>
          </w:p>
        </w:tc>
      </w:tr>
    </w:tbl>
    <w:p w:rsidR="00D36114" w:rsidRDefault="00D36114" w:rsidP="00A740CD">
      <w:pPr>
        <w:pStyle w:val="af7"/>
        <w:widowControl w:val="0"/>
        <w:tabs>
          <w:tab w:val="clear" w:pos="720"/>
        </w:tabs>
        <w:spacing w:line="240" w:lineRule="auto"/>
        <w:ind w:left="0" w:firstLine="709"/>
        <w:rPr>
          <w:spacing w:val="-3"/>
          <w:sz w:val="28"/>
          <w:szCs w:val="28"/>
        </w:rPr>
      </w:pPr>
    </w:p>
    <w:p w:rsidR="00D36114" w:rsidRDefault="00D36114" w:rsidP="00A740CD">
      <w:pPr>
        <w:pStyle w:val="af7"/>
        <w:widowControl w:val="0"/>
        <w:tabs>
          <w:tab w:val="clear" w:pos="720"/>
        </w:tabs>
        <w:spacing w:line="360" w:lineRule="auto"/>
        <w:ind w:left="0" w:firstLine="709"/>
        <w:rPr>
          <w:spacing w:val="-3"/>
          <w:sz w:val="28"/>
          <w:szCs w:val="28"/>
        </w:rPr>
      </w:pPr>
      <w:r>
        <w:rPr>
          <w:spacing w:val="-3"/>
          <w:sz w:val="28"/>
          <w:szCs w:val="28"/>
        </w:rPr>
        <w:t xml:space="preserve">При анализе инвестиционных проектов используют следующее </w:t>
      </w:r>
      <w:r>
        <w:rPr>
          <w:i/>
          <w:spacing w:val="-3"/>
          <w:sz w:val="28"/>
          <w:szCs w:val="28"/>
        </w:rPr>
        <w:t>правило</w:t>
      </w:r>
      <w:r>
        <w:rPr>
          <w:spacing w:val="-3"/>
          <w:sz w:val="28"/>
          <w:szCs w:val="28"/>
        </w:rPr>
        <w:t>: если в прогнозируемых денежных потоках учитывается инфляционный рост цен, тогда и процентная ставка, используемая в расчетах должна быть номинальной. Если же денежные потоки не учитывают инфляционное влияние, то и процентная ставка</w:t>
      </w:r>
      <w:r w:rsidR="00454830">
        <w:rPr>
          <w:spacing w:val="-3"/>
          <w:sz w:val="28"/>
          <w:szCs w:val="28"/>
        </w:rPr>
        <w:t>,</w:t>
      </w:r>
      <w:r>
        <w:rPr>
          <w:spacing w:val="-3"/>
          <w:sz w:val="28"/>
          <w:szCs w:val="28"/>
        </w:rPr>
        <w:t xml:space="preserve"> используемая в расчетах должна быть реальной, т.е. очищенной от влияния </w:t>
      </w:r>
      <w:r w:rsidR="00544998">
        <w:rPr>
          <w:spacing w:val="-3"/>
          <w:sz w:val="28"/>
          <w:szCs w:val="28"/>
        </w:rPr>
        <w:br/>
      </w:r>
      <w:r>
        <w:rPr>
          <w:spacing w:val="-3"/>
          <w:sz w:val="28"/>
          <w:szCs w:val="28"/>
        </w:rPr>
        <w:t>инфляции.</w:t>
      </w:r>
    </w:p>
    <w:p w:rsidR="00D36114" w:rsidRDefault="00D36114" w:rsidP="00A740CD">
      <w:pPr>
        <w:pStyle w:val="af7"/>
        <w:widowControl w:val="0"/>
        <w:tabs>
          <w:tab w:val="clear" w:pos="720"/>
        </w:tabs>
        <w:spacing w:line="360" w:lineRule="auto"/>
        <w:ind w:left="0" w:firstLine="709"/>
        <w:rPr>
          <w:spacing w:val="-3"/>
          <w:sz w:val="28"/>
          <w:szCs w:val="28"/>
        </w:rPr>
      </w:pPr>
      <w:r>
        <w:rPr>
          <w:spacing w:val="-3"/>
          <w:sz w:val="28"/>
          <w:szCs w:val="28"/>
        </w:rPr>
        <w:t>В случае начисления процентов несколько раз в течение года рассчитывают эффективную процентную ставку по формуле 2</w:t>
      </w:r>
      <w:r w:rsidR="004B49CB">
        <w:rPr>
          <w:spacing w:val="-3"/>
          <w:sz w:val="28"/>
          <w:szCs w:val="28"/>
        </w:rPr>
        <w:t>3</w:t>
      </w:r>
      <w:r>
        <w:rPr>
          <w:spacing w:val="-3"/>
          <w:sz w:val="28"/>
          <w:szCs w:val="28"/>
        </w:rPr>
        <w:t xml:space="preserve">. </w:t>
      </w:r>
    </w:p>
    <w:p w:rsidR="00D36114" w:rsidRDefault="00D36114" w:rsidP="00A740CD">
      <w:pPr>
        <w:pStyle w:val="af7"/>
        <w:widowControl w:val="0"/>
        <w:tabs>
          <w:tab w:val="clear" w:pos="720"/>
        </w:tabs>
        <w:spacing w:line="240" w:lineRule="auto"/>
        <w:ind w:left="0" w:firstLine="709"/>
        <w:rPr>
          <w:spacing w:val="-3"/>
          <w:sz w:val="28"/>
          <w:szCs w:val="28"/>
        </w:rPr>
      </w:pPr>
    </w:p>
    <w:tbl>
      <w:tblPr>
        <w:tblW w:w="0" w:type="auto"/>
        <w:tblLook w:val="00A0" w:firstRow="1" w:lastRow="0" w:firstColumn="1" w:lastColumn="0" w:noHBand="0" w:noVBand="0"/>
      </w:tblPr>
      <w:tblGrid>
        <w:gridCol w:w="9262"/>
        <w:gridCol w:w="943"/>
      </w:tblGrid>
      <w:tr w:rsidR="00D36114" w:rsidTr="00D36114">
        <w:tc>
          <w:tcPr>
            <w:tcW w:w="9464" w:type="dxa"/>
            <w:hideMark/>
          </w:tcPr>
          <w:p w:rsidR="00D36114" w:rsidRDefault="00D36114" w:rsidP="00A740CD">
            <w:pPr>
              <w:widowControl w:val="0"/>
              <w:spacing w:line="256" w:lineRule="auto"/>
              <w:jc w:val="center"/>
              <w:rPr>
                <w:szCs w:val="28"/>
              </w:rPr>
            </w:pPr>
            <w:r>
              <w:rPr>
                <w:rFonts w:eastAsia="Times New Roman"/>
                <w:position w:val="-30"/>
                <w:szCs w:val="28"/>
              </w:rPr>
              <w:object w:dxaOrig="1965" w:dyaOrig="780">
                <v:shape id="_x0000_i1053" type="#_x0000_t75" style="width:97.95pt;height:39.35pt" o:ole="">
                  <v:imagedata r:id="rId63" o:title=""/>
                </v:shape>
                <o:OLEObject Type="Embed" ProgID="Equation.3" ShapeID="_x0000_i1053" DrawAspect="Content" ObjectID="_1676872711" r:id="rId64"/>
              </w:object>
            </w:r>
            <w:r>
              <w:t>,</w:t>
            </w:r>
          </w:p>
        </w:tc>
        <w:tc>
          <w:tcPr>
            <w:tcW w:w="957" w:type="dxa"/>
            <w:vAlign w:val="center"/>
            <w:hideMark/>
          </w:tcPr>
          <w:p w:rsidR="00D36114" w:rsidRDefault="00D36114" w:rsidP="00A740CD">
            <w:pPr>
              <w:widowControl w:val="0"/>
              <w:spacing w:line="256" w:lineRule="auto"/>
              <w:ind w:firstLine="0"/>
              <w:jc w:val="center"/>
            </w:pPr>
            <w:r>
              <w:t>2</w:t>
            </w:r>
            <w:r w:rsidR="004B49CB">
              <w:t>3</w:t>
            </w:r>
          </w:p>
        </w:tc>
      </w:tr>
    </w:tbl>
    <w:p w:rsidR="00D36114" w:rsidRDefault="00D36114" w:rsidP="00A740CD">
      <w:pPr>
        <w:pStyle w:val="af7"/>
        <w:widowControl w:val="0"/>
        <w:tabs>
          <w:tab w:val="clear" w:pos="720"/>
        </w:tabs>
        <w:spacing w:line="240" w:lineRule="auto"/>
        <w:ind w:left="0" w:firstLine="709"/>
        <w:rPr>
          <w:spacing w:val="-3"/>
          <w:sz w:val="28"/>
          <w:szCs w:val="28"/>
        </w:rPr>
      </w:pPr>
    </w:p>
    <w:p w:rsidR="00D36114" w:rsidRDefault="00D36114" w:rsidP="00A740CD">
      <w:pPr>
        <w:pStyle w:val="af7"/>
        <w:widowControl w:val="0"/>
        <w:tabs>
          <w:tab w:val="clear" w:pos="720"/>
        </w:tabs>
        <w:spacing w:line="360" w:lineRule="auto"/>
        <w:ind w:left="0" w:firstLine="709"/>
        <w:rPr>
          <w:spacing w:val="-3"/>
          <w:sz w:val="28"/>
          <w:szCs w:val="28"/>
        </w:rPr>
      </w:pPr>
      <w:r>
        <w:rPr>
          <w:spacing w:val="-3"/>
          <w:sz w:val="28"/>
          <w:szCs w:val="28"/>
        </w:rPr>
        <w:t xml:space="preserve">где </w:t>
      </w:r>
      <w:r>
        <w:rPr>
          <w:i/>
          <w:spacing w:val="-3"/>
          <w:sz w:val="28"/>
          <w:szCs w:val="28"/>
          <w:lang w:val="en-US"/>
        </w:rPr>
        <w:t>r</w:t>
      </w:r>
      <w:r>
        <w:rPr>
          <w:i/>
          <w:spacing w:val="-3"/>
          <w:sz w:val="28"/>
          <w:szCs w:val="28"/>
          <w:vertAlign w:val="subscript"/>
        </w:rPr>
        <w:t>эф</w:t>
      </w:r>
      <w:r>
        <w:rPr>
          <w:spacing w:val="-3"/>
          <w:sz w:val="28"/>
          <w:szCs w:val="28"/>
        </w:rPr>
        <w:t xml:space="preserve"> </w:t>
      </w:r>
      <w:r w:rsidR="004B49CB">
        <w:rPr>
          <w:spacing w:val="-3"/>
          <w:sz w:val="28"/>
          <w:szCs w:val="28"/>
        </w:rPr>
        <w:t>-</w:t>
      </w:r>
      <w:r>
        <w:rPr>
          <w:spacing w:val="-3"/>
          <w:sz w:val="28"/>
          <w:szCs w:val="28"/>
        </w:rPr>
        <w:t xml:space="preserve"> эффективная процентная ставка;</w:t>
      </w:r>
    </w:p>
    <w:p w:rsidR="00D36114" w:rsidRDefault="00D36114" w:rsidP="00A740CD">
      <w:pPr>
        <w:pStyle w:val="af7"/>
        <w:widowControl w:val="0"/>
        <w:tabs>
          <w:tab w:val="clear" w:pos="720"/>
        </w:tabs>
        <w:spacing w:line="360" w:lineRule="auto"/>
        <w:ind w:hanging="47"/>
        <w:rPr>
          <w:spacing w:val="-3"/>
          <w:sz w:val="28"/>
          <w:szCs w:val="28"/>
        </w:rPr>
      </w:pPr>
      <w:r>
        <w:rPr>
          <w:i/>
          <w:spacing w:val="-3"/>
          <w:sz w:val="28"/>
          <w:szCs w:val="28"/>
        </w:rPr>
        <w:t xml:space="preserve">     </w:t>
      </w:r>
      <w:proofErr w:type="spellStart"/>
      <w:proofErr w:type="gramStart"/>
      <w:r>
        <w:rPr>
          <w:i/>
          <w:spacing w:val="-3"/>
          <w:sz w:val="28"/>
          <w:szCs w:val="28"/>
          <w:lang w:val="en-US"/>
        </w:rPr>
        <w:t>r</w:t>
      </w:r>
      <w:r>
        <w:rPr>
          <w:i/>
          <w:spacing w:val="-3"/>
          <w:sz w:val="28"/>
          <w:szCs w:val="28"/>
          <w:vertAlign w:val="subscript"/>
          <w:lang w:val="en-US"/>
        </w:rPr>
        <w:t>nom</w:t>
      </w:r>
      <w:proofErr w:type="spellEnd"/>
      <w:proofErr w:type="gramEnd"/>
      <w:r w:rsidR="004B49CB">
        <w:rPr>
          <w:spacing w:val="-3"/>
          <w:sz w:val="28"/>
          <w:szCs w:val="28"/>
        </w:rPr>
        <w:t xml:space="preserve"> -</w:t>
      </w:r>
      <w:r>
        <w:rPr>
          <w:spacing w:val="-3"/>
          <w:sz w:val="28"/>
          <w:szCs w:val="28"/>
        </w:rPr>
        <w:t xml:space="preserve"> номинальная процентная ставка;</w:t>
      </w:r>
    </w:p>
    <w:p w:rsidR="005546A2" w:rsidRPr="00F82C54" w:rsidRDefault="00D36114" w:rsidP="006F5106">
      <w:pPr>
        <w:pStyle w:val="af7"/>
        <w:widowControl w:val="0"/>
        <w:tabs>
          <w:tab w:val="clear" w:pos="720"/>
        </w:tabs>
        <w:spacing w:line="360" w:lineRule="auto"/>
        <w:ind w:hanging="47"/>
        <w:rPr>
          <w:spacing w:val="-3"/>
          <w:sz w:val="36"/>
          <w:szCs w:val="28"/>
        </w:rPr>
      </w:pPr>
      <w:r>
        <w:rPr>
          <w:i/>
          <w:spacing w:val="-3"/>
          <w:sz w:val="28"/>
          <w:szCs w:val="28"/>
        </w:rPr>
        <w:t xml:space="preserve">     </w:t>
      </w:r>
      <w:r>
        <w:rPr>
          <w:i/>
          <w:spacing w:val="-3"/>
          <w:sz w:val="28"/>
          <w:szCs w:val="28"/>
          <w:lang w:val="en-US"/>
        </w:rPr>
        <w:t>m</w:t>
      </w:r>
      <w:r w:rsidR="004B49CB">
        <w:rPr>
          <w:spacing w:val="-3"/>
          <w:sz w:val="28"/>
          <w:szCs w:val="28"/>
        </w:rPr>
        <w:t xml:space="preserve"> -</w:t>
      </w:r>
      <w:r>
        <w:rPr>
          <w:spacing w:val="-3"/>
          <w:sz w:val="28"/>
          <w:szCs w:val="28"/>
        </w:rPr>
        <w:t xml:space="preserve"> </w:t>
      </w:r>
      <w:proofErr w:type="gramStart"/>
      <w:r>
        <w:rPr>
          <w:spacing w:val="-3"/>
          <w:sz w:val="28"/>
          <w:szCs w:val="28"/>
        </w:rPr>
        <w:t>число</w:t>
      </w:r>
      <w:proofErr w:type="gramEnd"/>
      <w:r>
        <w:rPr>
          <w:spacing w:val="-3"/>
          <w:sz w:val="28"/>
          <w:szCs w:val="28"/>
        </w:rPr>
        <w:t xml:space="preserve"> периодов начисления процентов в год.</w:t>
      </w:r>
    </w:p>
    <w:p w:rsidR="009406A2" w:rsidRDefault="009406A2">
      <w:pPr>
        <w:spacing w:after="200" w:line="276" w:lineRule="auto"/>
        <w:ind w:firstLine="0"/>
        <w:jc w:val="left"/>
        <w:rPr>
          <w:rFonts w:eastAsia="Times New Roman"/>
          <w:spacing w:val="-3"/>
          <w:sz w:val="36"/>
          <w:szCs w:val="28"/>
        </w:rPr>
      </w:pPr>
      <w:r>
        <w:rPr>
          <w:rFonts w:eastAsia="Times New Roman"/>
          <w:spacing w:val="-3"/>
          <w:sz w:val="36"/>
          <w:szCs w:val="28"/>
        </w:rPr>
        <w:br w:type="page"/>
      </w:r>
    </w:p>
    <w:p w:rsidR="00A057AF" w:rsidRDefault="00821C24" w:rsidP="00A740CD">
      <w:pPr>
        <w:pStyle w:val="1"/>
        <w:widowControl w:val="0"/>
      </w:pPr>
      <w:bookmarkStart w:id="16" w:name="_Toc66259607"/>
      <w:r>
        <w:lastRenderedPageBreak/>
        <w:t>4 Финансовые вычисления в инвестиционном анализе</w:t>
      </w:r>
      <w:bookmarkEnd w:id="16"/>
    </w:p>
    <w:p w:rsidR="00821C24" w:rsidRDefault="001C4314" w:rsidP="00454830">
      <w:pPr>
        <w:pStyle w:val="2"/>
        <w:widowControl w:val="0"/>
        <w:spacing w:line="240" w:lineRule="auto"/>
      </w:pPr>
      <w:bookmarkStart w:id="17" w:name="_Toc66259608"/>
      <w:r>
        <w:t xml:space="preserve">4.1 </w:t>
      </w:r>
      <w:r w:rsidR="00454830">
        <w:t>Контрольные вопросы</w:t>
      </w:r>
      <w:bookmarkEnd w:id="17"/>
    </w:p>
    <w:p w:rsidR="001C4314" w:rsidRPr="00F82C54" w:rsidRDefault="001C4314" w:rsidP="00454830">
      <w:pPr>
        <w:widowControl w:val="0"/>
        <w:spacing w:line="240" w:lineRule="auto"/>
        <w:rPr>
          <w:sz w:val="36"/>
          <w:szCs w:val="36"/>
        </w:rPr>
      </w:pPr>
    </w:p>
    <w:p w:rsidR="00F82C54" w:rsidRPr="00F82C54" w:rsidRDefault="00F82C54" w:rsidP="00454830">
      <w:pPr>
        <w:widowControl w:val="0"/>
        <w:spacing w:line="240" w:lineRule="auto"/>
        <w:rPr>
          <w:sz w:val="36"/>
          <w:szCs w:val="36"/>
        </w:rPr>
      </w:pPr>
    </w:p>
    <w:p w:rsidR="00454830" w:rsidRDefault="00454830" w:rsidP="00A740CD">
      <w:pPr>
        <w:widowControl w:val="0"/>
        <w:rPr>
          <w:color w:val="000000"/>
        </w:rPr>
      </w:pPr>
      <w:r>
        <w:rPr>
          <w:color w:val="000000"/>
        </w:rPr>
        <w:t xml:space="preserve">4.1 </w:t>
      </w:r>
      <w:r w:rsidR="00BA0C8E">
        <w:rPr>
          <w:color w:val="000000"/>
        </w:rPr>
        <w:t>Охарактеризуйте</w:t>
      </w:r>
      <w:r w:rsidR="006E31BB">
        <w:rPr>
          <w:color w:val="000000"/>
        </w:rPr>
        <w:t xml:space="preserve"> специфику инвестиций в реальные и финансовые активы. Накладывает ли эта специфика отпечаток на выбор методов экономического анализа?</w:t>
      </w:r>
    </w:p>
    <w:p w:rsidR="00561F04" w:rsidRDefault="00CF6676" w:rsidP="00A740CD">
      <w:pPr>
        <w:widowControl w:val="0"/>
      </w:pPr>
      <w:r>
        <w:rPr>
          <w:color w:val="000000"/>
        </w:rPr>
        <w:t xml:space="preserve">4.2 </w:t>
      </w:r>
      <w:r w:rsidR="00561F04">
        <w:t>На каких предпосылках строится прогноз денежных потоков обособленного проекта и приростных денежных потоков функционирующей компании?</w:t>
      </w:r>
    </w:p>
    <w:p w:rsidR="00561F04" w:rsidRDefault="00561F04" w:rsidP="00A740CD">
      <w:pPr>
        <w:widowControl w:val="0"/>
        <w:rPr>
          <w:color w:val="000000"/>
        </w:rPr>
      </w:pPr>
      <w:r>
        <w:t>4.3 В чем специфика формирования денежных потоков проекта при оценке эффективности участия в проекте.</w:t>
      </w:r>
    </w:p>
    <w:p w:rsidR="00CF6676" w:rsidRDefault="00561F04" w:rsidP="00A740CD">
      <w:pPr>
        <w:widowControl w:val="0"/>
        <w:rPr>
          <w:color w:val="000000"/>
        </w:rPr>
      </w:pPr>
      <w:r>
        <w:rPr>
          <w:color w:val="000000"/>
        </w:rPr>
        <w:t xml:space="preserve">4.4 </w:t>
      </w:r>
      <w:r w:rsidR="00CF6676">
        <w:rPr>
          <w:color w:val="000000"/>
        </w:rPr>
        <w:t>Охарактеризуйте особенности прогноза и формирования начальных инвестиций: что понимается под безвозвратными инвестициями, приведите примеры вмененных издержек, инвестиций в основные фонды</w:t>
      </w:r>
      <w:r w:rsidR="00CB606C">
        <w:rPr>
          <w:color w:val="000000"/>
        </w:rPr>
        <w:t xml:space="preserve"> (с учетом капитализируемых затрат), инвестиций в чистый оборотный капитал.</w:t>
      </w:r>
    </w:p>
    <w:p w:rsidR="00CB606C" w:rsidRDefault="00CB606C" w:rsidP="00A740CD">
      <w:pPr>
        <w:widowControl w:val="0"/>
        <w:rPr>
          <w:color w:val="000000"/>
        </w:rPr>
      </w:pPr>
      <w:r>
        <w:rPr>
          <w:color w:val="000000"/>
        </w:rPr>
        <w:t>4.</w:t>
      </w:r>
      <w:r w:rsidR="00561F04">
        <w:rPr>
          <w:color w:val="000000"/>
        </w:rPr>
        <w:t>5</w:t>
      </w:r>
      <w:r>
        <w:rPr>
          <w:color w:val="000000"/>
        </w:rPr>
        <w:t xml:space="preserve"> </w:t>
      </w:r>
      <w:r w:rsidR="008848ED">
        <w:rPr>
          <w:color w:val="000000"/>
        </w:rPr>
        <w:t>П</w:t>
      </w:r>
      <w:r>
        <w:rPr>
          <w:color w:val="000000"/>
        </w:rPr>
        <w:t xml:space="preserve">еречислите и покажите на примерах недостатки методов анализа инвестиционных возможностей, не учитывающих в явном виде факторы времени и риска: методов срока окупаемости, </w:t>
      </w:r>
      <w:r w:rsidR="006765A2">
        <w:rPr>
          <w:color w:val="000000"/>
        </w:rPr>
        <w:t>окупаемости с учетом ликвидационной стоимости</w:t>
      </w:r>
      <w:r w:rsidR="008848ED">
        <w:rPr>
          <w:color w:val="000000"/>
        </w:rPr>
        <w:t xml:space="preserve"> и средней доходности.</w:t>
      </w:r>
    </w:p>
    <w:p w:rsidR="00454830" w:rsidRDefault="008848ED" w:rsidP="00A740CD">
      <w:pPr>
        <w:widowControl w:val="0"/>
        <w:rPr>
          <w:color w:val="000000"/>
        </w:rPr>
      </w:pPr>
      <w:r>
        <w:rPr>
          <w:color w:val="000000"/>
        </w:rPr>
        <w:t>4.</w:t>
      </w:r>
      <w:r w:rsidR="00561F04">
        <w:rPr>
          <w:color w:val="000000"/>
        </w:rPr>
        <w:t>6</w:t>
      </w:r>
      <w:r>
        <w:rPr>
          <w:color w:val="000000"/>
        </w:rPr>
        <w:t xml:space="preserve"> </w:t>
      </w:r>
      <w:r w:rsidR="00DA285E">
        <w:rPr>
          <w:color w:val="000000"/>
        </w:rPr>
        <w:t>Сформулируйте правила расчета дисконтируемого потока денежных средств по проекту. Почему дисконтированный денежный поток по проекту выступает индикатором создания стоимости компании?</w:t>
      </w:r>
      <w:r w:rsidR="00CF4458">
        <w:rPr>
          <w:color w:val="000000"/>
        </w:rPr>
        <w:t xml:space="preserve"> Назовите источники положительной чистой текущей стоимости проекта.</w:t>
      </w:r>
    </w:p>
    <w:p w:rsidR="00CF4458" w:rsidRDefault="00CF4458" w:rsidP="00A740CD">
      <w:pPr>
        <w:widowControl w:val="0"/>
        <w:rPr>
          <w:color w:val="000000"/>
        </w:rPr>
      </w:pPr>
      <w:r>
        <w:rPr>
          <w:color w:val="000000"/>
        </w:rPr>
        <w:t>4.</w:t>
      </w:r>
      <w:r w:rsidR="00561F04">
        <w:rPr>
          <w:color w:val="000000"/>
        </w:rPr>
        <w:t>7</w:t>
      </w:r>
      <w:r>
        <w:rPr>
          <w:color w:val="000000"/>
        </w:rPr>
        <w:t xml:space="preserve"> Почему ставка дисконтирования рассматривается как финансовое ограничение реализации проекта?</w:t>
      </w:r>
    </w:p>
    <w:p w:rsidR="004F76C8" w:rsidRDefault="004F76C8" w:rsidP="00A740CD">
      <w:pPr>
        <w:widowControl w:val="0"/>
        <w:rPr>
          <w:color w:val="000000"/>
        </w:rPr>
      </w:pPr>
      <w:r>
        <w:rPr>
          <w:color w:val="000000"/>
        </w:rPr>
        <w:t>4.</w:t>
      </w:r>
      <w:r w:rsidR="00561F04">
        <w:rPr>
          <w:color w:val="000000"/>
        </w:rPr>
        <w:t>8</w:t>
      </w:r>
      <w:r>
        <w:rPr>
          <w:color w:val="000000"/>
        </w:rPr>
        <w:t xml:space="preserve"> Назовите допущения в методе </w:t>
      </w:r>
      <w:r>
        <w:rPr>
          <w:color w:val="000000"/>
          <w:lang w:val="en-US"/>
        </w:rPr>
        <w:t>NPV</w:t>
      </w:r>
      <w:r>
        <w:rPr>
          <w:color w:val="000000"/>
        </w:rPr>
        <w:t xml:space="preserve"> анализа инвестиционных проектов и критерии приемлемости.</w:t>
      </w:r>
    </w:p>
    <w:p w:rsidR="00490537" w:rsidRDefault="00490537" w:rsidP="00A740CD">
      <w:pPr>
        <w:widowControl w:val="0"/>
      </w:pPr>
      <w:r>
        <w:rPr>
          <w:color w:val="000000"/>
        </w:rPr>
        <w:t>4.</w:t>
      </w:r>
      <w:r w:rsidR="00561F04">
        <w:rPr>
          <w:color w:val="000000"/>
        </w:rPr>
        <w:t>9</w:t>
      </w:r>
      <w:r>
        <w:rPr>
          <w:color w:val="000000"/>
        </w:rPr>
        <w:t xml:space="preserve"> </w:t>
      </w:r>
      <w:r w:rsidRPr="00A450C8">
        <w:t>В чем преимущества метода анализа проектов через расчет внутренней нормы доходности (</w:t>
      </w:r>
      <w:r w:rsidRPr="00A450C8">
        <w:rPr>
          <w:lang w:val="en-US"/>
        </w:rPr>
        <w:t>IRR</w:t>
      </w:r>
      <w:r w:rsidRPr="00A450C8">
        <w:t xml:space="preserve">)? Упрощенные методы расчета </w:t>
      </w:r>
      <w:r w:rsidRPr="00A450C8">
        <w:rPr>
          <w:lang w:val="en-US"/>
        </w:rPr>
        <w:t>IRR</w:t>
      </w:r>
      <w:r w:rsidRPr="00A450C8">
        <w:t xml:space="preserve"> для стандартных денежных потоков.</w:t>
      </w:r>
    </w:p>
    <w:p w:rsidR="00490537" w:rsidRDefault="00490537" w:rsidP="00A740CD">
      <w:pPr>
        <w:widowControl w:val="0"/>
      </w:pPr>
      <w:r>
        <w:t>4.</w:t>
      </w:r>
      <w:r w:rsidR="00561F04">
        <w:t>10</w:t>
      </w:r>
      <w:r>
        <w:t xml:space="preserve"> </w:t>
      </w:r>
      <w:r w:rsidRPr="00A450C8">
        <w:rPr>
          <w:iCs/>
        </w:rPr>
        <w:t>Использование метода внутренней нормы доходности (</w:t>
      </w:r>
      <w:r w:rsidRPr="00A450C8">
        <w:rPr>
          <w:iCs/>
          <w:lang w:val="en-US"/>
        </w:rPr>
        <w:t>IRR</w:t>
      </w:r>
      <w:r w:rsidRPr="00A450C8">
        <w:rPr>
          <w:iCs/>
        </w:rPr>
        <w:t>)</w:t>
      </w:r>
      <w:r w:rsidR="001A76C4">
        <w:rPr>
          <w:iCs/>
        </w:rPr>
        <w:t xml:space="preserve"> и </w:t>
      </w:r>
      <w:r w:rsidR="001A76C4">
        <w:rPr>
          <w:iCs/>
        </w:rPr>
        <w:lastRenderedPageBreak/>
        <w:t xml:space="preserve">модифицированной </w:t>
      </w:r>
      <w:r w:rsidR="001A76C4" w:rsidRPr="00A450C8">
        <w:rPr>
          <w:iCs/>
        </w:rPr>
        <w:t>внутренней нормы доходности (</w:t>
      </w:r>
      <w:r w:rsidR="001A76C4">
        <w:rPr>
          <w:iCs/>
        </w:rPr>
        <w:t>М</w:t>
      </w:r>
      <w:r w:rsidR="001A76C4" w:rsidRPr="00A450C8">
        <w:rPr>
          <w:iCs/>
          <w:lang w:val="en-US"/>
        </w:rPr>
        <w:t>IRR</w:t>
      </w:r>
      <w:r w:rsidR="001A76C4" w:rsidRPr="00A450C8">
        <w:rPr>
          <w:iCs/>
        </w:rPr>
        <w:t>)</w:t>
      </w:r>
      <w:r w:rsidRPr="00A450C8">
        <w:rPr>
          <w:iCs/>
        </w:rPr>
        <w:t xml:space="preserve"> в анализе эффективности для сложных проектов:</w:t>
      </w:r>
      <w:r w:rsidRPr="00A450C8">
        <w:t xml:space="preserve"> нестандартные денежные потоки, меняющаяся по годам барьерная ставка.</w:t>
      </w:r>
    </w:p>
    <w:p w:rsidR="00B87253" w:rsidRDefault="00490537" w:rsidP="00A740CD">
      <w:pPr>
        <w:widowControl w:val="0"/>
      </w:pPr>
      <w:r>
        <w:t>4.</w:t>
      </w:r>
      <w:r w:rsidR="00561F04">
        <w:t>11</w:t>
      </w:r>
      <w:r>
        <w:t xml:space="preserve"> </w:t>
      </w:r>
      <w:r w:rsidR="00B87253" w:rsidRPr="00A450C8">
        <w:t>Снимает ли расчет дисконтированного периода окупаемости проекта недостатки традиционного метода срока окупаемости?</w:t>
      </w:r>
    </w:p>
    <w:p w:rsidR="00B87253" w:rsidRDefault="00B87253" w:rsidP="00A740CD">
      <w:pPr>
        <w:widowControl w:val="0"/>
      </w:pPr>
      <w:r>
        <w:t>4.1</w:t>
      </w:r>
      <w:r w:rsidR="00561F04">
        <w:t>2</w:t>
      </w:r>
      <w:r>
        <w:t xml:space="preserve"> </w:t>
      </w:r>
      <w:r w:rsidRPr="00A450C8">
        <w:t>В каких случаях применяется метод индекса рентабельности?</w:t>
      </w:r>
    </w:p>
    <w:p w:rsidR="00490537" w:rsidRDefault="00B87253" w:rsidP="0012173A">
      <w:pPr>
        <w:widowControl w:val="0"/>
      </w:pPr>
      <w:r>
        <w:t>4.1</w:t>
      </w:r>
      <w:r w:rsidR="00561F04">
        <w:t>3</w:t>
      </w:r>
      <w:r>
        <w:t xml:space="preserve"> </w:t>
      </w:r>
      <w:r w:rsidR="001766DC" w:rsidRPr="00A450C8">
        <w:t>Дайте понятия взаимоисключающих (альтернативных), независимых и зависимых (взаимовлияющих) проектов. Приведите примеры.</w:t>
      </w:r>
      <w:r w:rsidR="00EB06B7">
        <w:t xml:space="preserve"> </w:t>
      </w:r>
      <w:r w:rsidR="00EB06B7" w:rsidRPr="00A450C8">
        <w:t>Перечислите методы, позволяющие ранжировать независимые проекты.</w:t>
      </w:r>
    </w:p>
    <w:p w:rsidR="001766DC" w:rsidRPr="004F76C8" w:rsidRDefault="001766DC" w:rsidP="0012173A">
      <w:pPr>
        <w:widowControl w:val="0"/>
        <w:rPr>
          <w:color w:val="000000"/>
        </w:rPr>
      </w:pPr>
      <w:r>
        <w:t>4.1</w:t>
      </w:r>
      <w:r w:rsidR="00561F04">
        <w:t>4</w:t>
      </w:r>
      <w:r>
        <w:t xml:space="preserve"> </w:t>
      </w:r>
      <w:r w:rsidRPr="00A450C8">
        <w:t>Охарактеризуйте сравнительный анализ эффективности проектов разного срока жизни, проектов с разными начальными инвестициями.</w:t>
      </w:r>
      <w:r w:rsidR="00C072AD">
        <w:t xml:space="preserve"> Каковы границы применения методов анализа инвестиционных проектов разной продолжительности.</w:t>
      </w:r>
    </w:p>
    <w:p w:rsidR="00171659" w:rsidRDefault="00171659">
      <w:pPr>
        <w:spacing w:after="200" w:line="276" w:lineRule="auto"/>
        <w:ind w:firstLine="0"/>
        <w:jc w:val="left"/>
        <w:rPr>
          <w:b/>
        </w:rPr>
      </w:pPr>
    </w:p>
    <w:p w:rsidR="00E8616D" w:rsidRDefault="00F270AD" w:rsidP="00125194">
      <w:pPr>
        <w:pStyle w:val="2"/>
        <w:widowControl w:val="0"/>
        <w:spacing w:line="240" w:lineRule="auto"/>
      </w:pPr>
      <w:bookmarkStart w:id="18" w:name="_Toc66259609"/>
      <w:r>
        <w:t>4.2</w:t>
      </w:r>
      <w:r w:rsidR="00E8616D">
        <w:t xml:space="preserve"> </w:t>
      </w:r>
      <w:r w:rsidR="00E8616D" w:rsidRPr="00917F4C">
        <w:t>Методические рекомендации к выполнению заданий</w:t>
      </w:r>
      <w:bookmarkEnd w:id="18"/>
    </w:p>
    <w:p w:rsidR="00E8616D" w:rsidRPr="00E8616D" w:rsidRDefault="00E8616D" w:rsidP="00125194">
      <w:pPr>
        <w:widowControl w:val="0"/>
        <w:spacing w:line="240" w:lineRule="auto"/>
        <w:rPr>
          <w:sz w:val="36"/>
        </w:rPr>
      </w:pPr>
    </w:p>
    <w:p w:rsidR="00E8616D" w:rsidRPr="00E8616D" w:rsidRDefault="00E8616D" w:rsidP="00125194">
      <w:pPr>
        <w:widowControl w:val="0"/>
        <w:spacing w:line="240" w:lineRule="auto"/>
        <w:rPr>
          <w:sz w:val="36"/>
        </w:rPr>
      </w:pPr>
    </w:p>
    <w:p w:rsidR="00CA4990" w:rsidRPr="00F773A3" w:rsidRDefault="00F773A3" w:rsidP="00125194">
      <w:pPr>
        <w:widowControl w:val="0"/>
        <w:rPr>
          <w:b/>
        </w:rPr>
      </w:pPr>
      <w:bookmarkStart w:id="19" w:name="_Toc482264633"/>
      <w:r w:rsidRPr="00F773A3">
        <w:rPr>
          <w:b/>
        </w:rPr>
        <w:t>Методы оценки эффективности инвестиционных пр</w:t>
      </w:r>
      <w:r>
        <w:rPr>
          <w:b/>
        </w:rPr>
        <w:t>о</w:t>
      </w:r>
      <w:r w:rsidRPr="00F773A3">
        <w:rPr>
          <w:b/>
        </w:rPr>
        <w:t>ектов</w:t>
      </w:r>
      <w:r w:rsidR="00CC6062">
        <w:rPr>
          <w:rStyle w:val="a7"/>
          <w:b/>
        </w:rPr>
        <w:footnoteReference w:id="7"/>
      </w:r>
    </w:p>
    <w:p w:rsidR="006A60B4" w:rsidRPr="00D9284D" w:rsidRDefault="006A60B4" w:rsidP="00125194">
      <w:pPr>
        <w:widowControl w:val="0"/>
      </w:pPr>
      <w:r w:rsidRPr="00F773A3">
        <w:rPr>
          <w:b/>
          <w:lang w:val="en-US"/>
        </w:rPr>
        <w:t>C</w:t>
      </w:r>
      <w:r w:rsidRPr="00F773A3">
        <w:rPr>
          <w:b/>
        </w:rPr>
        <w:t>рок окупаемости инвестиций (</w:t>
      </w:r>
      <w:r w:rsidRPr="00F773A3">
        <w:rPr>
          <w:b/>
          <w:lang w:val="en-US"/>
        </w:rPr>
        <w:t>Payback</w:t>
      </w:r>
      <w:r w:rsidRPr="00F773A3">
        <w:rPr>
          <w:b/>
        </w:rPr>
        <w:t xml:space="preserve"> </w:t>
      </w:r>
      <w:r w:rsidRPr="00F773A3">
        <w:rPr>
          <w:b/>
          <w:lang w:val="en-US"/>
        </w:rPr>
        <w:t>Period</w:t>
      </w:r>
      <w:r w:rsidRPr="00F773A3">
        <w:rPr>
          <w:b/>
        </w:rPr>
        <w:t xml:space="preserve">, </w:t>
      </w:r>
      <w:r w:rsidRPr="00F773A3">
        <w:rPr>
          <w:b/>
          <w:lang w:val="en-US"/>
        </w:rPr>
        <w:t>PP</w:t>
      </w:r>
      <w:r w:rsidRPr="00F773A3">
        <w:rPr>
          <w:b/>
        </w:rPr>
        <w:t>)</w:t>
      </w:r>
      <w:bookmarkEnd w:id="19"/>
      <w:r w:rsidRPr="00F773A3">
        <w:rPr>
          <w:b/>
        </w:rPr>
        <w:t xml:space="preserve">. </w:t>
      </w:r>
      <w:r w:rsidRPr="00D9284D">
        <w:t>Широкую популярность в инвестиционной деятельности многих отечественных и зарубежных компаний получил показатель «срок окупаемости» (</w:t>
      </w:r>
      <w:r w:rsidRPr="00D9284D">
        <w:rPr>
          <w:i/>
          <w:iCs/>
          <w:lang w:val="en-US"/>
        </w:rPr>
        <w:t>P</w:t>
      </w:r>
      <w:r w:rsidRPr="00D9284D">
        <w:rPr>
          <w:i/>
          <w:iCs/>
        </w:rPr>
        <w:t>Р</w:t>
      </w:r>
      <w:r w:rsidRPr="00D9284D">
        <w:t>). Он определяет продолжительность периода времени, необходимого для возмещения инвестиционных затрат из чистых денежных потоков.</w:t>
      </w:r>
    </w:p>
    <w:p w:rsidR="006A60B4" w:rsidRPr="00D9284D" w:rsidRDefault="006A60B4" w:rsidP="00125194">
      <w:pPr>
        <w:widowControl w:val="0"/>
      </w:pPr>
      <w:r w:rsidRPr="00D9284D">
        <w:t>Для расчета срока окупаемости элементы платежного ряда суммируются нарастающим итогом, формируя сальдо накопленного потока, до тех пор</w:t>
      </w:r>
      <w:r w:rsidR="003514EE">
        <w:t>,</w:t>
      </w:r>
      <w:r w:rsidRPr="00D9284D">
        <w:t xml:space="preserve"> пока сумма не примет положительное значение. Порядковый номер интервала планирования, в котором сальдо накопленного потока становится положительным, указывает срок окупаемости, выраженный в интервалах планирования.</w:t>
      </w:r>
    </w:p>
    <w:p w:rsidR="006A60B4" w:rsidRPr="00D9284D" w:rsidRDefault="006A60B4" w:rsidP="00125194">
      <w:pPr>
        <w:widowControl w:val="0"/>
      </w:pPr>
      <w:r w:rsidRPr="00D9284D">
        <w:t xml:space="preserve">Общая формула расчета показателя </w:t>
      </w:r>
      <w:r w:rsidRPr="00D9284D">
        <w:rPr>
          <w:i/>
        </w:rPr>
        <w:t>РР</w:t>
      </w:r>
      <w:r w:rsidRPr="00D9284D">
        <w:t xml:space="preserve"> имеет вид:</w:t>
      </w:r>
    </w:p>
    <w:p w:rsidR="006A60B4" w:rsidRPr="00D9284D" w:rsidRDefault="006A60B4" w:rsidP="00125194">
      <w:pPr>
        <w:widowControl w:val="0"/>
        <w:jc w:val="center"/>
      </w:pPr>
    </w:p>
    <w:tbl>
      <w:tblPr>
        <w:tblW w:w="0" w:type="auto"/>
        <w:tblLook w:val="01E0" w:firstRow="1" w:lastRow="1" w:firstColumn="1" w:lastColumn="1" w:noHBand="0" w:noVBand="0"/>
      </w:tblPr>
      <w:tblGrid>
        <w:gridCol w:w="9084"/>
        <w:gridCol w:w="1121"/>
      </w:tblGrid>
      <w:tr w:rsidR="006A60B4" w:rsidRPr="00D9284D" w:rsidTr="006761F4">
        <w:tc>
          <w:tcPr>
            <w:tcW w:w="9288" w:type="dxa"/>
          </w:tcPr>
          <w:p w:rsidR="006A60B4" w:rsidRPr="00D9284D" w:rsidRDefault="006A60B4" w:rsidP="00125194">
            <w:pPr>
              <w:widowControl w:val="0"/>
              <w:ind w:firstLine="0"/>
              <w:jc w:val="center"/>
            </w:pPr>
            <w:r w:rsidRPr="00D60547">
              <w:rPr>
                <w:position w:val="-10"/>
              </w:rPr>
              <w:object w:dxaOrig="1260" w:dyaOrig="320">
                <v:shape id="_x0000_i1054" type="#_x0000_t75" style="width:62.8pt;height:15.05pt" o:ole="">
                  <v:imagedata r:id="rId65" o:title=""/>
                </v:shape>
                <o:OLEObject Type="Embed" ProgID="Equation.3" ShapeID="_x0000_i1054" DrawAspect="Content" ObjectID="_1676872712" r:id="rId66"/>
              </w:object>
            </w:r>
            <w:r w:rsidRPr="00D9284D">
              <w:t xml:space="preserve">при котором </w:t>
            </w:r>
            <w:r w:rsidRPr="00D9284D">
              <w:rPr>
                <w:position w:val="-14"/>
              </w:rPr>
              <w:object w:dxaOrig="1080" w:dyaOrig="400">
                <v:shape id="_x0000_i1055" type="#_x0000_t75" style="width:55.25pt;height:19.25pt" o:ole="">
                  <v:imagedata r:id="rId67" o:title=""/>
                </v:shape>
                <o:OLEObject Type="Embed" ProgID="Equation.3" ShapeID="_x0000_i1055" DrawAspect="Content" ObjectID="_1676872713" r:id="rId68"/>
              </w:object>
            </w:r>
          </w:p>
        </w:tc>
        <w:tc>
          <w:tcPr>
            <w:tcW w:w="1133" w:type="dxa"/>
          </w:tcPr>
          <w:p w:rsidR="006A60B4" w:rsidRPr="00D9284D" w:rsidRDefault="006A60B4" w:rsidP="00125194">
            <w:pPr>
              <w:widowControl w:val="0"/>
              <w:ind w:firstLine="0"/>
              <w:jc w:val="center"/>
            </w:pPr>
            <w:r>
              <w:t>(</w:t>
            </w:r>
            <w:r w:rsidR="007E652D">
              <w:t>2</w:t>
            </w:r>
            <w:r w:rsidR="00416363">
              <w:t>6</w:t>
            </w:r>
            <w:r w:rsidRPr="00D9284D">
              <w:t>)</w:t>
            </w:r>
          </w:p>
        </w:tc>
      </w:tr>
    </w:tbl>
    <w:p w:rsidR="006A60B4" w:rsidRPr="00D9284D" w:rsidRDefault="006A60B4" w:rsidP="00125194">
      <w:pPr>
        <w:widowControl w:val="0"/>
      </w:pPr>
      <w:proofErr w:type="gramStart"/>
      <w:r>
        <w:t xml:space="preserve">где </w:t>
      </w:r>
      <w:r w:rsidRPr="00D9284D">
        <w:rPr>
          <w:position w:val="-12"/>
        </w:rPr>
        <w:object w:dxaOrig="260" w:dyaOrig="360">
          <v:shape id="_x0000_i1056" type="#_x0000_t75" style="width:13.4pt;height:19.25pt" o:ole="">
            <v:imagedata r:id="rId69" o:title=""/>
          </v:shape>
          <o:OLEObject Type="Embed" ProgID="Equation.3" ShapeID="_x0000_i1056" DrawAspect="Content" ObjectID="_1676872714" r:id="rId70"/>
        </w:object>
      </w:r>
      <w:r w:rsidRPr="00D9284D">
        <w:t xml:space="preserve"> -</w:t>
      </w:r>
      <w:proofErr w:type="gramEnd"/>
      <w:r w:rsidRPr="00D9284D">
        <w:t xml:space="preserve"> величина сальдо накопленного потока;</w:t>
      </w:r>
    </w:p>
    <w:p w:rsidR="006A60B4" w:rsidRPr="00D9284D" w:rsidRDefault="006A60B4" w:rsidP="00125194">
      <w:pPr>
        <w:widowControl w:val="0"/>
        <w:ind w:firstLine="1134"/>
      </w:pPr>
      <w:r w:rsidRPr="00D9284D">
        <w:rPr>
          <w:position w:val="-12"/>
        </w:rPr>
        <w:object w:dxaOrig="260" w:dyaOrig="360">
          <v:shape id="_x0000_i1057" type="#_x0000_t75" style="width:13.4pt;height:19.25pt" o:ole="">
            <v:imagedata r:id="rId71" o:title=""/>
          </v:shape>
          <o:OLEObject Type="Embed" ProgID="Equation.3" ShapeID="_x0000_i1057" DrawAspect="Content" ObjectID="_1676872715" r:id="rId72"/>
        </w:object>
      </w:r>
      <w:r w:rsidRPr="00D9284D">
        <w:t xml:space="preserve"> - величина первоначальных инвестиций.</w:t>
      </w:r>
    </w:p>
    <w:p w:rsidR="006A60B4" w:rsidRDefault="006A60B4" w:rsidP="00125194">
      <w:pPr>
        <w:widowControl w:val="0"/>
      </w:pPr>
    </w:p>
    <w:p w:rsidR="006A60B4" w:rsidRDefault="006A60B4" w:rsidP="00125194">
      <w:pPr>
        <w:widowControl w:val="0"/>
      </w:pPr>
      <w:r w:rsidRPr="00D9284D">
        <w:t xml:space="preserve">При получении дробного числа оно округляется в сторону увеличения до ближайшего целого. Нередко показатель </w:t>
      </w:r>
      <w:r w:rsidRPr="00D9284D">
        <w:rPr>
          <w:i/>
        </w:rPr>
        <w:t xml:space="preserve">РР </w:t>
      </w:r>
      <w:r w:rsidRPr="00D9284D">
        <w:t>рассчитывается более точно, т.е. учитывается и дробная часть интервала (года); при этом делается предположение, что в пределах одного шага (расчетного периода) сальдо накопленного денежного потока меняется линейно</w:t>
      </w:r>
      <w:r>
        <w:t xml:space="preserve">, расчет производится по формуле </w:t>
      </w:r>
      <w:r w:rsidR="007E652D">
        <w:t>2</w:t>
      </w:r>
      <w:r w:rsidR="00416363">
        <w:t>7</w:t>
      </w:r>
      <w:r w:rsidR="00400A30">
        <w:t>:</w:t>
      </w:r>
      <w:r w:rsidRPr="00D9284D">
        <w:t xml:space="preserve"> </w:t>
      </w:r>
    </w:p>
    <w:tbl>
      <w:tblPr>
        <w:tblW w:w="0" w:type="auto"/>
        <w:tblLook w:val="01E0" w:firstRow="1" w:lastRow="1" w:firstColumn="1" w:lastColumn="1" w:noHBand="0" w:noVBand="0"/>
      </w:tblPr>
      <w:tblGrid>
        <w:gridCol w:w="9085"/>
        <w:gridCol w:w="1120"/>
      </w:tblGrid>
      <w:tr w:rsidR="006A60B4" w:rsidRPr="00D9284D" w:rsidTr="001D2257">
        <w:tc>
          <w:tcPr>
            <w:tcW w:w="9085" w:type="dxa"/>
          </w:tcPr>
          <w:p w:rsidR="006A60B4" w:rsidRPr="00D9284D" w:rsidRDefault="006A60B4" w:rsidP="00125194">
            <w:pPr>
              <w:widowControl w:val="0"/>
              <w:ind w:firstLine="0"/>
              <w:jc w:val="center"/>
            </w:pPr>
            <w:r w:rsidRPr="00D9284D">
              <w:rPr>
                <w:position w:val="-32"/>
              </w:rPr>
              <w:object w:dxaOrig="1880" w:dyaOrig="760">
                <v:shape id="_x0000_i1058" type="#_x0000_t75" style="width:91.25pt;height:38.5pt" o:ole="">
                  <v:imagedata r:id="rId73" o:title=""/>
                </v:shape>
                <o:OLEObject Type="Embed" ProgID="Equation.3" ShapeID="_x0000_i1058" DrawAspect="Content" ObjectID="_1676872716" r:id="rId74"/>
              </w:object>
            </w:r>
            <w:r w:rsidRPr="00D9284D">
              <w:t>,</w:t>
            </w:r>
          </w:p>
        </w:tc>
        <w:tc>
          <w:tcPr>
            <w:tcW w:w="1120" w:type="dxa"/>
            <w:vAlign w:val="center"/>
          </w:tcPr>
          <w:p w:rsidR="006A60B4" w:rsidRPr="00D9284D" w:rsidRDefault="006A60B4" w:rsidP="00125194">
            <w:pPr>
              <w:widowControl w:val="0"/>
              <w:ind w:firstLine="0"/>
              <w:jc w:val="center"/>
            </w:pPr>
            <w:r w:rsidRPr="00D9284D">
              <w:t>(2</w:t>
            </w:r>
            <w:r w:rsidR="00416363">
              <w:t>7</w:t>
            </w:r>
            <w:r w:rsidRPr="00D9284D">
              <w:t>)</w:t>
            </w:r>
          </w:p>
        </w:tc>
      </w:tr>
    </w:tbl>
    <w:p w:rsidR="006A60B4" w:rsidRPr="00D9284D" w:rsidRDefault="006A60B4" w:rsidP="00125194">
      <w:pPr>
        <w:widowControl w:val="0"/>
      </w:pPr>
      <w:proofErr w:type="gramStart"/>
      <w:r>
        <w:t>г</w:t>
      </w:r>
      <w:r w:rsidRPr="00D9284D">
        <w:t>де</w:t>
      </w:r>
      <w:r w:rsidRPr="00472F06">
        <w:t xml:space="preserve"> </w:t>
      </w:r>
      <w:r>
        <w:t xml:space="preserve"> </w:t>
      </w:r>
      <w:r w:rsidRPr="00D9284D">
        <w:rPr>
          <w:i/>
        </w:rPr>
        <w:t>Т</w:t>
      </w:r>
      <w:proofErr w:type="gramEnd"/>
      <w:r w:rsidRPr="00D9284D">
        <w:t xml:space="preserve"> </w:t>
      </w:r>
      <w:r w:rsidR="00416363">
        <w:t>-</w:t>
      </w:r>
      <w:r w:rsidRPr="00D9284D">
        <w:t xml:space="preserve"> число лет до смены знака накопленных денежных потоков;</w:t>
      </w:r>
    </w:p>
    <w:p w:rsidR="006A60B4" w:rsidRPr="00D9284D" w:rsidRDefault="006A60B4" w:rsidP="00125194">
      <w:pPr>
        <w:widowControl w:val="0"/>
        <w:ind w:firstLine="1134"/>
      </w:pPr>
      <w:r w:rsidRPr="00D9284D">
        <w:rPr>
          <w:position w:val="-12"/>
        </w:rPr>
        <w:object w:dxaOrig="320" w:dyaOrig="360">
          <v:shape id="_x0000_i1059" type="#_x0000_t75" style="width:15.05pt;height:19.25pt" o:ole="">
            <v:imagedata r:id="rId75" o:title=""/>
          </v:shape>
          <o:OLEObject Type="Embed" ProgID="Equation.3" ShapeID="_x0000_i1059" DrawAspect="Content" ObjectID="_1676872717" r:id="rId76"/>
        </w:object>
      </w:r>
      <w:r w:rsidRPr="00D9284D">
        <w:t xml:space="preserve"> - отрицательная величина сальдо накопленного потока на шаге до момента окупаемости;</w:t>
      </w:r>
    </w:p>
    <w:p w:rsidR="006A60B4" w:rsidRPr="00D9284D" w:rsidRDefault="006A60B4" w:rsidP="00125194">
      <w:pPr>
        <w:widowControl w:val="0"/>
        <w:ind w:firstLine="1134"/>
      </w:pPr>
      <w:r w:rsidRPr="00D9284D">
        <w:rPr>
          <w:position w:val="-12"/>
        </w:rPr>
        <w:object w:dxaOrig="320" w:dyaOrig="360">
          <v:shape id="_x0000_i1060" type="#_x0000_t75" style="width:15.05pt;height:19.25pt" o:ole="">
            <v:imagedata r:id="rId77" o:title=""/>
          </v:shape>
          <o:OLEObject Type="Embed" ProgID="Equation.3" ShapeID="_x0000_i1060" DrawAspect="Content" ObjectID="_1676872718" r:id="rId78"/>
        </w:object>
      </w:r>
      <w:r w:rsidRPr="00D9284D">
        <w:t xml:space="preserve"> - положительная величина сальдо накопленного потока на шаге после момента окупаемости.</w:t>
      </w:r>
    </w:p>
    <w:p w:rsidR="006A60B4" w:rsidRDefault="006A60B4" w:rsidP="00125194">
      <w:pPr>
        <w:widowControl w:val="0"/>
      </w:pPr>
    </w:p>
    <w:p w:rsidR="006A60B4" w:rsidRPr="00D9284D" w:rsidRDefault="006A60B4" w:rsidP="00125194">
      <w:pPr>
        <w:widowControl w:val="0"/>
      </w:pPr>
      <w:r w:rsidRPr="00D9284D">
        <w:t>Если доход распределен по годам равномерно, то срок окупаемости рассчитывается делением единовременных затрат на величину годового дохода, обусловленного ими.</w:t>
      </w:r>
    </w:p>
    <w:p w:rsidR="006A60B4" w:rsidRPr="00D9284D" w:rsidRDefault="006A60B4" w:rsidP="00125194">
      <w:pPr>
        <w:widowControl w:val="0"/>
      </w:pPr>
      <w:r w:rsidRPr="00D9284D">
        <w:t>Для проектов, имеющих постоянный доход через равные промежутки времени, можно использовать следующую формулу периода окупаемости</w:t>
      </w:r>
      <w:r>
        <w:t xml:space="preserve"> </w:t>
      </w:r>
      <w:r w:rsidR="003514EE">
        <w:t>2</w:t>
      </w:r>
      <w:r w:rsidR="00416363">
        <w:t>8</w:t>
      </w:r>
      <w:r w:rsidRPr="00D9284D">
        <w:t>:</w:t>
      </w:r>
    </w:p>
    <w:p w:rsidR="006A60B4" w:rsidRPr="00D9284D" w:rsidRDefault="006A60B4" w:rsidP="00125194">
      <w:pPr>
        <w:widowControl w:val="0"/>
      </w:pPr>
    </w:p>
    <w:tbl>
      <w:tblPr>
        <w:tblW w:w="0" w:type="auto"/>
        <w:tblLook w:val="01E0" w:firstRow="1" w:lastRow="1" w:firstColumn="1" w:lastColumn="1" w:noHBand="0" w:noVBand="0"/>
      </w:tblPr>
      <w:tblGrid>
        <w:gridCol w:w="9084"/>
        <w:gridCol w:w="1121"/>
      </w:tblGrid>
      <w:tr w:rsidR="006A60B4" w:rsidRPr="00D9284D" w:rsidTr="006761F4">
        <w:tc>
          <w:tcPr>
            <w:tcW w:w="9288" w:type="dxa"/>
          </w:tcPr>
          <w:p w:rsidR="006A60B4" w:rsidRPr="00D9284D" w:rsidRDefault="006A60B4" w:rsidP="00125194">
            <w:pPr>
              <w:widowControl w:val="0"/>
              <w:ind w:firstLine="0"/>
              <w:jc w:val="center"/>
            </w:pPr>
            <w:r w:rsidRPr="00D9284D">
              <w:rPr>
                <w:position w:val="-12"/>
              </w:rPr>
              <w:object w:dxaOrig="1160" w:dyaOrig="360">
                <v:shape id="_x0000_i1061" type="#_x0000_t75" style="width:57.75pt;height:19.25pt" o:ole="">
                  <v:imagedata r:id="rId79" o:title=""/>
                </v:shape>
                <o:OLEObject Type="Embed" ProgID="Equation.3" ShapeID="_x0000_i1061" DrawAspect="Content" ObjectID="_1676872719" r:id="rId80"/>
              </w:object>
            </w:r>
            <w:r w:rsidRPr="00D9284D">
              <w:t>,</w:t>
            </w:r>
          </w:p>
        </w:tc>
        <w:tc>
          <w:tcPr>
            <w:tcW w:w="1133" w:type="dxa"/>
          </w:tcPr>
          <w:p w:rsidR="006A60B4" w:rsidRPr="00D9284D" w:rsidRDefault="006A60B4" w:rsidP="00125194">
            <w:pPr>
              <w:widowControl w:val="0"/>
              <w:ind w:firstLine="0"/>
              <w:jc w:val="center"/>
            </w:pPr>
            <w:r w:rsidRPr="00D9284D">
              <w:t>(</w:t>
            </w:r>
            <w:r w:rsidR="003514EE">
              <w:t>2</w:t>
            </w:r>
            <w:r w:rsidR="00416363">
              <w:t>8</w:t>
            </w:r>
            <w:r w:rsidRPr="00D9284D">
              <w:t>)</w:t>
            </w:r>
          </w:p>
        </w:tc>
      </w:tr>
    </w:tbl>
    <w:p w:rsidR="001D2257" w:rsidRDefault="001D2257" w:rsidP="00064801">
      <w:pPr>
        <w:widowControl w:val="0"/>
      </w:pPr>
    </w:p>
    <w:p w:rsidR="006A60B4" w:rsidRDefault="006A60B4" w:rsidP="00064801">
      <w:pPr>
        <w:widowControl w:val="0"/>
      </w:pPr>
      <w:proofErr w:type="gramStart"/>
      <w:r w:rsidRPr="00D9284D">
        <w:t>где</w:t>
      </w:r>
      <w:r>
        <w:t xml:space="preserve"> </w:t>
      </w:r>
      <w:r w:rsidRPr="00F73CC6">
        <w:rPr>
          <w:position w:val="-12"/>
        </w:rPr>
        <w:object w:dxaOrig="255" w:dyaOrig="360">
          <v:shape id="_x0000_i1062" type="#_x0000_t75" style="width:13.4pt;height:19.25pt" o:ole="">
            <v:imagedata r:id="rId81" o:title=""/>
          </v:shape>
          <o:OLEObject Type="Embed" ProgID="Equation.3" ShapeID="_x0000_i1062" DrawAspect="Content" ObjectID="_1676872720" r:id="rId82"/>
        </w:object>
      </w:r>
      <w:r>
        <w:t xml:space="preserve"> -</w:t>
      </w:r>
      <w:proofErr w:type="gramEnd"/>
      <w:r>
        <w:t xml:space="preserve"> величина первоначальных инвестиций;</w:t>
      </w:r>
    </w:p>
    <w:p w:rsidR="006A60B4" w:rsidRPr="00D9284D" w:rsidRDefault="006A60B4" w:rsidP="00064801">
      <w:pPr>
        <w:widowControl w:val="0"/>
        <w:ind w:firstLine="1134"/>
      </w:pPr>
      <w:r w:rsidRPr="00D9284D">
        <w:rPr>
          <w:i/>
        </w:rPr>
        <w:t>А</w:t>
      </w:r>
      <w:r w:rsidRPr="00D9284D">
        <w:t xml:space="preserve"> </w:t>
      </w:r>
      <w:r w:rsidR="00416363">
        <w:t>-</w:t>
      </w:r>
      <w:r w:rsidRPr="00D9284D">
        <w:t xml:space="preserve"> размер аннуитета.</w:t>
      </w:r>
    </w:p>
    <w:p w:rsidR="006A60B4" w:rsidRDefault="006A60B4" w:rsidP="00064801">
      <w:pPr>
        <w:widowControl w:val="0"/>
      </w:pPr>
    </w:p>
    <w:p w:rsidR="006A60B4" w:rsidRPr="00D9284D" w:rsidRDefault="006A60B4" w:rsidP="00064801">
      <w:pPr>
        <w:widowControl w:val="0"/>
      </w:pPr>
      <w:r w:rsidRPr="0073652F">
        <w:rPr>
          <w:i/>
        </w:rPr>
        <w:t>Правила, связанные с РР в инвестиционном анализе, следующие</w:t>
      </w:r>
      <w:r w:rsidRPr="00D9284D">
        <w:t xml:space="preserve">: </w:t>
      </w:r>
      <w:r w:rsidRPr="0073652F">
        <w:rPr>
          <w:iCs/>
        </w:rPr>
        <w:t xml:space="preserve">проекты со </w:t>
      </w:r>
      <w:r w:rsidRPr="0073652F">
        <w:rPr>
          <w:iCs/>
        </w:rPr>
        <w:lastRenderedPageBreak/>
        <w:t xml:space="preserve">сроком окупаемости, меньшем, чем установленный инвесторами (или хозяйствующим субъектом) нормативный промежуток времени, принимаются; с большим сроком окупаемости </w:t>
      </w:r>
      <w:r w:rsidR="00416363">
        <w:rPr>
          <w:iCs/>
        </w:rPr>
        <w:t>-</w:t>
      </w:r>
      <w:r w:rsidRPr="0073652F">
        <w:rPr>
          <w:iCs/>
        </w:rPr>
        <w:t xml:space="preserve"> отвергаются; из нескольких взаимоисключающих проектов следует принимать проект с меньшим значением срока окупаемости</w:t>
      </w:r>
      <w:r w:rsidRPr="0073652F">
        <w:t xml:space="preserve">. </w:t>
      </w:r>
      <w:r w:rsidRPr="00D9284D">
        <w:t>В качестве нормативного промежутка времени может выступать срок возврата основной суммы долга и процентной суммы, установленной банком по выданному предприятию инвестиционному кредиту.</w:t>
      </w:r>
    </w:p>
    <w:p w:rsidR="006A60B4" w:rsidRDefault="006A60B4" w:rsidP="00064801">
      <w:pPr>
        <w:widowControl w:val="0"/>
      </w:pPr>
      <w:r w:rsidRPr="00D9284D">
        <w:t xml:space="preserve">Широкое использование показателя срока окупаемости обусловлено следующими его </w:t>
      </w:r>
      <w:r w:rsidRPr="00C04F89">
        <w:rPr>
          <w:i/>
        </w:rPr>
        <w:t>достоинствами</w:t>
      </w:r>
      <w:r w:rsidRPr="00D9284D">
        <w:t xml:space="preserve">: легкость расчета, достаточная простота для понимания и приемлемость в качестве субъективного критерия в оценке проектного риска (при большом </w:t>
      </w:r>
      <w:r w:rsidRPr="00D9284D">
        <w:rPr>
          <w:i/>
        </w:rPr>
        <w:t>РР</w:t>
      </w:r>
      <w:r w:rsidRPr="00D9284D">
        <w:t xml:space="preserve"> можно говорить о значительной степени неопределенности получения ожидаемых инвестиционных результатов, в то время как окупаемость проекта в краткосрочном периоде свидетельствует об относительно низком уровне риска). </w:t>
      </w:r>
    </w:p>
    <w:p w:rsidR="00E8616D" w:rsidRDefault="006A60B4" w:rsidP="00064801">
      <w:pPr>
        <w:widowControl w:val="0"/>
      </w:pPr>
      <w:r w:rsidRPr="00D9284D">
        <w:t xml:space="preserve">Однако, несмотря на преимущества, </w:t>
      </w:r>
      <w:r w:rsidRPr="00D9284D">
        <w:rPr>
          <w:i/>
        </w:rPr>
        <w:t>РР</w:t>
      </w:r>
      <w:r w:rsidRPr="00D9284D">
        <w:t xml:space="preserve"> имеет ряд серьезных </w:t>
      </w:r>
      <w:r w:rsidRPr="00C04F89">
        <w:rPr>
          <w:i/>
        </w:rPr>
        <w:t>недостатков</w:t>
      </w:r>
      <w:r w:rsidRPr="00D9284D">
        <w:t xml:space="preserve">, которые нельзя не учитывать в анализе. Во-первых, срок окупаемости игнорирует временную ценность денежных вложений. Другими словами, </w:t>
      </w:r>
      <w:r w:rsidRPr="00D9284D">
        <w:rPr>
          <w:i/>
        </w:rPr>
        <w:t>РР</w:t>
      </w:r>
      <w:r w:rsidRPr="00D9284D">
        <w:t xml:space="preserve"> оценивает по одинаковой стоимости денежный поток, производимый в конце срока окупаемости, и </w:t>
      </w:r>
      <w:r w:rsidRPr="00D9284D">
        <w:rPr>
          <w:i/>
          <w:lang w:val="en-US"/>
        </w:rPr>
        <w:t>CF</w:t>
      </w:r>
      <w:r w:rsidRPr="00D9284D">
        <w:t xml:space="preserve">, производимый в начальных периодах реализации проекта. Во-вторых, данный показатель игнорирует денежные потоки по ту сторону срока окупаемости, что может привести к </w:t>
      </w:r>
      <w:proofErr w:type="spellStart"/>
      <w:r w:rsidRPr="00D9284D">
        <w:t>недооцениванию</w:t>
      </w:r>
      <w:proofErr w:type="spellEnd"/>
      <w:r w:rsidRPr="00D9284D">
        <w:t xml:space="preserve"> привлекательности какой-либо инвестиции. В-третьих, срок окупаемости не обладает свойством </w:t>
      </w:r>
      <w:proofErr w:type="spellStart"/>
      <w:r w:rsidRPr="00D9284D">
        <w:t>аддитивности</w:t>
      </w:r>
      <w:proofErr w:type="spellEnd"/>
      <w:r w:rsidRPr="00D9284D">
        <w:t xml:space="preserve">, т.е. </w:t>
      </w:r>
      <w:r w:rsidRPr="00D9284D">
        <w:rPr>
          <w:i/>
        </w:rPr>
        <w:t>РР</w:t>
      </w:r>
      <w:r w:rsidRPr="00D9284D">
        <w:t xml:space="preserve"> различных проектов нельзя суммировать.</w:t>
      </w:r>
    </w:p>
    <w:p w:rsidR="003514EE" w:rsidRPr="00D9284D" w:rsidRDefault="003514EE" w:rsidP="00064801">
      <w:pPr>
        <w:widowControl w:val="0"/>
      </w:pPr>
      <w:r w:rsidRPr="00F773A3">
        <w:rPr>
          <w:b/>
        </w:rPr>
        <w:t>Чистая текущая стоимость (N</w:t>
      </w:r>
      <w:proofErr w:type="spellStart"/>
      <w:r w:rsidRPr="00F773A3">
        <w:rPr>
          <w:b/>
          <w:lang w:val="en-US"/>
        </w:rPr>
        <w:t>et</w:t>
      </w:r>
      <w:proofErr w:type="spellEnd"/>
      <w:r w:rsidRPr="00F773A3">
        <w:rPr>
          <w:b/>
        </w:rPr>
        <w:t xml:space="preserve"> </w:t>
      </w:r>
      <w:r w:rsidRPr="00F773A3">
        <w:rPr>
          <w:b/>
          <w:lang w:val="en-US"/>
        </w:rPr>
        <w:t>Present</w:t>
      </w:r>
      <w:r w:rsidRPr="00F773A3">
        <w:rPr>
          <w:b/>
        </w:rPr>
        <w:t xml:space="preserve"> </w:t>
      </w:r>
      <w:r w:rsidRPr="00F773A3">
        <w:rPr>
          <w:b/>
          <w:lang w:val="en-US"/>
        </w:rPr>
        <w:t>Value</w:t>
      </w:r>
      <w:r w:rsidRPr="00F773A3">
        <w:rPr>
          <w:b/>
        </w:rPr>
        <w:t xml:space="preserve">, </w:t>
      </w:r>
      <w:r w:rsidRPr="00F773A3">
        <w:rPr>
          <w:b/>
          <w:lang w:val="en-US"/>
        </w:rPr>
        <w:t>NPV</w:t>
      </w:r>
      <w:r w:rsidRPr="00F773A3">
        <w:rPr>
          <w:b/>
        </w:rPr>
        <w:t>)</w:t>
      </w:r>
      <w:r w:rsidR="00C179B8" w:rsidRPr="00F773A3">
        <w:rPr>
          <w:b/>
        </w:rPr>
        <w:t xml:space="preserve">. </w:t>
      </w:r>
      <w:r w:rsidRPr="00D9284D">
        <w:t>Величина чистой текущей стоимости рассчитывается как разница между общей суммой дисконтированных чистых денежных потоков за все периоды времени в течение планируемого срока реализации проекта и первоначальной величиной инвестиционных затрат (</w:t>
      </w:r>
      <w:r w:rsidRPr="00D9284D">
        <w:rPr>
          <w:i/>
          <w:lang w:val="en-US"/>
        </w:rPr>
        <w:t>I</w:t>
      </w:r>
      <w:r w:rsidRPr="00D9284D">
        <w:rPr>
          <w:i/>
          <w:vertAlign w:val="subscript"/>
        </w:rPr>
        <w:t>0</w:t>
      </w:r>
      <w:r w:rsidRPr="00D9284D">
        <w:t>). Метод чистой текущей стоимости показывает чистый эффект от реализации инвестиций, величину созданной стоимости.</w:t>
      </w:r>
    </w:p>
    <w:p w:rsidR="003514EE" w:rsidRPr="00D9284D" w:rsidRDefault="003514EE" w:rsidP="00125194">
      <w:pPr>
        <w:widowControl w:val="0"/>
        <w:tabs>
          <w:tab w:val="left" w:pos="7740"/>
        </w:tabs>
      </w:pPr>
      <w:r w:rsidRPr="00D9284D">
        <w:t xml:space="preserve">Применение метода предусматривает последовательное прохождение </w:t>
      </w:r>
      <w:r w:rsidRPr="00D9284D">
        <w:lastRenderedPageBreak/>
        <w:t>следующих стадий:</w:t>
      </w:r>
    </w:p>
    <w:p w:rsidR="003514EE" w:rsidRPr="00D9284D" w:rsidRDefault="003514EE" w:rsidP="00125194">
      <w:pPr>
        <w:pStyle w:val="5"/>
        <w:spacing w:line="360" w:lineRule="auto"/>
      </w:pPr>
      <w:r w:rsidRPr="00D9284D">
        <w:t>расчет денежного потока инвестиционного проекта;</w:t>
      </w:r>
    </w:p>
    <w:p w:rsidR="003514EE" w:rsidRPr="00D9284D" w:rsidRDefault="003514EE" w:rsidP="00125194">
      <w:pPr>
        <w:pStyle w:val="5"/>
        <w:spacing w:line="360" w:lineRule="auto"/>
      </w:pPr>
      <w:r w:rsidRPr="00D9284D">
        <w:t>выбор ставки дисконтирования, учитывающей доходность альтернативных вложений и риск проекта;</w:t>
      </w:r>
    </w:p>
    <w:p w:rsidR="003514EE" w:rsidRPr="00D9284D" w:rsidRDefault="003514EE" w:rsidP="00125194">
      <w:pPr>
        <w:pStyle w:val="5"/>
        <w:spacing w:line="360" w:lineRule="auto"/>
      </w:pPr>
      <w:r w:rsidRPr="00D9284D">
        <w:t>определение чистого дисконтированного дохода.</w:t>
      </w:r>
    </w:p>
    <w:p w:rsidR="003514EE" w:rsidRPr="00D9284D" w:rsidRDefault="003514EE" w:rsidP="00125194">
      <w:pPr>
        <w:widowControl w:val="0"/>
        <w:tabs>
          <w:tab w:val="left" w:pos="7740"/>
        </w:tabs>
      </w:pPr>
      <w:r w:rsidRPr="00D9284D">
        <w:t>Базовая формула расчета чистой текущей стоимости проектных денежных потоков может быть представлена следующим выражением</w:t>
      </w:r>
      <w:r>
        <w:t xml:space="preserve"> </w:t>
      </w:r>
      <w:r w:rsidR="00C179B8">
        <w:t>2</w:t>
      </w:r>
      <w:r w:rsidR="00416363">
        <w:t>9</w:t>
      </w:r>
      <w:r w:rsidRPr="00D9284D">
        <w:t>:</w:t>
      </w:r>
    </w:p>
    <w:p w:rsidR="003514EE" w:rsidRPr="004C3905" w:rsidRDefault="003514EE" w:rsidP="00125194">
      <w:pPr>
        <w:widowControl w:val="0"/>
        <w:tabs>
          <w:tab w:val="left" w:pos="7740"/>
        </w:tabs>
        <w:ind w:firstLine="0"/>
      </w:pPr>
    </w:p>
    <w:tbl>
      <w:tblPr>
        <w:tblW w:w="0" w:type="auto"/>
        <w:tblLook w:val="01E0" w:firstRow="1" w:lastRow="1" w:firstColumn="1" w:lastColumn="1" w:noHBand="0" w:noVBand="0"/>
      </w:tblPr>
      <w:tblGrid>
        <w:gridCol w:w="9086"/>
        <w:gridCol w:w="1119"/>
      </w:tblGrid>
      <w:tr w:rsidR="003514EE" w:rsidRPr="00D9284D" w:rsidTr="006761F4">
        <w:tc>
          <w:tcPr>
            <w:tcW w:w="9288" w:type="dxa"/>
          </w:tcPr>
          <w:p w:rsidR="003514EE" w:rsidRPr="00D9284D" w:rsidRDefault="003514EE" w:rsidP="00125194">
            <w:pPr>
              <w:widowControl w:val="0"/>
              <w:ind w:firstLine="0"/>
              <w:jc w:val="center"/>
            </w:pPr>
            <w:r w:rsidRPr="00D9284D">
              <w:rPr>
                <w:position w:val="-12"/>
              </w:rPr>
              <w:object w:dxaOrig="1540" w:dyaOrig="360">
                <v:shape id="_x0000_i1063" type="#_x0000_t75" style="width:77.85pt;height:19.25pt" o:ole="">
                  <v:imagedata r:id="rId83" o:title=""/>
                </v:shape>
                <o:OLEObject Type="Embed" ProgID="Equation.3" ShapeID="_x0000_i1063" DrawAspect="Content" ObjectID="_1676872721" r:id="rId84"/>
              </w:object>
            </w:r>
            <w:r w:rsidRPr="00D9284D">
              <w:t xml:space="preserve"> или </w:t>
            </w:r>
            <w:r w:rsidRPr="00D9284D">
              <w:rPr>
                <w:position w:val="-28"/>
              </w:rPr>
              <w:object w:dxaOrig="2320" w:dyaOrig="680">
                <v:shape id="_x0000_i1064" type="#_x0000_t75" style="width:117.2pt;height:33.5pt" o:ole="">
                  <v:imagedata r:id="rId85" o:title=""/>
                </v:shape>
                <o:OLEObject Type="Embed" ProgID="Equation.3" ShapeID="_x0000_i1064" DrawAspect="Content" ObjectID="_1676872722" r:id="rId86"/>
              </w:object>
            </w:r>
          </w:p>
        </w:tc>
        <w:tc>
          <w:tcPr>
            <w:tcW w:w="1133" w:type="dxa"/>
            <w:vAlign w:val="center"/>
          </w:tcPr>
          <w:p w:rsidR="003514EE" w:rsidRPr="00D9284D" w:rsidRDefault="003514EE" w:rsidP="00125194">
            <w:pPr>
              <w:widowControl w:val="0"/>
              <w:ind w:firstLine="0"/>
              <w:jc w:val="center"/>
            </w:pPr>
            <w:r w:rsidRPr="00D9284D">
              <w:t>(</w:t>
            </w:r>
            <w:r w:rsidR="00C179B8">
              <w:t>2</w:t>
            </w:r>
            <w:r w:rsidR="00416363">
              <w:t>9</w:t>
            </w:r>
            <w:r w:rsidRPr="00D9284D">
              <w:t>)</w:t>
            </w:r>
          </w:p>
        </w:tc>
      </w:tr>
    </w:tbl>
    <w:p w:rsidR="003514EE" w:rsidRPr="004C3905" w:rsidRDefault="003514EE" w:rsidP="00125194">
      <w:pPr>
        <w:widowControl w:val="0"/>
        <w:tabs>
          <w:tab w:val="left" w:pos="7740"/>
        </w:tabs>
      </w:pPr>
    </w:p>
    <w:p w:rsidR="003514EE" w:rsidRPr="00D9284D" w:rsidRDefault="003514EE" w:rsidP="00125194">
      <w:pPr>
        <w:widowControl w:val="0"/>
        <w:tabs>
          <w:tab w:val="left" w:pos="7740"/>
        </w:tabs>
      </w:pPr>
      <w:proofErr w:type="gramStart"/>
      <w:r>
        <w:t xml:space="preserve">где </w:t>
      </w:r>
      <w:r w:rsidRPr="00D9284D">
        <w:rPr>
          <w:position w:val="-6"/>
        </w:rPr>
        <w:object w:dxaOrig="419" w:dyaOrig="280">
          <v:shape id="_x0000_i1065" type="#_x0000_t75" style="width:19.25pt;height:14.25pt" o:ole="">
            <v:imagedata r:id="rId87" o:title=""/>
          </v:shape>
          <o:OLEObject Type="Embed" ProgID="Equation.3" ShapeID="_x0000_i1065" DrawAspect="Content" ObjectID="_1676872723" r:id="rId88"/>
        </w:object>
      </w:r>
      <w:r w:rsidRPr="00D9284D">
        <w:t xml:space="preserve"> -</w:t>
      </w:r>
      <w:proofErr w:type="gramEnd"/>
      <w:r w:rsidRPr="00D9284D">
        <w:t xml:space="preserve"> текущая стоимость проектных денежных потоков;</w:t>
      </w:r>
    </w:p>
    <w:p w:rsidR="003514EE" w:rsidRPr="00D9284D" w:rsidRDefault="003514EE" w:rsidP="00125194">
      <w:pPr>
        <w:widowControl w:val="0"/>
        <w:tabs>
          <w:tab w:val="left" w:pos="7740"/>
        </w:tabs>
        <w:ind w:left="851" w:firstLine="0"/>
      </w:pPr>
      <w:r>
        <w:t xml:space="preserve">    </w:t>
      </w:r>
      <w:r w:rsidRPr="00D9284D">
        <w:rPr>
          <w:position w:val="-12"/>
        </w:rPr>
        <w:object w:dxaOrig="260" w:dyaOrig="360">
          <v:shape id="_x0000_i1066" type="#_x0000_t75" style="width:13.4pt;height:19.25pt" o:ole="" o:bullet="t">
            <v:imagedata r:id="rId89" o:title=""/>
          </v:shape>
          <o:OLEObject Type="Embed" ProgID="Equation.3" ShapeID="_x0000_i1066" DrawAspect="Content" ObjectID="_1676872724" r:id="rId90"/>
        </w:object>
      </w:r>
      <w:r w:rsidRPr="00D9284D">
        <w:t xml:space="preserve"> - начальные инвестиционные затраты;</w:t>
      </w:r>
    </w:p>
    <w:p w:rsidR="003514EE" w:rsidRPr="00D9284D" w:rsidRDefault="003514EE" w:rsidP="00125194">
      <w:pPr>
        <w:widowControl w:val="0"/>
        <w:tabs>
          <w:tab w:val="left" w:pos="7740"/>
        </w:tabs>
        <w:ind w:left="851" w:firstLine="0"/>
      </w:pPr>
      <w:r>
        <w:rPr>
          <w:position w:val="-12"/>
        </w:rPr>
        <w:t xml:space="preserve">    </w:t>
      </w:r>
      <w:r w:rsidRPr="00D9284D">
        <w:rPr>
          <w:position w:val="-12"/>
        </w:rPr>
        <w:object w:dxaOrig="400" w:dyaOrig="360">
          <v:shape id="_x0000_i1067" type="#_x0000_t75" style="width:19.25pt;height:19.25pt" o:ole="">
            <v:imagedata r:id="rId91" o:title=""/>
          </v:shape>
          <o:OLEObject Type="Embed" ProgID="Equation.3" ShapeID="_x0000_i1067" DrawAspect="Content" ObjectID="_1676872725" r:id="rId92"/>
        </w:object>
      </w:r>
      <w:r w:rsidRPr="00D9284D">
        <w:t xml:space="preserve"> -</w:t>
      </w:r>
      <w:r>
        <w:t xml:space="preserve"> чистый денежный поток в период </w:t>
      </w:r>
      <w:proofErr w:type="spellStart"/>
      <w:r w:rsidRPr="008051DC">
        <w:rPr>
          <w:i/>
          <w:lang w:val="en-US"/>
        </w:rPr>
        <w:t>i</w:t>
      </w:r>
      <w:proofErr w:type="spellEnd"/>
      <w:r w:rsidRPr="00D9284D">
        <w:t>;</w:t>
      </w:r>
    </w:p>
    <w:p w:rsidR="003514EE" w:rsidRPr="00D9284D" w:rsidRDefault="003514EE" w:rsidP="00125194">
      <w:pPr>
        <w:widowControl w:val="0"/>
        <w:tabs>
          <w:tab w:val="left" w:pos="7740"/>
        </w:tabs>
        <w:ind w:left="851" w:firstLine="0"/>
      </w:pPr>
      <w:r>
        <w:rPr>
          <w:i/>
          <w:iCs/>
        </w:rPr>
        <w:t xml:space="preserve">    </w:t>
      </w:r>
      <w:r w:rsidRPr="00D9284D">
        <w:rPr>
          <w:i/>
          <w:iCs/>
          <w:lang w:val="en-US"/>
        </w:rPr>
        <w:t>r</w:t>
      </w:r>
      <w:r w:rsidRPr="00D9284D">
        <w:t xml:space="preserve"> - </w:t>
      </w:r>
      <w:proofErr w:type="gramStart"/>
      <w:r w:rsidRPr="00D9284D">
        <w:t>проектная</w:t>
      </w:r>
      <w:proofErr w:type="gramEnd"/>
      <w:r w:rsidRPr="00D9284D">
        <w:t xml:space="preserve"> ставка</w:t>
      </w:r>
      <w:r>
        <w:t xml:space="preserve"> </w:t>
      </w:r>
      <w:r w:rsidRPr="00D9284D">
        <w:t>дисконт</w:t>
      </w:r>
      <w:r>
        <w:t>ирования</w:t>
      </w:r>
      <w:r w:rsidRPr="00D9284D">
        <w:t>;</w:t>
      </w:r>
    </w:p>
    <w:p w:rsidR="003514EE" w:rsidRPr="00D9284D" w:rsidRDefault="003514EE" w:rsidP="00125194">
      <w:pPr>
        <w:widowControl w:val="0"/>
        <w:tabs>
          <w:tab w:val="left" w:pos="7740"/>
        </w:tabs>
        <w:ind w:left="851" w:firstLine="283"/>
      </w:pPr>
      <w:r w:rsidRPr="00D9284D">
        <w:rPr>
          <w:i/>
          <w:iCs/>
        </w:rPr>
        <w:t>п</w:t>
      </w:r>
      <w:r w:rsidRPr="00D9284D">
        <w:t xml:space="preserve"> - планируемый срок реализации инвестиционного проекта.</w:t>
      </w:r>
    </w:p>
    <w:p w:rsidR="003514EE" w:rsidRPr="000124A4" w:rsidRDefault="003514EE" w:rsidP="00125194">
      <w:pPr>
        <w:widowControl w:val="0"/>
        <w:jc w:val="center"/>
        <w:rPr>
          <w:sz w:val="16"/>
        </w:rPr>
      </w:pPr>
    </w:p>
    <w:p w:rsidR="003514EE" w:rsidRPr="00D9284D" w:rsidRDefault="003514EE" w:rsidP="00125194">
      <w:pPr>
        <w:widowControl w:val="0"/>
      </w:pPr>
      <w:r w:rsidRPr="00D9284D">
        <w:t xml:space="preserve">Если проект предполагает не разовую инвестицию, а последовательное инвестирование финансовых ресурсов в течение ряда лет, то формула для расчета </w:t>
      </w:r>
      <w:r w:rsidRPr="00D9284D">
        <w:rPr>
          <w:i/>
        </w:rPr>
        <w:t>NPV</w:t>
      </w:r>
      <w:r w:rsidRPr="00D9284D">
        <w:t xml:space="preserve"> модифицируется следующим образом</w:t>
      </w:r>
      <w:r>
        <w:t xml:space="preserve">, формула </w:t>
      </w:r>
      <w:r w:rsidR="00416363">
        <w:t>30</w:t>
      </w:r>
      <w:r w:rsidRPr="00D9284D">
        <w:t>:</w:t>
      </w:r>
    </w:p>
    <w:p w:rsidR="003514EE" w:rsidRPr="00B13ADC" w:rsidRDefault="003514EE" w:rsidP="00125194">
      <w:pPr>
        <w:widowControl w:val="0"/>
        <w:ind w:firstLine="0"/>
        <w:rPr>
          <w:sz w:val="22"/>
        </w:rPr>
      </w:pPr>
    </w:p>
    <w:tbl>
      <w:tblPr>
        <w:tblW w:w="0" w:type="auto"/>
        <w:tblLook w:val="01E0" w:firstRow="1" w:lastRow="1" w:firstColumn="1" w:lastColumn="1" w:noHBand="0" w:noVBand="0"/>
      </w:tblPr>
      <w:tblGrid>
        <w:gridCol w:w="9087"/>
        <w:gridCol w:w="1118"/>
      </w:tblGrid>
      <w:tr w:rsidR="003514EE" w:rsidRPr="00B13ADC" w:rsidTr="006761F4">
        <w:tc>
          <w:tcPr>
            <w:tcW w:w="9288" w:type="dxa"/>
          </w:tcPr>
          <w:p w:rsidR="003514EE" w:rsidRPr="00B13ADC" w:rsidRDefault="003514EE" w:rsidP="00125194">
            <w:pPr>
              <w:widowControl w:val="0"/>
              <w:ind w:firstLine="0"/>
              <w:jc w:val="center"/>
            </w:pPr>
            <w:r w:rsidRPr="00B13ADC">
              <w:rPr>
                <w:position w:val="-30"/>
              </w:rPr>
              <w:object w:dxaOrig="3140" w:dyaOrig="720">
                <v:shape id="_x0000_i1068" type="#_x0000_t75" style="width:157.4pt;height:36.85pt" o:ole="">
                  <v:imagedata r:id="rId93" o:title=""/>
                </v:shape>
                <o:OLEObject Type="Embed" ProgID="Equation.3" ShapeID="_x0000_i1068" DrawAspect="Content" ObjectID="_1676872726" r:id="rId94"/>
              </w:object>
            </w:r>
          </w:p>
        </w:tc>
        <w:tc>
          <w:tcPr>
            <w:tcW w:w="1133" w:type="dxa"/>
            <w:vAlign w:val="center"/>
          </w:tcPr>
          <w:p w:rsidR="003514EE" w:rsidRPr="00B13ADC" w:rsidRDefault="003514EE" w:rsidP="00125194">
            <w:pPr>
              <w:widowControl w:val="0"/>
              <w:ind w:firstLine="0"/>
              <w:jc w:val="center"/>
            </w:pPr>
            <w:r>
              <w:t>(</w:t>
            </w:r>
            <w:r w:rsidR="00416363">
              <w:t>30</w:t>
            </w:r>
            <w:r w:rsidRPr="00B13ADC">
              <w:t>)</w:t>
            </w:r>
          </w:p>
        </w:tc>
      </w:tr>
    </w:tbl>
    <w:p w:rsidR="003514EE" w:rsidRPr="00B13ADC" w:rsidRDefault="003514EE" w:rsidP="00125194">
      <w:pPr>
        <w:widowControl w:val="0"/>
      </w:pPr>
    </w:p>
    <w:p w:rsidR="003514EE" w:rsidRPr="00D9284D" w:rsidRDefault="003514EE" w:rsidP="00125194">
      <w:pPr>
        <w:widowControl w:val="0"/>
      </w:pPr>
      <w:proofErr w:type="gramStart"/>
      <w:r>
        <w:t xml:space="preserve">где </w:t>
      </w:r>
      <w:r w:rsidRPr="00D9284D">
        <w:rPr>
          <w:position w:val="-10"/>
        </w:rPr>
        <w:object w:dxaOrig="200" w:dyaOrig="300">
          <v:shape id="_x0000_i1069" type="#_x0000_t75" style="width:9.2pt;height:15.05pt" o:ole="">
            <v:imagedata r:id="rId95" o:title=""/>
          </v:shape>
          <o:OLEObject Type="Embed" ProgID="Equation.3" ShapeID="_x0000_i1069" DrawAspect="Content" ObjectID="_1676872727" r:id="rId96"/>
        </w:object>
      </w:r>
      <w:r w:rsidRPr="00D9284D">
        <w:t xml:space="preserve"> -</w:t>
      </w:r>
      <w:proofErr w:type="gramEnd"/>
      <w:r w:rsidRPr="00D9284D">
        <w:t xml:space="preserve"> планируемый срок осуществления инвестиций;</w:t>
      </w:r>
    </w:p>
    <w:p w:rsidR="003514EE" w:rsidRPr="00D9284D" w:rsidRDefault="003514EE" w:rsidP="00125194">
      <w:pPr>
        <w:widowControl w:val="0"/>
        <w:ind w:firstLine="1134"/>
      </w:pPr>
      <w:r w:rsidRPr="00D9284D">
        <w:rPr>
          <w:position w:val="-14"/>
        </w:rPr>
        <w:object w:dxaOrig="260" w:dyaOrig="380">
          <v:shape id="_x0000_i1070" type="#_x0000_t75" style="width:13.4pt;height:19.25pt" o:ole="">
            <v:imagedata r:id="rId97" o:title=""/>
          </v:shape>
          <o:OLEObject Type="Embed" ProgID="Equation.3" ShapeID="_x0000_i1070" DrawAspect="Content" ObjectID="_1676872728" r:id="rId98"/>
        </w:object>
      </w:r>
      <w:r w:rsidRPr="00D9284D">
        <w:t xml:space="preserve"> - инвестиционные затраты </w:t>
      </w:r>
      <w:r w:rsidRPr="00D9284D">
        <w:rPr>
          <w:position w:val="-10"/>
        </w:rPr>
        <w:object w:dxaOrig="200" w:dyaOrig="300">
          <v:shape id="_x0000_i1071" type="#_x0000_t75" style="width:9.2pt;height:15.05pt" o:ole="">
            <v:imagedata r:id="rId99" o:title=""/>
          </v:shape>
          <o:OLEObject Type="Embed" ProgID="Equation.3" ShapeID="_x0000_i1071" DrawAspect="Content" ObjectID="_1676872729" r:id="rId100"/>
        </w:object>
      </w:r>
      <w:r w:rsidRPr="00D9284D">
        <w:t>-го периода.</w:t>
      </w:r>
    </w:p>
    <w:p w:rsidR="003514EE" w:rsidRPr="000124A4" w:rsidRDefault="003514EE" w:rsidP="00125194">
      <w:pPr>
        <w:widowControl w:val="0"/>
        <w:rPr>
          <w:sz w:val="20"/>
        </w:rPr>
      </w:pPr>
    </w:p>
    <w:p w:rsidR="003514EE" w:rsidRPr="000B426C" w:rsidRDefault="003514EE" w:rsidP="00125194">
      <w:pPr>
        <w:widowControl w:val="0"/>
      </w:pPr>
      <w:r w:rsidRPr="00D9284D">
        <w:t xml:space="preserve">В ходе использования данного показателя необходимо придерживаться следующих </w:t>
      </w:r>
      <w:r w:rsidRPr="000B426C">
        <w:rPr>
          <w:i/>
        </w:rPr>
        <w:t>правил принятия инвестиционных решений</w:t>
      </w:r>
      <w:r w:rsidRPr="00D9284D">
        <w:t xml:space="preserve">: </w:t>
      </w:r>
      <w:r w:rsidRPr="000B426C">
        <w:t xml:space="preserve">если результат </w:t>
      </w:r>
      <w:r w:rsidRPr="000B426C">
        <w:rPr>
          <w:lang w:val="en-US"/>
        </w:rPr>
        <w:t>NPV</w:t>
      </w:r>
      <w:r w:rsidRPr="000B426C">
        <w:t xml:space="preserve"> положительный, то можно осуществлять проект, если он отрицательный, то его следует отвергнуть; если представленные проекты являются альтернативными, </w:t>
      </w:r>
      <w:r w:rsidRPr="000B426C">
        <w:lastRenderedPageBreak/>
        <w:t xml:space="preserve">следует принимать проект с высшей </w:t>
      </w:r>
      <w:r w:rsidRPr="000B426C">
        <w:rPr>
          <w:lang w:val="en-US"/>
        </w:rPr>
        <w:t>NPV</w:t>
      </w:r>
      <w:r w:rsidRPr="000B426C">
        <w:t xml:space="preserve">; если необходимо сформировать из списка возможных проектов портфель инвестиций, одобрению подлежит комбинация проектов с наибольшим значением </w:t>
      </w:r>
      <w:r w:rsidRPr="000B426C">
        <w:rPr>
          <w:lang w:val="en-US"/>
        </w:rPr>
        <w:t>NPV</w:t>
      </w:r>
      <w:r w:rsidRPr="000B426C">
        <w:t xml:space="preserve">. </w:t>
      </w:r>
    </w:p>
    <w:p w:rsidR="003514EE" w:rsidRPr="00D9284D" w:rsidRDefault="003514EE" w:rsidP="00125194">
      <w:pPr>
        <w:widowControl w:val="0"/>
      </w:pPr>
      <w:r w:rsidRPr="00D9284D">
        <w:t xml:space="preserve">Если </w:t>
      </w:r>
      <w:r w:rsidRPr="00D9284D">
        <w:rPr>
          <w:i/>
        </w:rPr>
        <w:t>NPV=0</w:t>
      </w:r>
      <w:r w:rsidRPr="00D9284D">
        <w:t xml:space="preserve">, то проект следует принять при условии, что его реализация усилит поток доходов от ранее осуществленных проектов вложения капитала. Например, расширение земельного участка для автостоянки у гостиницы усилит поток доходов от недвижимости. Проекты с </w:t>
      </w:r>
      <w:r w:rsidRPr="00D9284D">
        <w:rPr>
          <w:i/>
        </w:rPr>
        <w:t>NPV=0</w:t>
      </w:r>
      <w:r w:rsidRPr="00D9284D">
        <w:t xml:space="preserve"> не меняют положение владельцев капитала, они получают ту же доходность на вложенные средства. Но принятие таких проектов увеличивает активы на величину </w:t>
      </w:r>
      <w:r w:rsidRPr="00D9284D">
        <w:rPr>
          <w:i/>
        </w:rPr>
        <w:t>I</w:t>
      </w:r>
      <w:r w:rsidRPr="00D9284D">
        <w:rPr>
          <w:i/>
          <w:vertAlign w:val="subscript"/>
        </w:rPr>
        <w:t>0</w:t>
      </w:r>
      <w:r w:rsidRPr="00D9284D">
        <w:t xml:space="preserve"> (величину инвестиционных затрат), что может представлять интерес </w:t>
      </w:r>
      <w:r>
        <w:t xml:space="preserve">как </w:t>
      </w:r>
      <w:r w:rsidRPr="00D9284D">
        <w:t xml:space="preserve">для менеджмента </w:t>
      </w:r>
      <w:proofErr w:type="gramStart"/>
      <w:r>
        <w:t>компании</w:t>
      </w:r>
      <w:proofErr w:type="gramEnd"/>
      <w:r>
        <w:t xml:space="preserve"> так и для собственников </w:t>
      </w:r>
      <w:r w:rsidRPr="00D9284D">
        <w:t xml:space="preserve">(увеличение </w:t>
      </w:r>
      <w:r>
        <w:t>залоговой базы, обновление основных фондов</w:t>
      </w:r>
      <w:r w:rsidRPr="00D9284D">
        <w:t xml:space="preserve"> и т.д.). </w:t>
      </w:r>
    </w:p>
    <w:p w:rsidR="003514EE" w:rsidRPr="00D9284D" w:rsidRDefault="003514EE" w:rsidP="00125194">
      <w:pPr>
        <w:widowControl w:val="0"/>
      </w:pPr>
      <w:r w:rsidRPr="00D9284D">
        <w:t xml:space="preserve">В общем случае рассчитывается значение коммерческого эффекта для всех владельцев капитала. Для оценки эффектов отдельных участников требуются корректировки элементов расчета показателя </w:t>
      </w:r>
      <w:r w:rsidRPr="00D9284D">
        <w:rPr>
          <w:i/>
          <w:lang w:val="en-US"/>
        </w:rPr>
        <w:t>NPV</w:t>
      </w:r>
      <w:r w:rsidRPr="00D9284D">
        <w:t xml:space="preserve"> (денежных потоков и ставки дисконтирования).</w:t>
      </w:r>
    </w:p>
    <w:p w:rsidR="003514EE" w:rsidRPr="00D9284D" w:rsidRDefault="003514EE" w:rsidP="00125194">
      <w:pPr>
        <w:widowControl w:val="0"/>
      </w:pPr>
      <w:r w:rsidRPr="00D9284D">
        <w:t xml:space="preserve">В основе данного метода заложено следование основной целевой установке, определяемой инвестором, - </w:t>
      </w:r>
      <w:r w:rsidRPr="00D9284D">
        <w:rPr>
          <w:i/>
        </w:rPr>
        <w:t xml:space="preserve">максимизации его конечного состояния или повышения стоимости </w:t>
      </w:r>
      <w:r>
        <w:rPr>
          <w:i/>
        </w:rPr>
        <w:t>компании</w:t>
      </w:r>
      <w:r w:rsidRPr="00D9284D">
        <w:t>. Следование данной целевой установке является одним из условий сравнительной оценки инвестиций на основе данного критерия.</w:t>
      </w:r>
    </w:p>
    <w:p w:rsidR="003514EE" w:rsidRPr="00D9284D" w:rsidRDefault="003514EE" w:rsidP="00125194">
      <w:pPr>
        <w:widowControl w:val="0"/>
      </w:pPr>
      <w:r w:rsidRPr="00D9284D">
        <w:t xml:space="preserve">Реализация данного метода предполагает </w:t>
      </w:r>
      <w:r w:rsidRPr="00D9284D">
        <w:rPr>
          <w:i/>
        </w:rPr>
        <w:t>ряд допущений</w:t>
      </w:r>
      <w:r w:rsidRPr="00D9284D">
        <w:t>, которые необходимо проверять на степень их соответствия реальной действительности и на то, к каким результатам ведут возможные отклонения.</w:t>
      </w:r>
    </w:p>
    <w:p w:rsidR="003514EE" w:rsidRPr="00D9284D" w:rsidRDefault="003514EE" w:rsidP="00125194">
      <w:pPr>
        <w:widowControl w:val="0"/>
      </w:pPr>
      <w:r w:rsidRPr="00D9284D">
        <w:t>К таким допущениям в методе можно отнести:</w:t>
      </w:r>
    </w:p>
    <w:p w:rsidR="003514EE" w:rsidRPr="00D9284D" w:rsidRDefault="003514EE" w:rsidP="00125194">
      <w:pPr>
        <w:pStyle w:val="5"/>
        <w:spacing w:line="360" w:lineRule="auto"/>
      </w:pPr>
      <w:r w:rsidRPr="00D9284D">
        <w:t xml:space="preserve">существование только одной целевой функции </w:t>
      </w:r>
      <w:r w:rsidR="00C179B8">
        <w:t>-</w:t>
      </w:r>
      <w:r w:rsidRPr="00D9284D">
        <w:t xml:space="preserve"> стоимости капитала;</w:t>
      </w:r>
    </w:p>
    <w:p w:rsidR="003514EE" w:rsidRPr="00D9284D" w:rsidRDefault="003514EE" w:rsidP="00125194">
      <w:pPr>
        <w:pStyle w:val="5"/>
        <w:spacing w:line="360" w:lineRule="auto"/>
      </w:pPr>
      <w:r w:rsidRPr="00D9284D">
        <w:t>заданный срок реализации проекта;</w:t>
      </w:r>
    </w:p>
    <w:p w:rsidR="003514EE" w:rsidRPr="00D9284D" w:rsidRDefault="003514EE" w:rsidP="00125194">
      <w:pPr>
        <w:pStyle w:val="5"/>
        <w:spacing w:line="360" w:lineRule="auto"/>
      </w:pPr>
      <w:r w:rsidRPr="00D9284D">
        <w:t>принадлежность платежей к определенным моментам времени (предполагают, что денежные потоки поступают в последний день периода);</w:t>
      </w:r>
    </w:p>
    <w:p w:rsidR="003514EE" w:rsidRPr="00D9284D" w:rsidRDefault="003514EE" w:rsidP="00125194">
      <w:pPr>
        <w:pStyle w:val="5"/>
        <w:spacing w:line="360" w:lineRule="auto"/>
      </w:pPr>
      <w:r w:rsidRPr="00D9284D">
        <w:t>денежные потоки, которые создаются инвестициями немедленно реинвестируются в другой проект, при этом доходность другого проекта не ниже ставки дисконтирования анализируемого проекта.</w:t>
      </w:r>
    </w:p>
    <w:p w:rsidR="003514EE" w:rsidRPr="00D9284D" w:rsidRDefault="003514EE" w:rsidP="00125194">
      <w:pPr>
        <w:widowControl w:val="0"/>
      </w:pPr>
      <w:r w:rsidRPr="00D9284D">
        <w:lastRenderedPageBreak/>
        <w:t xml:space="preserve">При расчете </w:t>
      </w:r>
      <w:r w:rsidRPr="00D9284D">
        <w:rPr>
          <w:i/>
        </w:rPr>
        <w:t xml:space="preserve">NPV </w:t>
      </w:r>
      <w:r w:rsidRPr="00D9284D">
        <w:t>могут использоваться различные по годам ставки дисконтирования. В данном случае необходимо к каждому денежному потоку применять индивидуальные коэффициенты дисконтирования, которые будут соответствовать данному шагу расчета. Кроме того, возможна ситуация, что проект, приемлемый при постоянной ставке дисконт</w:t>
      </w:r>
      <w:r>
        <w:t>ирования</w:t>
      </w:r>
      <w:r w:rsidRPr="00D9284D">
        <w:t>, может стать неприемлемым при переменной.</w:t>
      </w:r>
    </w:p>
    <w:p w:rsidR="00903F4D" w:rsidRDefault="00903F4D" w:rsidP="00125194">
      <w:pPr>
        <w:widowControl w:val="0"/>
      </w:pPr>
      <w:r w:rsidRPr="00BE4682">
        <w:rPr>
          <w:i/>
        </w:rPr>
        <w:t xml:space="preserve">Достоинства </w:t>
      </w:r>
      <w:r w:rsidRPr="00BE4682">
        <w:t>показателя</w:t>
      </w:r>
      <w:r>
        <w:t xml:space="preserve"> </w:t>
      </w:r>
      <w:r w:rsidRPr="00BE4682">
        <w:rPr>
          <w:i/>
        </w:rPr>
        <w:t>NPV</w:t>
      </w:r>
      <w:r>
        <w:rPr>
          <w:i/>
        </w:rPr>
        <w:t xml:space="preserve">: </w:t>
      </w:r>
      <w:r w:rsidRPr="00D9284D">
        <w:t xml:space="preserve">учитывает стоимость денег во времени, имеет четкие критерии принятия решения и позволяет выбрать проекты для целей максимизации стоимости компании. Кроме того, данный показатель является абсолютным показателем и обладает свойством </w:t>
      </w:r>
      <w:proofErr w:type="spellStart"/>
      <w:r w:rsidRPr="00BE4682">
        <w:rPr>
          <w:i/>
        </w:rPr>
        <w:t>аддитивности</w:t>
      </w:r>
      <w:proofErr w:type="spellEnd"/>
      <w:r w:rsidRPr="00D9284D">
        <w:t>, что позволяет складывать значения показателя по различным проектам и использовать суммарный показатель по проектам в целях оптимизации инвестиционного портфеля, т.е. справедливо следующее равенство:</w:t>
      </w:r>
    </w:p>
    <w:p w:rsidR="00BD388A" w:rsidRPr="00D9284D" w:rsidRDefault="00BD388A" w:rsidP="00125194">
      <w:pPr>
        <w:widowControl w:val="0"/>
      </w:pPr>
    </w:p>
    <w:p w:rsidR="00903F4D" w:rsidRPr="00D9284D" w:rsidRDefault="00903F4D" w:rsidP="00125194">
      <w:pPr>
        <w:widowControl w:val="0"/>
        <w:jc w:val="center"/>
      </w:pPr>
      <w:r w:rsidRPr="00D9284D">
        <w:rPr>
          <w:position w:val="-10"/>
        </w:rPr>
        <w:object w:dxaOrig="2480" w:dyaOrig="340">
          <v:shape id="_x0000_i1072" type="#_x0000_t75" style="width:124.75pt;height:16.75pt" o:ole="">
            <v:imagedata r:id="rId101" o:title=""/>
          </v:shape>
          <o:OLEObject Type="Embed" ProgID="Equation.3" ShapeID="_x0000_i1072" DrawAspect="Content" ObjectID="_1676872730" r:id="rId102"/>
        </w:object>
      </w:r>
    </w:p>
    <w:p w:rsidR="00903F4D" w:rsidRPr="00D9284D" w:rsidRDefault="00903F4D" w:rsidP="00125194">
      <w:pPr>
        <w:widowControl w:val="0"/>
      </w:pPr>
    </w:p>
    <w:p w:rsidR="00903F4D" w:rsidRPr="00D9284D" w:rsidRDefault="00903F4D" w:rsidP="00125194">
      <w:pPr>
        <w:widowControl w:val="0"/>
      </w:pPr>
      <w:r w:rsidRPr="00D9284D">
        <w:t xml:space="preserve">При всех его достоинствах, метод имеет и существенные </w:t>
      </w:r>
      <w:r w:rsidRPr="00BE4682">
        <w:rPr>
          <w:i/>
        </w:rPr>
        <w:t>недостатки</w:t>
      </w:r>
      <w:r w:rsidRPr="00D9284D">
        <w:t>. В связи с трудностью и неоднозначностью прогнозирования и формирования денежного потока от инвестиций, а также с проблемой выбора ставки дисконтирования может возникнуть опасность недооценки риска проекта.</w:t>
      </w:r>
    </w:p>
    <w:p w:rsidR="00903F4D" w:rsidRPr="00D9284D" w:rsidRDefault="00903F4D" w:rsidP="00125194">
      <w:pPr>
        <w:pStyle w:val="afb"/>
        <w:widowControl w:val="0"/>
        <w:spacing w:after="0"/>
        <w:ind w:left="0"/>
        <w:rPr>
          <w:szCs w:val="28"/>
        </w:rPr>
      </w:pPr>
      <w:r w:rsidRPr="00D9284D">
        <w:rPr>
          <w:szCs w:val="28"/>
        </w:rPr>
        <w:t xml:space="preserve">Применение метода </w:t>
      </w:r>
      <w:r w:rsidRPr="00D9284D">
        <w:rPr>
          <w:i/>
          <w:szCs w:val="28"/>
          <w:lang w:val="en-US"/>
        </w:rPr>
        <w:t>NPV</w:t>
      </w:r>
      <w:r w:rsidRPr="00D9284D">
        <w:rPr>
          <w:szCs w:val="28"/>
        </w:rPr>
        <w:t xml:space="preserve"> позволяет определить экономический срок жизни проекта.</w:t>
      </w:r>
    </w:p>
    <w:p w:rsidR="00E8616D" w:rsidRDefault="00903F4D" w:rsidP="00125194">
      <w:pPr>
        <w:widowControl w:val="0"/>
        <w:rPr>
          <w:szCs w:val="28"/>
        </w:rPr>
      </w:pPr>
      <w:r w:rsidRPr="00C04F89">
        <w:rPr>
          <w:i/>
          <w:szCs w:val="28"/>
        </w:rPr>
        <w:t>Экономический срок жизни проекта</w:t>
      </w:r>
      <w:r w:rsidRPr="00D9284D">
        <w:rPr>
          <w:szCs w:val="28"/>
        </w:rPr>
        <w:t xml:space="preserve"> </w:t>
      </w:r>
      <w:r w:rsidR="00BD388A">
        <w:rPr>
          <w:szCs w:val="28"/>
        </w:rPr>
        <w:t>-</w:t>
      </w:r>
      <w:r w:rsidRPr="00D9284D">
        <w:rPr>
          <w:szCs w:val="28"/>
        </w:rPr>
        <w:t xml:space="preserve"> расчетный период, который позволяет с учетом наличия ликвидационной стоимости по проекту прекратить его до срока полной потери конкурентных преимуществ и получить эффект приращения стоимости</w:t>
      </w:r>
      <w:r>
        <w:rPr>
          <w:szCs w:val="28"/>
        </w:rPr>
        <w:t xml:space="preserve">. </w:t>
      </w:r>
      <w:r w:rsidRPr="00D9284D">
        <w:rPr>
          <w:szCs w:val="28"/>
        </w:rPr>
        <w:t>Оптимальный экономический срок жизни проекта равен значению экономического срока при котором определяется максимальная величина создаваемой стоимости (</w:t>
      </w:r>
      <w:proofErr w:type="spellStart"/>
      <w:r w:rsidRPr="00D9284D">
        <w:rPr>
          <w:i/>
          <w:szCs w:val="28"/>
          <w:lang w:val="en-US"/>
        </w:rPr>
        <w:t>maxNPV</w:t>
      </w:r>
      <w:proofErr w:type="spellEnd"/>
      <w:r w:rsidRPr="00D9284D">
        <w:rPr>
          <w:szCs w:val="28"/>
        </w:rPr>
        <w:t>).</w:t>
      </w:r>
    </w:p>
    <w:p w:rsidR="00903F4D" w:rsidRPr="00D9284D" w:rsidRDefault="00903F4D" w:rsidP="00125194">
      <w:pPr>
        <w:widowControl w:val="0"/>
        <w:rPr>
          <w:szCs w:val="28"/>
        </w:rPr>
      </w:pPr>
      <w:r w:rsidRPr="00F773A3">
        <w:rPr>
          <w:b/>
        </w:rPr>
        <w:t>Индекс рентабельности инвестиций (</w:t>
      </w:r>
      <w:proofErr w:type="spellStart"/>
      <w:r w:rsidRPr="00F773A3">
        <w:rPr>
          <w:b/>
        </w:rPr>
        <w:t>Profitability</w:t>
      </w:r>
      <w:proofErr w:type="spellEnd"/>
      <w:r w:rsidRPr="00F773A3">
        <w:rPr>
          <w:b/>
        </w:rPr>
        <w:t xml:space="preserve"> </w:t>
      </w:r>
      <w:proofErr w:type="spellStart"/>
      <w:r w:rsidRPr="00F773A3">
        <w:rPr>
          <w:b/>
        </w:rPr>
        <w:t>Index</w:t>
      </w:r>
      <w:proofErr w:type="spellEnd"/>
      <w:r w:rsidRPr="00F773A3">
        <w:rPr>
          <w:b/>
        </w:rPr>
        <w:t>, PI).</w:t>
      </w:r>
      <w:r>
        <w:rPr>
          <w:b/>
          <w:i/>
        </w:rPr>
        <w:t xml:space="preserve"> </w:t>
      </w:r>
      <w:r w:rsidRPr="00D9284D">
        <w:rPr>
          <w:szCs w:val="28"/>
        </w:rPr>
        <w:t xml:space="preserve">Среди показателей оценки эффективности инвестиционного проекта особое место занимает </w:t>
      </w:r>
      <w:r w:rsidRPr="00D9284D">
        <w:rPr>
          <w:szCs w:val="28"/>
        </w:rPr>
        <w:lastRenderedPageBreak/>
        <w:t>индекс рентабельности (</w:t>
      </w:r>
      <w:r w:rsidRPr="00D9284D">
        <w:rPr>
          <w:i/>
          <w:szCs w:val="28"/>
          <w:lang w:val="en-US"/>
        </w:rPr>
        <w:t>PI</w:t>
      </w:r>
      <w:r w:rsidRPr="00D9284D">
        <w:rPr>
          <w:szCs w:val="28"/>
        </w:rPr>
        <w:t>). Индекс рентабельности является относительным показателем эффективности инвестиционного проекта и характеризует уровень доходов на единицу затрат, т.е. эффективность вложений. Чем больше значение этого показателя, тем выше отдача денежной единицы, инвестированной в данный проект.</w:t>
      </w:r>
    </w:p>
    <w:p w:rsidR="00903F4D" w:rsidRPr="00D9284D" w:rsidRDefault="00903F4D" w:rsidP="00125194">
      <w:pPr>
        <w:pStyle w:val="afb"/>
        <w:widowControl w:val="0"/>
        <w:tabs>
          <w:tab w:val="left" w:pos="3960"/>
        </w:tabs>
        <w:spacing w:after="0"/>
        <w:ind w:left="0"/>
        <w:rPr>
          <w:szCs w:val="28"/>
        </w:rPr>
      </w:pPr>
      <w:r w:rsidRPr="00D9284D">
        <w:rPr>
          <w:i/>
          <w:szCs w:val="28"/>
          <w:lang w:val="en-US"/>
        </w:rPr>
        <w:t>PI</w:t>
      </w:r>
      <w:r w:rsidRPr="00D9284D">
        <w:rPr>
          <w:szCs w:val="28"/>
        </w:rPr>
        <w:t xml:space="preserve"> равен текущей стоимости будущих денежных потоков, делимой на текущую стоимость инвестиционных затрат, и определяется по формуле</w:t>
      </w:r>
      <w:r>
        <w:rPr>
          <w:szCs w:val="28"/>
        </w:rPr>
        <w:t xml:space="preserve"> </w:t>
      </w:r>
      <w:r w:rsidR="00125194">
        <w:rPr>
          <w:szCs w:val="28"/>
        </w:rPr>
        <w:t>31</w:t>
      </w:r>
      <w:r w:rsidRPr="00D9284D">
        <w:rPr>
          <w:szCs w:val="28"/>
        </w:rPr>
        <w:t>:</w:t>
      </w:r>
    </w:p>
    <w:p w:rsidR="00903F4D" w:rsidRPr="004C3905" w:rsidRDefault="00903F4D" w:rsidP="00125194">
      <w:pPr>
        <w:pStyle w:val="afb"/>
        <w:widowControl w:val="0"/>
        <w:tabs>
          <w:tab w:val="left" w:pos="3960"/>
        </w:tabs>
        <w:spacing w:after="0"/>
        <w:ind w:left="0"/>
        <w:rPr>
          <w:sz w:val="20"/>
          <w:szCs w:val="28"/>
        </w:rPr>
      </w:pPr>
    </w:p>
    <w:tbl>
      <w:tblPr>
        <w:tblW w:w="0" w:type="auto"/>
        <w:tblLook w:val="01E0" w:firstRow="1" w:lastRow="1" w:firstColumn="1" w:lastColumn="1" w:noHBand="0" w:noVBand="0"/>
      </w:tblPr>
      <w:tblGrid>
        <w:gridCol w:w="9086"/>
        <w:gridCol w:w="1119"/>
      </w:tblGrid>
      <w:tr w:rsidR="00903F4D" w:rsidRPr="00D9284D" w:rsidTr="006761F4">
        <w:tc>
          <w:tcPr>
            <w:tcW w:w="9288" w:type="dxa"/>
          </w:tcPr>
          <w:p w:rsidR="00903F4D" w:rsidRPr="00D9284D" w:rsidRDefault="00903F4D" w:rsidP="00125194">
            <w:pPr>
              <w:widowControl w:val="0"/>
              <w:ind w:firstLine="0"/>
              <w:jc w:val="center"/>
            </w:pPr>
            <w:r w:rsidRPr="00D9284D">
              <w:rPr>
                <w:position w:val="-30"/>
              </w:rPr>
              <w:object w:dxaOrig="2659" w:dyaOrig="1040">
                <v:shape id="_x0000_i1073" type="#_x0000_t75" style="width:132.3pt;height:52.75pt" o:ole="">
                  <v:imagedata r:id="rId103" o:title=""/>
                </v:shape>
                <o:OLEObject Type="Embed" ProgID="Equation.3" ShapeID="_x0000_i1073" DrawAspect="Content" ObjectID="_1676872731" r:id="rId104"/>
              </w:object>
            </w:r>
          </w:p>
        </w:tc>
        <w:tc>
          <w:tcPr>
            <w:tcW w:w="1133" w:type="dxa"/>
            <w:vAlign w:val="center"/>
          </w:tcPr>
          <w:p w:rsidR="00903F4D" w:rsidRPr="00D9284D" w:rsidRDefault="00903F4D" w:rsidP="00125194">
            <w:pPr>
              <w:widowControl w:val="0"/>
              <w:ind w:firstLine="0"/>
              <w:jc w:val="center"/>
            </w:pPr>
            <w:r w:rsidRPr="00D9284D">
              <w:t>(</w:t>
            </w:r>
            <w:r w:rsidR="00125194">
              <w:t>3</w:t>
            </w:r>
            <w:r w:rsidR="00BD388A">
              <w:t>1</w:t>
            </w:r>
            <w:r w:rsidRPr="00D9284D">
              <w:t>)</w:t>
            </w:r>
          </w:p>
        </w:tc>
      </w:tr>
    </w:tbl>
    <w:p w:rsidR="00903F4D" w:rsidRDefault="00903F4D" w:rsidP="00125194">
      <w:pPr>
        <w:widowControl w:val="0"/>
        <w:tabs>
          <w:tab w:val="left" w:pos="7740"/>
        </w:tabs>
      </w:pPr>
    </w:p>
    <w:p w:rsidR="00903F4D" w:rsidRPr="00D9284D" w:rsidRDefault="00903F4D" w:rsidP="00125194">
      <w:pPr>
        <w:widowControl w:val="0"/>
        <w:tabs>
          <w:tab w:val="left" w:pos="7740"/>
        </w:tabs>
      </w:pPr>
      <w:proofErr w:type="gramStart"/>
      <w:r>
        <w:t xml:space="preserve">где </w:t>
      </w:r>
      <w:r w:rsidRPr="00D9284D">
        <w:rPr>
          <w:position w:val="-6"/>
        </w:rPr>
        <w:object w:dxaOrig="419" w:dyaOrig="280">
          <v:shape id="_x0000_i1074" type="#_x0000_t75" style="width:19.25pt;height:14.25pt" o:ole="">
            <v:imagedata r:id="rId87" o:title=""/>
          </v:shape>
          <o:OLEObject Type="Embed" ProgID="Equation.3" ShapeID="_x0000_i1074" DrawAspect="Content" ObjectID="_1676872732" r:id="rId105"/>
        </w:object>
      </w:r>
      <w:r w:rsidRPr="00D9284D">
        <w:t xml:space="preserve"> -</w:t>
      </w:r>
      <w:proofErr w:type="gramEnd"/>
      <w:r w:rsidRPr="00D9284D">
        <w:t xml:space="preserve"> текущая стоимость проектных денежных потоков;</w:t>
      </w:r>
    </w:p>
    <w:p w:rsidR="00903F4D" w:rsidRPr="00D9284D" w:rsidRDefault="00903F4D" w:rsidP="00125194">
      <w:pPr>
        <w:widowControl w:val="0"/>
        <w:tabs>
          <w:tab w:val="left" w:pos="7740"/>
        </w:tabs>
        <w:ind w:left="851" w:firstLine="0"/>
      </w:pPr>
      <w:r>
        <w:t xml:space="preserve">    </w:t>
      </w:r>
      <w:r w:rsidRPr="00D9284D">
        <w:rPr>
          <w:position w:val="-12"/>
        </w:rPr>
        <w:object w:dxaOrig="260" w:dyaOrig="360">
          <v:shape id="_x0000_i1075" type="#_x0000_t75" style="width:13.4pt;height:19.25pt" o:ole="" o:bullet="t">
            <v:imagedata r:id="rId89" o:title=""/>
          </v:shape>
          <o:OLEObject Type="Embed" ProgID="Equation.3" ShapeID="_x0000_i1075" DrawAspect="Content" ObjectID="_1676872733" r:id="rId106"/>
        </w:object>
      </w:r>
      <w:r w:rsidRPr="00D9284D">
        <w:t xml:space="preserve"> - начальные инвестиционные затраты;</w:t>
      </w:r>
    </w:p>
    <w:p w:rsidR="00903F4D" w:rsidRPr="00D9284D" w:rsidRDefault="00903F4D" w:rsidP="00125194">
      <w:pPr>
        <w:widowControl w:val="0"/>
        <w:tabs>
          <w:tab w:val="left" w:pos="7740"/>
        </w:tabs>
        <w:ind w:left="851" w:firstLine="0"/>
      </w:pPr>
      <w:r>
        <w:rPr>
          <w:position w:val="-12"/>
        </w:rPr>
        <w:t xml:space="preserve">    </w:t>
      </w:r>
      <w:r w:rsidRPr="00D9284D">
        <w:rPr>
          <w:position w:val="-12"/>
        </w:rPr>
        <w:object w:dxaOrig="400" w:dyaOrig="360">
          <v:shape id="_x0000_i1076" type="#_x0000_t75" style="width:19.25pt;height:19.25pt" o:ole="">
            <v:imagedata r:id="rId91" o:title=""/>
          </v:shape>
          <o:OLEObject Type="Embed" ProgID="Equation.3" ShapeID="_x0000_i1076" DrawAspect="Content" ObjectID="_1676872734" r:id="rId107"/>
        </w:object>
      </w:r>
      <w:r w:rsidRPr="00D9284D">
        <w:t xml:space="preserve"> -</w:t>
      </w:r>
      <w:r>
        <w:t xml:space="preserve"> чистый денежный поток в период </w:t>
      </w:r>
      <w:proofErr w:type="spellStart"/>
      <w:r w:rsidRPr="008051DC">
        <w:rPr>
          <w:i/>
          <w:lang w:val="en-US"/>
        </w:rPr>
        <w:t>i</w:t>
      </w:r>
      <w:proofErr w:type="spellEnd"/>
      <w:r w:rsidRPr="00D9284D">
        <w:t>;</w:t>
      </w:r>
    </w:p>
    <w:p w:rsidR="00903F4D" w:rsidRPr="00D9284D" w:rsidRDefault="00903F4D" w:rsidP="00125194">
      <w:pPr>
        <w:widowControl w:val="0"/>
        <w:tabs>
          <w:tab w:val="left" w:pos="7740"/>
        </w:tabs>
        <w:ind w:left="851" w:firstLine="0"/>
      </w:pPr>
      <w:r>
        <w:rPr>
          <w:i/>
          <w:iCs/>
        </w:rPr>
        <w:t xml:space="preserve">    </w:t>
      </w:r>
      <w:r w:rsidRPr="00D9284D">
        <w:rPr>
          <w:i/>
          <w:iCs/>
          <w:lang w:val="en-US"/>
        </w:rPr>
        <w:t>r</w:t>
      </w:r>
      <w:r w:rsidRPr="00D9284D">
        <w:t xml:space="preserve"> - </w:t>
      </w:r>
      <w:proofErr w:type="gramStart"/>
      <w:r w:rsidRPr="00D9284D">
        <w:t>проектная</w:t>
      </w:r>
      <w:proofErr w:type="gramEnd"/>
      <w:r w:rsidRPr="00D9284D">
        <w:t xml:space="preserve"> ставка</w:t>
      </w:r>
      <w:r>
        <w:t xml:space="preserve"> </w:t>
      </w:r>
      <w:r w:rsidRPr="00D9284D">
        <w:t>дисконт</w:t>
      </w:r>
      <w:r>
        <w:t>ирования</w:t>
      </w:r>
      <w:r w:rsidRPr="00D9284D">
        <w:t>;</w:t>
      </w:r>
    </w:p>
    <w:p w:rsidR="00903F4D" w:rsidRPr="00D9284D" w:rsidRDefault="00903F4D" w:rsidP="00125194">
      <w:pPr>
        <w:widowControl w:val="0"/>
        <w:tabs>
          <w:tab w:val="left" w:pos="7740"/>
        </w:tabs>
        <w:ind w:left="851" w:firstLine="283"/>
      </w:pPr>
      <w:r w:rsidRPr="00D9284D">
        <w:rPr>
          <w:i/>
          <w:iCs/>
        </w:rPr>
        <w:t>п</w:t>
      </w:r>
      <w:r w:rsidRPr="00D9284D">
        <w:t xml:space="preserve"> - планируемый срок реализации инвестиционного проекта.</w:t>
      </w:r>
    </w:p>
    <w:p w:rsidR="002C6682" w:rsidRDefault="002C6682" w:rsidP="00125194">
      <w:pPr>
        <w:widowControl w:val="0"/>
      </w:pPr>
    </w:p>
    <w:p w:rsidR="00903F4D" w:rsidRPr="00D9284D" w:rsidRDefault="00903F4D" w:rsidP="00125194">
      <w:pPr>
        <w:widowControl w:val="0"/>
        <w:rPr>
          <w:iCs/>
        </w:rPr>
      </w:pPr>
      <w:r w:rsidRPr="00D9284D">
        <w:t xml:space="preserve">Метод </w:t>
      </w:r>
      <w:r w:rsidRPr="00D9284D">
        <w:rPr>
          <w:i/>
          <w:iCs/>
          <w:lang w:val="en-US"/>
        </w:rPr>
        <w:t>PI</w:t>
      </w:r>
      <w:r w:rsidRPr="00D9284D">
        <w:rPr>
          <w:iCs/>
        </w:rPr>
        <w:t xml:space="preserve"> применяется:</w:t>
      </w:r>
    </w:p>
    <w:p w:rsidR="00903F4D" w:rsidRPr="00EA7799" w:rsidRDefault="00903F4D" w:rsidP="00125194">
      <w:pPr>
        <w:pStyle w:val="5"/>
        <w:spacing w:line="360" w:lineRule="auto"/>
      </w:pPr>
      <w:r w:rsidRPr="00EA7799">
        <w:t>при отборе альтернативных проектов, имеющих разные первоначальные инвестиции, или при отборе проектов, имеющих различные сроки жизни;</w:t>
      </w:r>
    </w:p>
    <w:p w:rsidR="00903F4D" w:rsidRPr="00EA7799" w:rsidRDefault="00903F4D" w:rsidP="00125194">
      <w:pPr>
        <w:pStyle w:val="5"/>
        <w:spacing w:line="360" w:lineRule="auto"/>
      </w:pPr>
      <w:r w:rsidRPr="00EA7799">
        <w:t>в ситуации «ограниченности» (</w:t>
      </w:r>
      <w:proofErr w:type="spellStart"/>
      <w:r w:rsidRPr="00EA7799">
        <w:t>лимитированности</w:t>
      </w:r>
      <w:proofErr w:type="spellEnd"/>
      <w:r w:rsidRPr="00EA7799">
        <w:t xml:space="preserve">) капитала. </w:t>
      </w:r>
    </w:p>
    <w:p w:rsidR="00903F4D" w:rsidRPr="00D9284D" w:rsidRDefault="00903F4D" w:rsidP="00125194">
      <w:pPr>
        <w:widowControl w:val="0"/>
      </w:pPr>
      <w:r w:rsidRPr="00D9284D">
        <w:t>Ограниченность капитала – ситуация искусственного (не финансового) ограничения размера привлекаемого капитала для реализации инвестиционных проектов. По сути, речь идет о сознательном отказе от выгодных (экономически эффективных) инвестиционных проектов.</w:t>
      </w:r>
    </w:p>
    <w:p w:rsidR="00903F4D" w:rsidRPr="00D9284D" w:rsidRDefault="00903F4D" w:rsidP="00125194">
      <w:pPr>
        <w:widowControl w:val="0"/>
      </w:pPr>
      <w:r w:rsidRPr="00D9284D">
        <w:t xml:space="preserve">Данный метод является дополнением к методу </w:t>
      </w:r>
      <w:r w:rsidRPr="00D9284D">
        <w:rPr>
          <w:lang w:val="en-US"/>
        </w:rPr>
        <w:t>NPV</w:t>
      </w:r>
      <w:r w:rsidRPr="00D9284D">
        <w:t xml:space="preserve"> в ситуации различных рыночных несовершенств.</w:t>
      </w:r>
    </w:p>
    <w:p w:rsidR="00903F4D" w:rsidRPr="00D9284D" w:rsidRDefault="00903F4D" w:rsidP="00125194">
      <w:pPr>
        <w:widowControl w:val="0"/>
      </w:pPr>
      <w:r w:rsidRPr="00D9284D">
        <w:t xml:space="preserve">Основное </w:t>
      </w:r>
      <w:r w:rsidRPr="00BE4682">
        <w:rPr>
          <w:i/>
        </w:rPr>
        <w:t>правило использования индекса рентабельности в проектном анализе сформулировано так</w:t>
      </w:r>
      <w:r w:rsidRPr="00D9284D">
        <w:t xml:space="preserve">: </w:t>
      </w:r>
      <w:r w:rsidRPr="00BE4682">
        <w:rPr>
          <w:iCs/>
        </w:rPr>
        <w:t xml:space="preserve">до тех пор, пока </w:t>
      </w:r>
      <w:r w:rsidRPr="00BE4682">
        <w:rPr>
          <w:iCs/>
          <w:lang w:val="en-US"/>
        </w:rPr>
        <w:t>PI</w:t>
      </w:r>
      <w:r w:rsidRPr="00BE4682">
        <w:rPr>
          <w:iCs/>
        </w:rPr>
        <w:t xml:space="preserve"> больше единицы, проект можно будет принимать к реализации</w:t>
      </w:r>
      <w:r w:rsidRPr="00BE4682">
        <w:t>.</w:t>
      </w:r>
    </w:p>
    <w:p w:rsidR="00903F4D" w:rsidRDefault="002F0B3E" w:rsidP="00125194">
      <w:pPr>
        <w:widowControl w:val="0"/>
        <w:rPr>
          <w:iCs/>
        </w:rPr>
      </w:pPr>
      <w:r>
        <w:lastRenderedPageBreak/>
        <w:t>П</w:t>
      </w:r>
      <w:r w:rsidRPr="00D9284D">
        <w:t xml:space="preserve">ри оценке проектов, предусматривающих одинаковый объем первоначальных инвестиций, критерий </w:t>
      </w:r>
      <w:r w:rsidRPr="00D9284D">
        <w:rPr>
          <w:i/>
          <w:iCs/>
          <w:lang w:val="en-US"/>
        </w:rPr>
        <w:t>PI</w:t>
      </w:r>
      <w:r w:rsidRPr="00D9284D">
        <w:t xml:space="preserve"> полностью согласуется с критерием </w:t>
      </w:r>
      <w:r w:rsidRPr="00D9284D">
        <w:rPr>
          <w:i/>
          <w:iCs/>
          <w:lang w:val="en-US"/>
        </w:rPr>
        <w:t>NPV</w:t>
      </w:r>
      <w:r w:rsidRPr="00D9284D">
        <w:t xml:space="preserve">. </w:t>
      </w:r>
      <w:r>
        <w:t xml:space="preserve">Однако, </w:t>
      </w:r>
      <w:r w:rsidRPr="00D9284D">
        <w:t xml:space="preserve">при выборе одного проекта из ряда альтернативных, имеющих примерно одинаковые значения </w:t>
      </w:r>
      <w:r w:rsidRPr="00D9284D">
        <w:rPr>
          <w:i/>
          <w:iCs/>
          <w:lang w:val="en-US"/>
        </w:rPr>
        <w:t>NPV</w:t>
      </w:r>
      <w:r w:rsidRPr="00D9284D">
        <w:rPr>
          <w:iCs/>
        </w:rPr>
        <w:t>, но разные объемы требуемых инвестиций</w:t>
      </w:r>
      <w:r w:rsidRPr="00D9284D">
        <w:t xml:space="preserve"> критерий </w:t>
      </w:r>
      <w:r w:rsidRPr="00D9284D">
        <w:rPr>
          <w:i/>
          <w:lang w:val="en-US"/>
        </w:rPr>
        <w:t>PI</w:t>
      </w:r>
      <w:r w:rsidRPr="00D9284D">
        <w:t xml:space="preserve"> является определяющим</w:t>
      </w:r>
      <w:r w:rsidRPr="00D9284D">
        <w:rPr>
          <w:iCs/>
        </w:rPr>
        <w:t xml:space="preserve">. В данном случае выгоднее тот из них, который обеспечивает большую эффективность вложений. </w:t>
      </w:r>
      <w:r>
        <w:rPr>
          <w:iCs/>
        </w:rPr>
        <w:t xml:space="preserve">Это свойство показателя </w:t>
      </w:r>
      <w:r w:rsidRPr="00BE4682">
        <w:rPr>
          <w:i/>
          <w:iCs/>
          <w:color w:val="000000"/>
          <w:lang w:val="en-US"/>
        </w:rPr>
        <w:t>PI</w:t>
      </w:r>
      <w:r w:rsidRPr="00D9284D">
        <w:rPr>
          <w:iCs/>
        </w:rPr>
        <w:t xml:space="preserve"> позволяет ранжировать проекты при ограниченных инвестиционных ресурсах.</w:t>
      </w:r>
    </w:p>
    <w:p w:rsidR="002F0B3E" w:rsidRDefault="002F0B3E" w:rsidP="00125194">
      <w:pPr>
        <w:widowControl w:val="0"/>
        <w:rPr>
          <w:iCs/>
        </w:rPr>
      </w:pPr>
      <w:r w:rsidRPr="00D9284D">
        <w:rPr>
          <w:iCs/>
        </w:rPr>
        <w:t xml:space="preserve">К </w:t>
      </w:r>
      <w:r w:rsidRPr="00BE4682">
        <w:rPr>
          <w:i/>
          <w:iCs/>
        </w:rPr>
        <w:t>недостаткам</w:t>
      </w:r>
      <w:r w:rsidRPr="00D9284D">
        <w:rPr>
          <w:iCs/>
        </w:rPr>
        <w:t xml:space="preserve"> метода можно отнести его неоднозначность при дисконтировании отдельно денежных притоков и оттоков.</w:t>
      </w:r>
    </w:p>
    <w:p w:rsidR="002F0B3E" w:rsidRDefault="002F0B3E" w:rsidP="00125194">
      <w:pPr>
        <w:widowControl w:val="0"/>
        <w:rPr>
          <w:szCs w:val="28"/>
        </w:rPr>
      </w:pPr>
      <w:r w:rsidRPr="00F773A3">
        <w:rPr>
          <w:b/>
        </w:rPr>
        <w:t>Внутренняя норма доходности (рентабельности) инвестиций (</w:t>
      </w:r>
      <w:r w:rsidRPr="00F773A3">
        <w:rPr>
          <w:b/>
          <w:lang w:val="en-US"/>
        </w:rPr>
        <w:t>Internal</w:t>
      </w:r>
      <w:r w:rsidRPr="00F773A3">
        <w:rPr>
          <w:b/>
        </w:rPr>
        <w:t xml:space="preserve"> </w:t>
      </w:r>
      <w:r w:rsidRPr="00F773A3">
        <w:rPr>
          <w:b/>
          <w:lang w:val="en-US"/>
        </w:rPr>
        <w:t>Rate</w:t>
      </w:r>
      <w:r w:rsidRPr="00F773A3">
        <w:rPr>
          <w:b/>
        </w:rPr>
        <w:t xml:space="preserve"> </w:t>
      </w:r>
      <w:r w:rsidRPr="00F773A3">
        <w:rPr>
          <w:b/>
          <w:lang w:val="en-US"/>
        </w:rPr>
        <w:t>of</w:t>
      </w:r>
      <w:r w:rsidRPr="00F773A3">
        <w:rPr>
          <w:b/>
        </w:rPr>
        <w:t xml:space="preserve"> </w:t>
      </w:r>
      <w:r w:rsidRPr="00F773A3">
        <w:rPr>
          <w:b/>
          <w:lang w:val="en-US"/>
        </w:rPr>
        <w:t>Return</w:t>
      </w:r>
      <w:r w:rsidRPr="00F773A3">
        <w:rPr>
          <w:b/>
        </w:rPr>
        <w:t xml:space="preserve">, </w:t>
      </w:r>
      <w:r w:rsidRPr="00F773A3">
        <w:rPr>
          <w:b/>
          <w:lang w:val="en-US"/>
        </w:rPr>
        <w:t>IRR</w:t>
      </w:r>
      <w:r w:rsidRPr="00F773A3">
        <w:rPr>
          <w:b/>
        </w:rPr>
        <w:t>)</w:t>
      </w:r>
      <w:r w:rsidR="00ED13ED" w:rsidRPr="00F773A3">
        <w:rPr>
          <w:b/>
        </w:rPr>
        <w:t>.</w:t>
      </w:r>
      <w:r w:rsidR="00ED13ED">
        <w:rPr>
          <w:b/>
          <w:i/>
        </w:rPr>
        <w:t xml:space="preserve"> </w:t>
      </w:r>
      <w:r w:rsidRPr="00D9284D">
        <w:rPr>
          <w:szCs w:val="28"/>
        </w:rPr>
        <w:t>Под внутренней нормой рентабельности</w:t>
      </w:r>
      <w:r>
        <w:rPr>
          <w:szCs w:val="28"/>
        </w:rPr>
        <w:t xml:space="preserve"> инвестиций</w:t>
      </w:r>
      <w:r w:rsidRPr="00D9284D">
        <w:rPr>
          <w:szCs w:val="28"/>
        </w:rPr>
        <w:t xml:space="preserve"> (</w:t>
      </w:r>
      <w:r w:rsidRPr="00D9284D">
        <w:rPr>
          <w:i/>
          <w:szCs w:val="28"/>
          <w:lang w:val="en-US"/>
        </w:rPr>
        <w:t>IRR</w:t>
      </w:r>
      <w:r w:rsidRPr="00D9284D">
        <w:rPr>
          <w:szCs w:val="28"/>
        </w:rPr>
        <w:t xml:space="preserve">), понимают значение ставки дисконтирования </w:t>
      </w:r>
      <w:r w:rsidRPr="00D9284D">
        <w:rPr>
          <w:i/>
          <w:szCs w:val="28"/>
          <w:lang w:val="en-US"/>
        </w:rPr>
        <w:t>r</w:t>
      </w:r>
      <w:r w:rsidRPr="00D9284D">
        <w:rPr>
          <w:szCs w:val="28"/>
        </w:rPr>
        <w:t>, при которой</w:t>
      </w:r>
      <w:r>
        <w:rPr>
          <w:szCs w:val="28"/>
        </w:rPr>
        <w:t xml:space="preserve"> чистая текущая стоимость</w:t>
      </w:r>
      <w:r w:rsidR="00ED13ED">
        <w:rPr>
          <w:szCs w:val="28"/>
        </w:rPr>
        <w:t xml:space="preserve"> </w:t>
      </w:r>
      <w:r>
        <w:rPr>
          <w:szCs w:val="28"/>
        </w:rPr>
        <w:t>(</w:t>
      </w:r>
      <w:r w:rsidRPr="00D9284D">
        <w:rPr>
          <w:i/>
          <w:szCs w:val="28"/>
          <w:lang w:val="en-US"/>
        </w:rPr>
        <w:t>NPV</w:t>
      </w:r>
      <w:r>
        <w:rPr>
          <w:i/>
          <w:szCs w:val="28"/>
        </w:rPr>
        <w:t>)</w:t>
      </w:r>
      <w:r w:rsidRPr="00D9284D">
        <w:rPr>
          <w:szCs w:val="28"/>
        </w:rPr>
        <w:t xml:space="preserve"> проекта равна нулю</w:t>
      </w:r>
      <w:r>
        <w:rPr>
          <w:szCs w:val="28"/>
        </w:rPr>
        <w:t>, выражение 3</w:t>
      </w:r>
      <w:r w:rsidR="00BD388A">
        <w:rPr>
          <w:szCs w:val="28"/>
        </w:rPr>
        <w:t>2</w:t>
      </w:r>
      <w:r w:rsidRPr="00D9284D">
        <w:rPr>
          <w:szCs w:val="28"/>
        </w:rPr>
        <w:t>:</w:t>
      </w:r>
    </w:p>
    <w:p w:rsidR="002F0B3E" w:rsidRPr="00D9284D" w:rsidRDefault="002F0B3E" w:rsidP="00125194">
      <w:pPr>
        <w:pStyle w:val="afb"/>
        <w:widowControl w:val="0"/>
        <w:spacing w:after="0"/>
        <w:ind w:left="0"/>
        <w:rPr>
          <w:szCs w:val="28"/>
        </w:rPr>
      </w:pPr>
    </w:p>
    <w:tbl>
      <w:tblPr>
        <w:tblW w:w="10604" w:type="dxa"/>
        <w:tblLook w:val="01E0" w:firstRow="1" w:lastRow="1" w:firstColumn="1" w:lastColumn="1" w:noHBand="0" w:noVBand="0"/>
      </w:tblPr>
      <w:tblGrid>
        <w:gridCol w:w="9039"/>
        <w:gridCol w:w="1565"/>
      </w:tblGrid>
      <w:tr w:rsidR="002F0B3E" w:rsidRPr="00D9284D" w:rsidTr="006761F4">
        <w:tc>
          <w:tcPr>
            <w:tcW w:w="9039" w:type="dxa"/>
          </w:tcPr>
          <w:p w:rsidR="002F0B3E" w:rsidRPr="00D9284D" w:rsidRDefault="002F0B3E" w:rsidP="00125194">
            <w:pPr>
              <w:widowControl w:val="0"/>
              <w:jc w:val="center"/>
            </w:pPr>
            <w:r w:rsidRPr="00D9284D">
              <w:rPr>
                <w:position w:val="-10"/>
              </w:rPr>
              <w:object w:dxaOrig="880" w:dyaOrig="320">
                <v:shape id="_x0000_i1077" type="#_x0000_t75" style="width:45.2pt;height:15.05pt" o:ole="">
                  <v:imagedata r:id="rId108" o:title=""/>
                </v:shape>
                <o:OLEObject Type="Embed" ProgID="Equation.3" ShapeID="_x0000_i1077" DrawAspect="Content" ObjectID="_1676872735" r:id="rId109"/>
              </w:object>
            </w:r>
            <w:r w:rsidRPr="00D9284D">
              <w:t xml:space="preserve"> при которой </w:t>
            </w:r>
            <w:r w:rsidRPr="00D9284D">
              <w:rPr>
                <w:position w:val="-10"/>
              </w:rPr>
              <w:object w:dxaOrig="1640" w:dyaOrig="320">
                <v:shape id="_x0000_i1078" type="#_x0000_t75" style="width:81.2pt;height:15.05pt" o:ole="">
                  <v:imagedata r:id="rId110" o:title=""/>
                </v:shape>
                <o:OLEObject Type="Embed" ProgID="Equation.3" ShapeID="_x0000_i1078" DrawAspect="Content" ObjectID="_1676872736" r:id="rId111"/>
              </w:object>
            </w:r>
          </w:p>
        </w:tc>
        <w:tc>
          <w:tcPr>
            <w:tcW w:w="1565" w:type="dxa"/>
            <w:vAlign w:val="center"/>
          </w:tcPr>
          <w:p w:rsidR="002F0B3E" w:rsidRPr="00D9284D" w:rsidRDefault="002F0B3E" w:rsidP="00125194">
            <w:pPr>
              <w:widowControl w:val="0"/>
              <w:ind w:right="182" w:hanging="284"/>
              <w:jc w:val="center"/>
            </w:pPr>
            <w:r w:rsidRPr="00D9284D">
              <w:t>(</w:t>
            </w:r>
            <w:r>
              <w:t>3</w:t>
            </w:r>
            <w:r w:rsidR="00BD388A">
              <w:t>2</w:t>
            </w:r>
            <w:r w:rsidRPr="00D9284D">
              <w:t>)</w:t>
            </w:r>
          </w:p>
        </w:tc>
      </w:tr>
    </w:tbl>
    <w:p w:rsidR="002F0B3E" w:rsidRPr="00D9284D" w:rsidRDefault="002F0B3E" w:rsidP="00125194">
      <w:pPr>
        <w:pStyle w:val="afb"/>
        <w:widowControl w:val="0"/>
        <w:spacing w:after="0"/>
        <w:ind w:left="0"/>
        <w:rPr>
          <w:szCs w:val="28"/>
        </w:rPr>
      </w:pPr>
    </w:p>
    <w:p w:rsidR="002F0B3E" w:rsidRPr="00D9284D" w:rsidRDefault="002F0B3E" w:rsidP="00125194">
      <w:pPr>
        <w:pStyle w:val="afb"/>
        <w:widowControl w:val="0"/>
        <w:spacing w:after="0"/>
        <w:ind w:left="0"/>
        <w:rPr>
          <w:szCs w:val="28"/>
        </w:rPr>
      </w:pPr>
      <w:r w:rsidRPr="00D9284D">
        <w:rPr>
          <w:i/>
          <w:iCs/>
          <w:szCs w:val="28"/>
          <w:lang w:val="en-US"/>
        </w:rPr>
        <w:t>IRR</w:t>
      </w:r>
      <w:r w:rsidRPr="00D9284D">
        <w:rPr>
          <w:szCs w:val="28"/>
        </w:rPr>
        <w:t xml:space="preserve"> определяет максимально приемлемую процентную ставку, при которой еще можно без каких-либо потерь для собственников компании вкладывать средства в инвестиционный проект.</w:t>
      </w:r>
      <w:r w:rsidRPr="00D9284D">
        <w:rPr>
          <w:i/>
          <w:iCs/>
          <w:szCs w:val="28"/>
          <w:lang w:val="en-US"/>
        </w:rPr>
        <w:t>IRR</w:t>
      </w:r>
      <w:r w:rsidRPr="00D9284D">
        <w:rPr>
          <w:szCs w:val="28"/>
        </w:rPr>
        <w:t xml:space="preserve"> является минимальной величиной рентабельности, при которой занятые средства окупятся за планируемый срок реализации проекта.</w:t>
      </w:r>
    </w:p>
    <w:p w:rsidR="002F0B3E" w:rsidRPr="009B6D57" w:rsidRDefault="002F0B3E" w:rsidP="00125194">
      <w:pPr>
        <w:pStyle w:val="afb"/>
        <w:widowControl w:val="0"/>
        <w:spacing w:after="0"/>
        <w:ind w:left="0"/>
        <w:rPr>
          <w:szCs w:val="28"/>
        </w:rPr>
      </w:pPr>
      <w:r w:rsidRPr="009B6D57">
        <w:rPr>
          <w:i/>
          <w:szCs w:val="28"/>
        </w:rPr>
        <w:t xml:space="preserve">Классическое правило для использования </w:t>
      </w:r>
      <w:r w:rsidRPr="009B6D57">
        <w:rPr>
          <w:i/>
          <w:szCs w:val="28"/>
          <w:lang w:val="en-US"/>
        </w:rPr>
        <w:t>IRR</w:t>
      </w:r>
      <w:r w:rsidRPr="009B6D57">
        <w:rPr>
          <w:i/>
          <w:szCs w:val="28"/>
        </w:rPr>
        <w:t xml:space="preserve"> в обосновании инвестиционных решений </w:t>
      </w:r>
      <w:r>
        <w:rPr>
          <w:i/>
          <w:szCs w:val="28"/>
        </w:rPr>
        <w:t>сформулировано следующим образом</w:t>
      </w:r>
      <w:r w:rsidRPr="00D9284D">
        <w:rPr>
          <w:szCs w:val="28"/>
        </w:rPr>
        <w:t xml:space="preserve">: </w:t>
      </w:r>
      <w:r w:rsidRPr="009B6D57">
        <w:rPr>
          <w:iCs/>
          <w:szCs w:val="28"/>
        </w:rPr>
        <w:t xml:space="preserve">если внутренняя норма рентабельности превосходит цену капитала, </w:t>
      </w:r>
      <w:r>
        <w:rPr>
          <w:iCs/>
          <w:szCs w:val="28"/>
        </w:rPr>
        <w:t>инвестор может</w:t>
      </w:r>
      <w:r w:rsidRPr="009B6D57">
        <w:rPr>
          <w:iCs/>
          <w:szCs w:val="28"/>
        </w:rPr>
        <w:t xml:space="preserve"> принять проект</w:t>
      </w:r>
      <w:r>
        <w:rPr>
          <w:iCs/>
          <w:szCs w:val="28"/>
        </w:rPr>
        <w:t xml:space="preserve"> к реализации</w:t>
      </w:r>
      <w:r w:rsidRPr="009B6D57">
        <w:rPr>
          <w:iCs/>
          <w:szCs w:val="28"/>
        </w:rPr>
        <w:t xml:space="preserve">, в противном случае </w:t>
      </w:r>
      <w:r>
        <w:rPr>
          <w:iCs/>
          <w:szCs w:val="28"/>
        </w:rPr>
        <w:t>проект</w:t>
      </w:r>
      <w:r w:rsidRPr="009B6D57">
        <w:rPr>
          <w:iCs/>
          <w:szCs w:val="28"/>
        </w:rPr>
        <w:t xml:space="preserve"> должен быть отвергнут</w:t>
      </w:r>
      <w:r w:rsidRPr="009B6D57">
        <w:rPr>
          <w:szCs w:val="28"/>
        </w:rPr>
        <w:t>.</w:t>
      </w:r>
    </w:p>
    <w:p w:rsidR="002F0B3E" w:rsidRPr="00D9284D" w:rsidRDefault="002F0B3E" w:rsidP="00125194">
      <w:pPr>
        <w:pStyle w:val="afb"/>
        <w:widowControl w:val="0"/>
        <w:spacing w:after="0"/>
        <w:ind w:left="0"/>
        <w:rPr>
          <w:szCs w:val="28"/>
        </w:rPr>
      </w:pPr>
      <w:r w:rsidRPr="00D9284D">
        <w:rPr>
          <w:szCs w:val="28"/>
        </w:rPr>
        <w:t xml:space="preserve">Существуют следующие способы нахождения </w:t>
      </w:r>
      <w:r w:rsidRPr="00D9284D">
        <w:rPr>
          <w:i/>
          <w:iCs/>
          <w:szCs w:val="28"/>
          <w:lang w:val="en-US"/>
        </w:rPr>
        <w:t>IRR</w:t>
      </w:r>
      <w:r w:rsidRPr="00D9284D">
        <w:rPr>
          <w:szCs w:val="28"/>
        </w:rPr>
        <w:t>:</w:t>
      </w:r>
    </w:p>
    <w:p w:rsidR="002F0B3E" w:rsidRDefault="002F0B3E" w:rsidP="00125194">
      <w:pPr>
        <w:pStyle w:val="afb"/>
        <w:widowControl w:val="0"/>
        <w:spacing w:after="0"/>
        <w:ind w:left="0"/>
        <w:rPr>
          <w:szCs w:val="28"/>
        </w:rPr>
      </w:pPr>
      <w:r w:rsidRPr="00D9284D">
        <w:rPr>
          <w:szCs w:val="28"/>
        </w:rPr>
        <w:t>1) П</w:t>
      </w:r>
      <w:r>
        <w:rPr>
          <w:szCs w:val="28"/>
        </w:rPr>
        <w:t xml:space="preserve">риравнивая выражение </w:t>
      </w:r>
      <w:r w:rsidRPr="008051DC">
        <w:rPr>
          <w:i/>
          <w:szCs w:val="28"/>
        </w:rPr>
        <w:t>NPV</w:t>
      </w:r>
      <w:r>
        <w:rPr>
          <w:szCs w:val="28"/>
        </w:rPr>
        <w:t xml:space="preserve"> к нулю:</w:t>
      </w:r>
    </w:p>
    <w:p w:rsidR="002F0B3E" w:rsidRPr="00D9284D" w:rsidRDefault="002F0B3E" w:rsidP="00125194">
      <w:pPr>
        <w:pStyle w:val="afb"/>
        <w:widowControl w:val="0"/>
        <w:spacing w:after="0"/>
        <w:ind w:left="0"/>
        <w:jc w:val="center"/>
        <w:rPr>
          <w:szCs w:val="28"/>
        </w:rPr>
      </w:pPr>
      <w:r w:rsidRPr="00D9284D">
        <w:rPr>
          <w:position w:val="-28"/>
          <w:szCs w:val="28"/>
        </w:rPr>
        <w:object w:dxaOrig="2740" w:dyaOrig="680">
          <v:shape id="_x0000_i1079" type="#_x0000_t75" style="width:137.3pt;height:33.5pt" o:ole="">
            <v:imagedata r:id="rId112" o:title=""/>
          </v:shape>
          <o:OLEObject Type="Embed" ProgID="Equation.3" ShapeID="_x0000_i1079" DrawAspect="Content" ObjectID="_1676872737" r:id="rId113"/>
        </w:object>
      </w:r>
    </w:p>
    <w:p w:rsidR="002F0B3E" w:rsidRPr="00D9284D" w:rsidRDefault="002F0B3E" w:rsidP="00125194">
      <w:pPr>
        <w:pStyle w:val="afb"/>
        <w:widowControl w:val="0"/>
        <w:spacing w:after="0"/>
        <w:ind w:left="0"/>
        <w:rPr>
          <w:szCs w:val="28"/>
        </w:rPr>
      </w:pPr>
    </w:p>
    <w:p w:rsidR="002F0B3E" w:rsidRPr="00D9284D" w:rsidRDefault="002F0B3E" w:rsidP="00125194">
      <w:pPr>
        <w:pStyle w:val="afb"/>
        <w:widowControl w:val="0"/>
        <w:spacing w:after="0"/>
        <w:ind w:left="0"/>
        <w:rPr>
          <w:szCs w:val="28"/>
        </w:rPr>
      </w:pPr>
      <w:r w:rsidRPr="00D9284D">
        <w:rPr>
          <w:szCs w:val="28"/>
        </w:rPr>
        <w:t xml:space="preserve">2) При помощи финансового калькулятора или финансовых функций </w:t>
      </w:r>
      <w:r w:rsidRPr="00D9284D">
        <w:rPr>
          <w:szCs w:val="28"/>
        </w:rPr>
        <w:lastRenderedPageBreak/>
        <w:t xml:space="preserve">программы калькуляции электронных таблиц </w:t>
      </w:r>
      <w:r w:rsidRPr="00D9284D">
        <w:rPr>
          <w:i/>
          <w:iCs/>
          <w:szCs w:val="28"/>
          <w:lang w:val="en-US"/>
        </w:rPr>
        <w:t>Excel</w:t>
      </w:r>
      <w:r w:rsidRPr="00D9284D">
        <w:rPr>
          <w:i/>
          <w:iCs/>
          <w:szCs w:val="28"/>
        </w:rPr>
        <w:t xml:space="preserve"> 5.0</w:t>
      </w:r>
      <w:r w:rsidRPr="00D9284D">
        <w:rPr>
          <w:szCs w:val="28"/>
        </w:rPr>
        <w:t xml:space="preserve">; </w:t>
      </w:r>
    </w:p>
    <w:p w:rsidR="002F0B3E" w:rsidRPr="00D9284D" w:rsidRDefault="002F0B3E" w:rsidP="00125194">
      <w:pPr>
        <w:pStyle w:val="afb"/>
        <w:widowControl w:val="0"/>
        <w:spacing w:after="0"/>
        <w:ind w:left="0"/>
        <w:rPr>
          <w:szCs w:val="28"/>
        </w:rPr>
      </w:pPr>
      <w:r w:rsidRPr="00D9284D">
        <w:rPr>
          <w:szCs w:val="28"/>
        </w:rPr>
        <w:t>3) Применяя стандартные значения текущей стоимости аннуитета при постоянном денежном потоке;</w:t>
      </w:r>
    </w:p>
    <w:p w:rsidR="002F0B3E" w:rsidRPr="00D9284D" w:rsidRDefault="002F0B3E" w:rsidP="00125194">
      <w:pPr>
        <w:pStyle w:val="afb"/>
        <w:widowControl w:val="0"/>
        <w:spacing w:after="0"/>
        <w:ind w:left="0"/>
        <w:rPr>
          <w:szCs w:val="28"/>
        </w:rPr>
      </w:pPr>
      <w:r w:rsidRPr="00D9284D">
        <w:rPr>
          <w:szCs w:val="28"/>
        </w:rPr>
        <w:t>4) Приблизительное значение внутренней нормы рентабельности, полученное на основе метода интерполяции, рассчитывается по формуле</w:t>
      </w:r>
      <w:r>
        <w:rPr>
          <w:szCs w:val="28"/>
        </w:rPr>
        <w:t xml:space="preserve"> 3</w:t>
      </w:r>
      <w:r w:rsidR="00BD388A">
        <w:rPr>
          <w:szCs w:val="28"/>
        </w:rPr>
        <w:t>3</w:t>
      </w:r>
      <w:r w:rsidRPr="00D9284D">
        <w:rPr>
          <w:szCs w:val="28"/>
        </w:rPr>
        <w:t>:</w:t>
      </w:r>
    </w:p>
    <w:p w:rsidR="002F0B3E" w:rsidRPr="00D9284D" w:rsidRDefault="002F0B3E" w:rsidP="00125194">
      <w:pPr>
        <w:pStyle w:val="afb"/>
        <w:widowControl w:val="0"/>
        <w:spacing w:after="0"/>
        <w:ind w:left="0"/>
        <w:rPr>
          <w:szCs w:val="28"/>
        </w:rPr>
      </w:pPr>
    </w:p>
    <w:tbl>
      <w:tblPr>
        <w:tblW w:w="0" w:type="auto"/>
        <w:tblLook w:val="01E0" w:firstRow="1" w:lastRow="1" w:firstColumn="1" w:lastColumn="1" w:noHBand="0" w:noVBand="0"/>
      </w:tblPr>
      <w:tblGrid>
        <w:gridCol w:w="9102"/>
        <w:gridCol w:w="1103"/>
      </w:tblGrid>
      <w:tr w:rsidR="002F0B3E" w:rsidRPr="00D9284D" w:rsidTr="006761F4">
        <w:tc>
          <w:tcPr>
            <w:tcW w:w="9288" w:type="dxa"/>
          </w:tcPr>
          <w:p w:rsidR="002F0B3E" w:rsidRPr="00D9284D" w:rsidRDefault="002F0B3E" w:rsidP="00125194">
            <w:pPr>
              <w:widowControl w:val="0"/>
              <w:ind w:firstLine="0"/>
              <w:jc w:val="center"/>
            </w:pPr>
            <w:r w:rsidRPr="00D9284D">
              <w:rPr>
                <w:position w:val="-28"/>
              </w:rPr>
              <w:object w:dxaOrig="6240" w:dyaOrig="660">
                <v:shape id="_x0000_i1080" type="#_x0000_t75" style="width:311.45pt;height:32.65pt" o:ole="">
                  <v:imagedata r:id="rId114" o:title=""/>
                </v:shape>
                <o:OLEObject Type="Embed" ProgID="Equation.3" ShapeID="_x0000_i1080" DrawAspect="Content" ObjectID="_1676872738" r:id="rId115"/>
              </w:object>
            </w:r>
          </w:p>
        </w:tc>
        <w:tc>
          <w:tcPr>
            <w:tcW w:w="1133" w:type="dxa"/>
            <w:vAlign w:val="center"/>
          </w:tcPr>
          <w:p w:rsidR="002F0B3E" w:rsidRPr="00D9284D" w:rsidRDefault="002F0B3E" w:rsidP="00125194">
            <w:pPr>
              <w:widowControl w:val="0"/>
              <w:ind w:firstLine="0"/>
              <w:jc w:val="center"/>
            </w:pPr>
            <w:r w:rsidRPr="00D9284D">
              <w:t>(</w:t>
            </w:r>
            <w:r>
              <w:t>3</w:t>
            </w:r>
            <w:r w:rsidR="00BD388A">
              <w:t>3</w:t>
            </w:r>
            <w:r w:rsidRPr="00D9284D">
              <w:t>)</w:t>
            </w:r>
          </w:p>
        </w:tc>
      </w:tr>
    </w:tbl>
    <w:p w:rsidR="002F0B3E" w:rsidRDefault="002F0B3E" w:rsidP="00125194">
      <w:pPr>
        <w:pStyle w:val="afb"/>
        <w:widowControl w:val="0"/>
        <w:spacing w:after="0"/>
        <w:ind w:left="0"/>
        <w:rPr>
          <w:szCs w:val="28"/>
          <w:lang w:val="en-US"/>
        </w:rPr>
      </w:pPr>
    </w:p>
    <w:p w:rsidR="002F0B3E" w:rsidRDefault="002F0B3E" w:rsidP="00125194">
      <w:pPr>
        <w:pStyle w:val="afb"/>
        <w:widowControl w:val="0"/>
        <w:spacing w:after="0"/>
        <w:ind w:left="0"/>
        <w:rPr>
          <w:szCs w:val="28"/>
        </w:rPr>
      </w:pPr>
      <w:proofErr w:type="gramStart"/>
      <w:r>
        <w:rPr>
          <w:szCs w:val="28"/>
        </w:rPr>
        <w:t xml:space="preserve">где </w:t>
      </w:r>
      <w:r w:rsidRPr="00F73CC6">
        <w:rPr>
          <w:position w:val="-10"/>
          <w:szCs w:val="28"/>
        </w:rPr>
        <w:object w:dxaOrig="1020" w:dyaOrig="340">
          <v:shape id="_x0000_i1081" type="#_x0000_t75" style="width:52.75pt;height:16.75pt" o:ole="">
            <v:imagedata r:id="rId116" o:title=""/>
          </v:shape>
          <o:OLEObject Type="Embed" ProgID="Equation.3" ShapeID="_x0000_i1081" DrawAspect="Content" ObjectID="_1676872739" r:id="rId117"/>
        </w:object>
      </w:r>
      <w:r>
        <w:rPr>
          <w:szCs w:val="28"/>
        </w:rPr>
        <w:t xml:space="preserve"> -</w:t>
      </w:r>
      <w:proofErr w:type="gramEnd"/>
      <w:r>
        <w:rPr>
          <w:szCs w:val="28"/>
        </w:rPr>
        <w:t xml:space="preserve"> значение ставки дисконтирования, при котором </w:t>
      </w:r>
      <w:r>
        <w:rPr>
          <w:i/>
          <w:szCs w:val="28"/>
        </w:rPr>
        <w:t xml:space="preserve">NPV </w:t>
      </w:r>
      <w:r>
        <w:rPr>
          <w:szCs w:val="28"/>
        </w:rPr>
        <w:t>проекта имеет положительное значение;</w:t>
      </w:r>
    </w:p>
    <w:p w:rsidR="002F0B3E" w:rsidRDefault="002F0B3E" w:rsidP="00125194">
      <w:pPr>
        <w:pStyle w:val="afb"/>
        <w:widowControl w:val="0"/>
        <w:spacing w:after="0"/>
        <w:ind w:left="0"/>
        <w:rPr>
          <w:szCs w:val="28"/>
        </w:rPr>
      </w:pPr>
      <w:r>
        <w:rPr>
          <w:position w:val="-10"/>
          <w:szCs w:val="28"/>
        </w:rPr>
        <w:t xml:space="preserve">       </w:t>
      </w:r>
      <w:r w:rsidRPr="00F73CC6">
        <w:rPr>
          <w:position w:val="-10"/>
          <w:szCs w:val="28"/>
        </w:rPr>
        <w:object w:dxaOrig="1020" w:dyaOrig="340">
          <v:shape id="_x0000_i1082" type="#_x0000_t75" style="width:52.75pt;height:16.75pt" o:ole="">
            <v:imagedata r:id="rId118" o:title=""/>
          </v:shape>
          <o:OLEObject Type="Embed" ProgID="Equation.3" ShapeID="_x0000_i1082" DrawAspect="Content" ObjectID="_1676872740" r:id="rId119"/>
        </w:object>
      </w:r>
      <w:r>
        <w:rPr>
          <w:szCs w:val="28"/>
        </w:rPr>
        <w:t xml:space="preserve"> - значение ставки дисконтирования, при котором </w:t>
      </w:r>
      <w:r>
        <w:rPr>
          <w:i/>
          <w:szCs w:val="28"/>
        </w:rPr>
        <w:t xml:space="preserve">NPV </w:t>
      </w:r>
      <w:r>
        <w:rPr>
          <w:szCs w:val="28"/>
        </w:rPr>
        <w:t>проекта имеет отрицательное значение;</w:t>
      </w:r>
    </w:p>
    <w:p w:rsidR="002F0B3E" w:rsidRDefault="002F0B3E" w:rsidP="00125194">
      <w:pPr>
        <w:pStyle w:val="afb"/>
        <w:widowControl w:val="0"/>
        <w:spacing w:after="0"/>
        <w:rPr>
          <w:i/>
          <w:szCs w:val="28"/>
        </w:rPr>
      </w:pPr>
      <w:r>
        <w:rPr>
          <w:i/>
          <w:szCs w:val="28"/>
        </w:rPr>
        <w:t xml:space="preserve">   NPV+</w:t>
      </w:r>
      <w:r>
        <w:rPr>
          <w:szCs w:val="28"/>
        </w:rPr>
        <w:t xml:space="preserve"> - положительное значение </w:t>
      </w:r>
      <w:r>
        <w:rPr>
          <w:i/>
          <w:szCs w:val="28"/>
        </w:rPr>
        <w:t>NPV;</w:t>
      </w:r>
    </w:p>
    <w:p w:rsidR="002F0B3E" w:rsidRPr="0099015A" w:rsidRDefault="002F0B3E" w:rsidP="00125194">
      <w:pPr>
        <w:pStyle w:val="afb"/>
        <w:widowControl w:val="0"/>
        <w:spacing w:after="0"/>
        <w:rPr>
          <w:szCs w:val="28"/>
        </w:rPr>
      </w:pPr>
      <w:r>
        <w:rPr>
          <w:i/>
          <w:szCs w:val="28"/>
        </w:rPr>
        <w:t xml:space="preserve">  NPV- </w:t>
      </w:r>
      <w:r>
        <w:rPr>
          <w:szCs w:val="28"/>
        </w:rPr>
        <w:t xml:space="preserve">- отрицательное значение </w:t>
      </w:r>
      <w:r>
        <w:rPr>
          <w:i/>
          <w:szCs w:val="28"/>
        </w:rPr>
        <w:t>NPV.</w:t>
      </w:r>
    </w:p>
    <w:p w:rsidR="002F0B3E" w:rsidRPr="00D9284D" w:rsidRDefault="002F0B3E" w:rsidP="00125194">
      <w:pPr>
        <w:pStyle w:val="afb"/>
        <w:widowControl w:val="0"/>
        <w:spacing w:after="0"/>
        <w:ind w:left="0"/>
        <w:rPr>
          <w:szCs w:val="28"/>
        </w:rPr>
      </w:pPr>
      <w:r w:rsidRPr="00D9284D">
        <w:rPr>
          <w:szCs w:val="28"/>
        </w:rPr>
        <w:t>при этом должны соблюдаться следующие неравенства:</w:t>
      </w:r>
    </w:p>
    <w:p w:rsidR="002F0B3E" w:rsidRDefault="002F0B3E" w:rsidP="00125194">
      <w:pPr>
        <w:pStyle w:val="afb"/>
        <w:widowControl w:val="0"/>
        <w:spacing w:after="0"/>
        <w:ind w:left="0"/>
        <w:rPr>
          <w:szCs w:val="28"/>
        </w:rPr>
      </w:pPr>
    </w:p>
    <w:p w:rsidR="002F0B3E" w:rsidRPr="00567A3E" w:rsidRDefault="002F0B3E" w:rsidP="00125194">
      <w:pPr>
        <w:pStyle w:val="afb"/>
        <w:widowControl w:val="0"/>
        <w:spacing w:after="0"/>
        <w:ind w:left="0"/>
        <w:rPr>
          <w:i/>
          <w:szCs w:val="28"/>
          <w:lang w:val="en-US"/>
        </w:rPr>
      </w:pPr>
      <m:oMathPara>
        <m:oMath>
          <m:r>
            <w:rPr>
              <w:rFonts w:ascii="Cambria Math" w:hAnsi="Cambria Math"/>
              <w:szCs w:val="28"/>
            </w:rPr>
            <m:t>r</m:t>
          </m:r>
          <m:d>
            <m:dPr>
              <m:ctrlPr>
                <w:rPr>
                  <w:rFonts w:ascii="Cambria Math" w:hAnsi="Cambria Math"/>
                  <w:i/>
                  <w:szCs w:val="28"/>
                </w:rPr>
              </m:ctrlPr>
            </m:dPr>
            <m:e>
              <m:r>
                <w:rPr>
                  <w:rFonts w:ascii="Cambria Math" w:hAnsi="Cambria Math"/>
                  <w:szCs w:val="28"/>
                </w:rPr>
                <m:t>NPV+</m:t>
              </m:r>
            </m:e>
          </m:d>
          <m:r>
            <w:rPr>
              <w:rFonts w:ascii="Cambria Math" w:hAnsi="Cambria Math"/>
              <w:szCs w:val="28"/>
            </w:rPr>
            <m:t>&lt;IRR&lt;r</m:t>
          </m:r>
          <m:d>
            <m:dPr>
              <m:ctrlPr>
                <w:rPr>
                  <w:rFonts w:ascii="Cambria Math" w:hAnsi="Cambria Math"/>
                  <w:i/>
                  <w:szCs w:val="28"/>
                </w:rPr>
              </m:ctrlPr>
            </m:dPr>
            <m:e>
              <m:r>
                <w:rPr>
                  <w:rFonts w:ascii="Cambria Math" w:hAnsi="Cambria Math"/>
                  <w:szCs w:val="28"/>
                </w:rPr>
                <m:t>NPV-</m:t>
              </m:r>
            </m:e>
          </m:d>
          <m:r>
            <w:rPr>
              <w:rFonts w:ascii="Cambria Math" w:hAnsi="Cambria Math"/>
              <w:szCs w:val="28"/>
            </w:rPr>
            <m:t xml:space="preserve"> и </m:t>
          </m:r>
          <m:d>
            <m:dPr>
              <m:ctrlPr>
                <w:rPr>
                  <w:rFonts w:ascii="Cambria Math" w:hAnsi="Cambria Math"/>
                  <w:i/>
                  <w:szCs w:val="28"/>
                  <w:lang w:val="en-US"/>
                </w:rPr>
              </m:ctrlPr>
            </m:dPr>
            <m:e>
              <m:r>
                <w:rPr>
                  <w:rFonts w:ascii="Cambria Math" w:hAnsi="Cambria Math"/>
                  <w:szCs w:val="28"/>
                  <w:lang w:val="en-US"/>
                </w:rPr>
                <m:t>NPV-</m:t>
              </m:r>
            </m:e>
          </m:d>
          <m:r>
            <w:rPr>
              <w:rFonts w:ascii="Cambria Math" w:hAnsi="Cambria Math"/>
              <w:szCs w:val="28"/>
              <w:lang w:val="en-US"/>
            </w:rPr>
            <m:t>&lt;0&lt;</m:t>
          </m:r>
          <m:d>
            <m:dPr>
              <m:ctrlPr>
                <w:rPr>
                  <w:rFonts w:ascii="Cambria Math" w:hAnsi="Cambria Math"/>
                  <w:i/>
                  <w:szCs w:val="28"/>
                  <w:lang w:val="en-US"/>
                </w:rPr>
              </m:ctrlPr>
            </m:dPr>
            <m:e>
              <m:r>
                <w:rPr>
                  <w:rFonts w:ascii="Cambria Math" w:hAnsi="Cambria Math"/>
                  <w:szCs w:val="28"/>
                  <w:lang w:val="en-US"/>
                </w:rPr>
                <m:t>NPV+</m:t>
              </m:r>
            </m:e>
          </m:d>
        </m:oMath>
      </m:oMathPara>
    </w:p>
    <w:p w:rsidR="002F0B3E" w:rsidRPr="00D9284D" w:rsidRDefault="002F0B3E" w:rsidP="00125194">
      <w:pPr>
        <w:pStyle w:val="afb"/>
        <w:widowControl w:val="0"/>
        <w:spacing w:after="0"/>
        <w:ind w:left="0"/>
        <w:rPr>
          <w:szCs w:val="28"/>
        </w:rPr>
      </w:pPr>
    </w:p>
    <w:p w:rsidR="002F0B3E" w:rsidRDefault="002F0B3E" w:rsidP="00125194">
      <w:pPr>
        <w:widowControl w:val="0"/>
      </w:pPr>
      <w:r>
        <w:rPr>
          <w:szCs w:val="28"/>
        </w:rPr>
        <w:t>При этом необходимо учитывать, что т</w:t>
      </w:r>
      <w:r w:rsidRPr="00D9284D">
        <w:rPr>
          <w:szCs w:val="28"/>
        </w:rPr>
        <w:t xml:space="preserve">очность расчетов обратно пропорциональна длине </w:t>
      </w:r>
      <w:proofErr w:type="gramStart"/>
      <w:r w:rsidRPr="00D9284D">
        <w:rPr>
          <w:szCs w:val="28"/>
        </w:rPr>
        <w:t xml:space="preserve">интервала </w:t>
      </w:r>
      <w:r w:rsidRPr="00B918A1">
        <w:rPr>
          <w:position w:val="-10"/>
          <w:szCs w:val="28"/>
        </w:rPr>
        <w:object w:dxaOrig="2060" w:dyaOrig="340">
          <v:shape id="_x0000_i1083" type="#_x0000_t75" style="width:102.15pt;height:16.75pt" o:ole="">
            <v:imagedata r:id="rId120" o:title=""/>
          </v:shape>
          <o:OLEObject Type="Embed" ProgID="Equation.3" ShapeID="_x0000_i1083" DrawAspect="Content" ObjectID="_1676872741" r:id="rId121"/>
        </w:object>
      </w:r>
      <w:r>
        <w:rPr>
          <w:position w:val="-12"/>
          <w:szCs w:val="28"/>
        </w:rPr>
        <w:t>,</w:t>
      </w:r>
      <w:proofErr w:type="gramEnd"/>
      <w:r>
        <w:rPr>
          <w:szCs w:val="28"/>
        </w:rPr>
        <w:t xml:space="preserve"> а н</w:t>
      </w:r>
      <w:r w:rsidRPr="00D9284D">
        <w:rPr>
          <w:szCs w:val="28"/>
        </w:rPr>
        <w:t xml:space="preserve">аилучшая аппроксимация достигается в случае, когда </w:t>
      </w:r>
      <w:r w:rsidRPr="00D9284D">
        <w:rPr>
          <w:position w:val="-10"/>
          <w:szCs w:val="28"/>
        </w:rPr>
        <w:object w:dxaOrig="999" w:dyaOrig="320">
          <v:shape id="_x0000_i1084" type="#_x0000_t75" style="width:49.4pt;height:15.05pt" o:ole="">
            <v:imagedata r:id="rId122" o:title=""/>
          </v:shape>
          <o:OLEObject Type="Embed" ProgID="Equation.3" ShapeID="_x0000_i1084" DrawAspect="Content" ObjectID="_1676872742" r:id="rId123"/>
        </w:object>
      </w:r>
      <w:r w:rsidRPr="00D9284D">
        <w:rPr>
          <w:szCs w:val="28"/>
        </w:rPr>
        <w:t xml:space="preserve">и </w:t>
      </w:r>
      <w:r w:rsidRPr="00D9284D">
        <w:rPr>
          <w:position w:val="-10"/>
          <w:szCs w:val="28"/>
        </w:rPr>
        <w:object w:dxaOrig="999" w:dyaOrig="320">
          <v:shape id="_x0000_i1085" type="#_x0000_t75" style="width:49.4pt;height:15.05pt" o:ole="">
            <v:imagedata r:id="rId124" o:title=""/>
          </v:shape>
          <o:OLEObject Type="Embed" ProgID="Equation.3" ShapeID="_x0000_i1085" DrawAspect="Content" ObjectID="_1676872743" r:id="rId125"/>
        </w:object>
      </w:r>
      <w:r w:rsidRPr="00D9284D">
        <w:rPr>
          <w:szCs w:val="28"/>
        </w:rPr>
        <w:t xml:space="preserve"> - ближайшие друг к другу значения ставки дисконтирования, удовлетворяющие условиям.</w:t>
      </w:r>
    </w:p>
    <w:p w:rsidR="00BC242B" w:rsidRPr="00D9284D" w:rsidRDefault="00BC242B" w:rsidP="00125194">
      <w:pPr>
        <w:pStyle w:val="afb"/>
        <w:widowControl w:val="0"/>
        <w:spacing w:after="0"/>
        <w:ind w:left="0"/>
        <w:rPr>
          <w:szCs w:val="28"/>
        </w:rPr>
      </w:pPr>
      <w:r w:rsidRPr="00D9284D">
        <w:rPr>
          <w:szCs w:val="28"/>
        </w:rPr>
        <w:t xml:space="preserve">5) Графический способ расчета </w:t>
      </w:r>
      <w:r w:rsidRPr="00D9284D">
        <w:rPr>
          <w:i/>
          <w:szCs w:val="28"/>
          <w:lang w:val="en-US"/>
        </w:rPr>
        <w:t>IRR</w:t>
      </w:r>
    </w:p>
    <w:p w:rsidR="00BC242B" w:rsidRPr="00D9284D" w:rsidRDefault="00BC242B" w:rsidP="00125194">
      <w:pPr>
        <w:pStyle w:val="afb"/>
        <w:widowControl w:val="0"/>
        <w:spacing w:after="0"/>
        <w:ind w:left="0"/>
        <w:rPr>
          <w:szCs w:val="28"/>
        </w:rPr>
      </w:pPr>
      <w:r w:rsidRPr="00D9284D">
        <w:rPr>
          <w:szCs w:val="28"/>
        </w:rPr>
        <w:t xml:space="preserve">Графически нахождение </w:t>
      </w:r>
      <w:r w:rsidRPr="00D9284D">
        <w:rPr>
          <w:i/>
          <w:szCs w:val="28"/>
          <w:lang w:val="en-US"/>
        </w:rPr>
        <w:t>IRR</w:t>
      </w:r>
      <w:r w:rsidRPr="00D9284D">
        <w:rPr>
          <w:szCs w:val="28"/>
        </w:rPr>
        <w:t xml:space="preserve"> означает поиск точки на графике </w:t>
      </w:r>
      <w:r w:rsidRPr="00D9284D">
        <w:rPr>
          <w:i/>
          <w:szCs w:val="28"/>
          <w:lang w:val="en-US"/>
        </w:rPr>
        <w:t>NPV</w:t>
      </w:r>
      <w:r w:rsidRPr="00D9284D">
        <w:rPr>
          <w:szCs w:val="28"/>
        </w:rPr>
        <w:t xml:space="preserve"> проекта при изменении ставки дисконтирования, в которой значение </w:t>
      </w:r>
      <w:r w:rsidRPr="00D9284D">
        <w:rPr>
          <w:i/>
          <w:szCs w:val="28"/>
          <w:lang w:val="en-US"/>
        </w:rPr>
        <w:t>NPV</w:t>
      </w:r>
      <w:r w:rsidRPr="00D9284D">
        <w:rPr>
          <w:szCs w:val="28"/>
        </w:rPr>
        <w:t xml:space="preserve"> становится равным нулю.</w:t>
      </w:r>
    </w:p>
    <w:p w:rsidR="00BC242B" w:rsidRDefault="00BC242B" w:rsidP="00125194">
      <w:pPr>
        <w:pStyle w:val="afb"/>
        <w:widowControl w:val="0"/>
        <w:spacing w:after="0"/>
        <w:ind w:left="0"/>
        <w:rPr>
          <w:szCs w:val="28"/>
        </w:rPr>
      </w:pPr>
      <w:r>
        <w:rPr>
          <w:szCs w:val="28"/>
        </w:rPr>
        <w:t xml:space="preserve">График зависимости </w:t>
      </w:r>
      <w:r>
        <w:rPr>
          <w:i/>
          <w:szCs w:val="28"/>
          <w:lang w:val="en-US"/>
        </w:rPr>
        <w:t>NPV</w:t>
      </w:r>
      <w:r>
        <w:rPr>
          <w:i/>
          <w:szCs w:val="28"/>
        </w:rPr>
        <w:t>=</w:t>
      </w:r>
      <w:r>
        <w:rPr>
          <w:i/>
          <w:szCs w:val="28"/>
          <w:lang w:val="en-US"/>
        </w:rPr>
        <w:t>f</w:t>
      </w:r>
      <w:r>
        <w:rPr>
          <w:i/>
          <w:szCs w:val="28"/>
        </w:rPr>
        <w:t>(</w:t>
      </w:r>
      <w:r>
        <w:rPr>
          <w:i/>
          <w:szCs w:val="28"/>
          <w:lang w:val="en-US"/>
        </w:rPr>
        <w:t>x</w:t>
      </w:r>
      <w:r>
        <w:rPr>
          <w:i/>
          <w:szCs w:val="28"/>
        </w:rPr>
        <w:t>)</w:t>
      </w:r>
      <w:r>
        <w:rPr>
          <w:szCs w:val="28"/>
        </w:rPr>
        <w:t>представлен на рисунке 1.</w:t>
      </w:r>
    </w:p>
    <w:p w:rsidR="00BC242B" w:rsidRDefault="00BC242B" w:rsidP="00125194">
      <w:pPr>
        <w:pStyle w:val="afb"/>
        <w:widowControl w:val="0"/>
        <w:spacing w:after="0"/>
        <w:ind w:left="0"/>
        <w:jc w:val="center"/>
      </w:pPr>
      <w:r>
        <w:rPr>
          <w:noProof/>
          <w:lang w:eastAsia="ru-RU"/>
        </w:rPr>
        <w:lastRenderedPageBreak/>
        <w:drawing>
          <wp:inline distT="0" distB="0" distL="0" distR="0" wp14:anchorId="163C3D21" wp14:editId="2001D330">
            <wp:extent cx="5308270" cy="2980707"/>
            <wp:effectExtent l="0" t="0" r="0" b="0"/>
            <wp:docPr id="106" name="Диаграмма 10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6"/>
              </a:graphicData>
            </a:graphic>
          </wp:inline>
        </w:drawing>
      </w:r>
    </w:p>
    <w:p w:rsidR="00BC242B" w:rsidRPr="00395EEE" w:rsidRDefault="00BC242B" w:rsidP="00125194">
      <w:pPr>
        <w:pStyle w:val="afb"/>
        <w:widowControl w:val="0"/>
        <w:spacing w:after="0"/>
        <w:ind w:left="0"/>
        <w:rPr>
          <w:szCs w:val="28"/>
        </w:rPr>
      </w:pPr>
    </w:p>
    <w:p w:rsidR="00BC242B" w:rsidRPr="00D9284D" w:rsidRDefault="00BC242B" w:rsidP="00125194">
      <w:pPr>
        <w:pStyle w:val="afb"/>
        <w:widowControl w:val="0"/>
        <w:spacing w:after="0"/>
        <w:ind w:left="0"/>
        <w:jc w:val="center"/>
        <w:rPr>
          <w:szCs w:val="28"/>
        </w:rPr>
      </w:pPr>
      <w:r w:rsidRPr="00D9284D">
        <w:rPr>
          <w:szCs w:val="28"/>
        </w:rPr>
        <w:t xml:space="preserve">Рисунок 1 – График зависимости </w:t>
      </w:r>
      <w:r w:rsidRPr="00D9284D">
        <w:rPr>
          <w:i/>
          <w:szCs w:val="28"/>
          <w:lang w:val="en-US"/>
        </w:rPr>
        <w:t>NPV</w:t>
      </w:r>
      <w:r w:rsidRPr="00D9284D">
        <w:rPr>
          <w:i/>
          <w:szCs w:val="28"/>
        </w:rPr>
        <w:t>=</w:t>
      </w:r>
      <w:r w:rsidRPr="00D9284D">
        <w:rPr>
          <w:i/>
          <w:szCs w:val="28"/>
          <w:lang w:val="en-US"/>
        </w:rPr>
        <w:t>f</w:t>
      </w:r>
      <w:r w:rsidRPr="00D9284D">
        <w:rPr>
          <w:i/>
          <w:szCs w:val="28"/>
        </w:rPr>
        <w:t>(</w:t>
      </w:r>
      <w:r w:rsidRPr="00D9284D">
        <w:rPr>
          <w:i/>
          <w:szCs w:val="28"/>
          <w:lang w:val="en-US"/>
        </w:rPr>
        <w:t>x</w:t>
      </w:r>
      <w:r w:rsidRPr="00D9284D">
        <w:rPr>
          <w:i/>
          <w:szCs w:val="28"/>
        </w:rPr>
        <w:t>)</w:t>
      </w:r>
    </w:p>
    <w:p w:rsidR="00BC242B" w:rsidRPr="004C3905" w:rsidRDefault="00BC242B" w:rsidP="00125194">
      <w:pPr>
        <w:pStyle w:val="afb"/>
        <w:widowControl w:val="0"/>
        <w:spacing w:after="0"/>
        <w:ind w:left="0"/>
        <w:rPr>
          <w:sz w:val="20"/>
          <w:szCs w:val="28"/>
        </w:rPr>
      </w:pPr>
    </w:p>
    <w:p w:rsidR="00BC242B" w:rsidRDefault="00BC242B" w:rsidP="00125194">
      <w:pPr>
        <w:pStyle w:val="afb"/>
        <w:widowControl w:val="0"/>
        <w:spacing w:after="0"/>
        <w:ind w:left="0"/>
        <w:rPr>
          <w:szCs w:val="28"/>
        </w:rPr>
      </w:pPr>
      <w:r w:rsidRPr="00D9284D">
        <w:rPr>
          <w:szCs w:val="28"/>
        </w:rPr>
        <w:t xml:space="preserve">К достоинствам этого критерия можно отнести объективность, независимость от абсолютного размера инвестиций, информативность, для расчета </w:t>
      </w:r>
      <w:r w:rsidRPr="00D9284D">
        <w:rPr>
          <w:i/>
          <w:iCs/>
          <w:szCs w:val="28"/>
          <w:lang w:val="en-US"/>
        </w:rPr>
        <w:t>IRR</w:t>
      </w:r>
      <w:r w:rsidRPr="00D9284D">
        <w:rPr>
          <w:szCs w:val="28"/>
        </w:rPr>
        <w:t xml:space="preserve"> предварительно не требуется определить величину проектной </w:t>
      </w:r>
      <w:r>
        <w:rPr>
          <w:szCs w:val="28"/>
        </w:rPr>
        <w:t>ставки дисконтирования</w:t>
      </w:r>
      <w:r w:rsidRPr="00D9284D">
        <w:rPr>
          <w:szCs w:val="28"/>
        </w:rPr>
        <w:t>. Кроме того, он легко может быть приспособлен для сравнения проектов с различными уровнями риска: проекты с высоким риском должны иметь большую</w:t>
      </w:r>
      <w:r>
        <w:rPr>
          <w:szCs w:val="28"/>
        </w:rPr>
        <w:t xml:space="preserve"> </w:t>
      </w:r>
      <w:r w:rsidRPr="00D9284D">
        <w:rPr>
          <w:i/>
          <w:szCs w:val="28"/>
          <w:lang w:val="en-US"/>
        </w:rPr>
        <w:t>IRR</w:t>
      </w:r>
      <w:r w:rsidRPr="00D9284D">
        <w:rPr>
          <w:szCs w:val="28"/>
        </w:rPr>
        <w:t>. Однако у него есть и недостатки: большая зависимость от точности оценки будущих денежных потоков, а также невозможность использования в случае анализа проекта с неординарными денежными потоками.</w:t>
      </w:r>
    </w:p>
    <w:p w:rsidR="00BC242B" w:rsidRPr="00D9284D" w:rsidRDefault="00BC242B" w:rsidP="00125194">
      <w:pPr>
        <w:pStyle w:val="afb"/>
        <w:widowControl w:val="0"/>
        <w:tabs>
          <w:tab w:val="left" w:pos="3960"/>
        </w:tabs>
        <w:spacing w:after="0"/>
        <w:ind w:left="0"/>
        <w:rPr>
          <w:szCs w:val="28"/>
        </w:rPr>
      </w:pPr>
      <w:r w:rsidRPr="00D9284D">
        <w:rPr>
          <w:szCs w:val="28"/>
        </w:rPr>
        <w:t xml:space="preserve">Изучение типа модели денежных потоков связано с тем, что результаты расчета внутренней нормы рентабельности прямо зависят от того, сколько раз меняется знак у соответствующих </w:t>
      </w:r>
      <w:r w:rsidRPr="00D9284D">
        <w:rPr>
          <w:i/>
          <w:iCs/>
          <w:szCs w:val="28"/>
          <w:lang w:val="en-US"/>
        </w:rPr>
        <w:t>CF</w:t>
      </w:r>
      <w:r w:rsidRPr="00D9284D">
        <w:rPr>
          <w:szCs w:val="28"/>
        </w:rPr>
        <w:t xml:space="preserve"> инвестиционного проекта. Так как </w:t>
      </w:r>
      <w:r w:rsidRPr="00D9284D">
        <w:rPr>
          <w:i/>
          <w:iCs/>
          <w:szCs w:val="28"/>
          <w:lang w:val="en-US"/>
        </w:rPr>
        <w:t>IRR</w:t>
      </w:r>
      <w:r w:rsidRPr="00D9284D">
        <w:rPr>
          <w:szCs w:val="28"/>
        </w:rPr>
        <w:t xml:space="preserve"> определяется </w:t>
      </w:r>
      <w:proofErr w:type="gramStart"/>
      <w:r w:rsidRPr="00D9284D">
        <w:rPr>
          <w:szCs w:val="28"/>
        </w:rPr>
        <w:t>функцией</w:t>
      </w:r>
      <w:r>
        <w:rPr>
          <w:szCs w:val="28"/>
        </w:rPr>
        <w:t xml:space="preserve"> </w:t>
      </w:r>
      <w:r w:rsidRPr="00D9284D">
        <w:rPr>
          <w:position w:val="-10"/>
          <w:szCs w:val="28"/>
        </w:rPr>
        <w:object w:dxaOrig="1320" w:dyaOrig="320">
          <v:shape id="_x0000_i1086" type="#_x0000_t75" style="width:66.15pt;height:15.05pt" o:ole="">
            <v:imagedata r:id="rId127" o:title=""/>
          </v:shape>
          <o:OLEObject Type="Embed" ProgID="Equation.3" ShapeID="_x0000_i1086" DrawAspect="Content" ObjectID="_1676872744" r:id="rId128"/>
        </w:object>
      </w:r>
      <w:r w:rsidRPr="00D9284D">
        <w:rPr>
          <w:szCs w:val="28"/>
        </w:rPr>
        <w:t xml:space="preserve"> которая</w:t>
      </w:r>
      <w:proofErr w:type="gramEnd"/>
      <w:r w:rsidRPr="00D9284D">
        <w:rPr>
          <w:szCs w:val="28"/>
        </w:rPr>
        <w:t xml:space="preserve"> в свою очередь представляет собой алгебраическое уравнение </w:t>
      </w:r>
      <w:r w:rsidRPr="00D9284D">
        <w:rPr>
          <w:szCs w:val="28"/>
          <w:lang w:val="en-US"/>
        </w:rPr>
        <w:t>t</w:t>
      </w:r>
      <w:r w:rsidRPr="00D9284D">
        <w:rPr>
          <w:szCs w:val="28"/>
        </w:rPr>
        <w:t xml:space="preserve">-ой степени, то согласно правилу Декарта уравнение </w:t>
      </w:r>
      <w:r w:rsidRPr="00D9284D">
        <w:rPr>
          <w:i/>
          <w:iCs/>
          <w:szCs w:val="28"/>
          <w:lang w:val="en-US"/>
        </w:rPr>
        <w:t>NPV</w:t>
      </w:r>
      <w:r w:rsidRPr="00D9284D">
        <w:rPr>
          <w:i/>
          <w:iCs/>
          <w:szCs w:val="28"/>
        </w:rPr>
        <w:t>=</w:t>
      </w:r>
      <w:r w:rsidRPr="00D9284D">
        <w:rPr>
          <w:szCs w:val="28"/>
        </w:rPr>
        <w:t>0 имеет столько возможных решений, сколько раз меняется знак денежного потока. Например, имеется следующая модель проектных</w:t>
      </w:r>
      <w:r>
        <w:rPr>
          <w:szCs w:val="28"/>
        </w:rPr>
        <w:t xml:space="preserve"> </w:t>
      </w:r>
      <w:r w:rsidRPr="00D9284D">
        <w:rPr>
          <w:i/>
          <w:iCs/>
          <w:szCs w:val="28"/>
          <w:lang w:val="en-US"/>
        </w:rPr>
        <w:t>CF</w:t>
      </w:r>
      <w:r w:rsidRPr="00D9284D">
        <w:rPr>
          <w:szCs w:val="28"/>
        </w:rPr>
        <w:t xml:space="preserve">: - + - +. Очевидно, что денежный поток три раза меняет свой знак. Следовательно, данный проект будет иметь три значения </w:t>
      </w:r>
      <w:r w:rsidRPr="00D9284D">
        <w:rPr>
          <w:i/>
          <w:iCs/>
          <w:szCs w:val="28"/>
          <w:lang w:val="en-US"/>
        </w:rPr>
        <w:t>IRR</w:t>
      </w:r>
      <w:r w:rsidRPr="00D9284D">
        <w:rPr>
          <w:szCs w:val="28"/>
        </w:rPr>
        <w:t xml:space="preserve">. Таким образом, нетрадиционные денежные потоки </w:t>
      </w:r>
      <w:r w:rsidRPr="00D9284D">
        <w:rPr>
          <w:szCs w:val="28"/>
        </w:rPr>
        <w:lastRenderedPageBreak/>
        <w:t>способствуют возникновению множественности значений внутренней нормы рентабельности, что чрезвычайно затрудняет выбор оптимального варианта капиталовложений на основе данного критерия оценки.</w:t>
      </w:r>
    </w:p>
    <w:p w:rsidR="00E8616D" w:rsidRDefault="00BC242B" w:rsidP="00125194">
      <w:pPr>
        <w:widowControl w:val="0"/>
      </w:pPr>
      <w:r w:rsidRPr="00D9284D">
        <w:rPr>
          <w:szCs w:val="28"/>
        </w:rPr>
        <w:t xml:space="preserve">Ошибочность ранжирования взаимоисключающих проектов по критерию </w:t>
      </w:r>
      <w:r w:rsidRPr="00D9284D">
        <w:rPr>
          <w:i/>
          <w:iCs/>
          <w:szCs w:val="28"/>
          <w:lang w:val="en-US"/>
        </w:rPr>
        <w:t>IRR</w:t>
      </w:r>
      <w:r w:rsidRPr="00D9284D">
        <w:rPr>
          <w:szCs w:val="28"/>
        </w:rPr>
        <w:t xml:space="preserve"> и отсутствие свойства </w:t>
      </w:r>
      <w:proofErr w:type="spellStart"/>
      <w:r w:rsidRPr="00D9284D">
        <w:rPr>
          <w:szCs w:val="28"/>
        </w:rPr>
        <w:t>аддитивности</w:t>
      </w:r>
      <w:proofErr w:type="spellEnd"/>
      <w:r w:rsidRPr="00D9284D">
        <w:rPr>
          <w:szCs w:val="28"/>
        </w:rPr>
        <w:t xml:space="preserve"> (</w:t>
      </w:r>
      <w:r w:rsidRPr="00D9284D">
        <w:rPr>
          <w:position w:val="-10"/>
          <w:szCs w:val="28"/>
        </w:rPr>
        <w:object w:dxaOrig="2200" w:dyaOrig="340">
          <v:shape id="_x0000_i1087" type="#_x0000_t75" style="width:110.5pt;height:16.75pt" o:ole="">
            <v:imagedata r:id="rId129" o:title=""/>
          </v:shape>
          <o:OLEObject Type="Embed" ProgID="Equation.3" ShapeID="_x0000_i1087" DrawAspect="Content" ObjectID="_1676872745" r:id="rId130"/>
        </w:object>
      </w:r>
      <w:r w:rsidRPr="00D9284D">
        <w:rPr>
          <w:szCs w:val="28"/>
        </w:rPr>
        <w:t>) также можно отнести к отрицательным сторонам данного показателя.</w:t>
      </w:r>
    </w:p>
    <w:p w:rsidR="00BC242B" w:rsidRPr="00D9284D" w:rsidRDefault="00BC242B" w:rsidP="00125194">
      <w:pPr>
        <w:pStyle w:val="afb"/>
        <w:widowControl w:val="0"/>
        <w:tabs>
          <w:tab w:val="left" w:pos="3960"/>
        </w:tabs>
        <w:spacing w:after="0"/>
        <w:ind w:left="0"/>
        <w:rPr>
          <w:i/>
          <w:szCs w:val="28"/>
        </w:rPr>
      </w:pPr>
      <w:r w:rsidRPr="00D9284D">
        <w:rPr>
          <w:i/>
          <w:szCs w:val="28"/>
        </w:rPr>
        <w:t xml:space="preserve">Точкой Фишера называют такую ставку дисконтирования </w:t>
      </w:r>
      <w:r w:rsidRPr="00D9284D">
        <w:rPr>
          <w:i/>
          <w:szCs w:val="28"/>
          <w:lang w:val="en-US"/>
        </w:rPr>
        <w:t>r</w:t>
      </w:r>
      <w:r w:rsidRPr="00D9284D">
        <w:rPr>
          <w:i/>
          <w:szCs w:val="28"/>
        </w:rPr>
        <w:t xml:space="preserve">, при которой </w:t>
      </w:r>
      <w:r w:rsidRPr="00D9284D">
        <w:rPr>
          <w:i/>
          <w:szCs w:val="28"/>
          <w:lang w:val="en-US"/>
        </w:rPr>
        <w:t>NPV</w:t>
      </w:r>
      <w:r w:rsidRPr="00D9284D">
        <w:rPr>
          <w:i/>
          <w:szCs w:val="28"/>
        </w:rPr>
        <w:t xml:space="preserve"> двух проектов одинаковы.</w:t>
      </w:r>
    </w:p>
    <w:p w:rsidR="00BC242B" w:rsidRPr="00D9284D" w:rsidRDefault="00BC242B" w:rsidP="00125194">
      <w:pPr>
        <w:pStyle w:val="afb"/>
        <w:widowControl w:val="0"/>
        <w:tabs>
          <w:tab w:val="left" w:pos="3960"/>
        </w:tabs>
        <w:spacing w:after="0"/>
        <w:ind w:left="0"/>
        <w:rPr>
          <w:szCs w:val="28"/>
        </w:rPr>
      </w:pPr>
      <w:r w:rsidRPr="00D9284D">
        <w:rPr>
          <w:szCs w:val="28"/>
        </w:rPr>
        <w:t xml:space="preserve">Как показывает практика, относительные показатели обладают значительным преимуществом по сравнению со стоимостными показателями. Финансовым менеджерам для лучшего понимания приемлемости инвестиций более удобно использовать процентное изменение, чем иметь дело с абсолютными величинами. Это во многом объясняет большую популярность показателя </w:t>
      </w:r>
      <w:r w:rsidRPr="00D9284D">
        <w:rPr>
          <w:i/>
          <w:iCs/>
          <w:szCs w:val="28"/>
          <w:lang w:val="en-US"/>
        </w:rPr>
        <w:t>IRR</w:t>
      </w:r>
      <w:r w:rsidRPr="00D9284D">
        <w:rPr>
          <w:szCs w:val="28"/>
        </w:rPr>
        <w:t xml:space="preserve">, чем показателя </w:t>
      </w:r>
      <w:r w:rsidRPr="00D9284D">
        <w:rPr>
          <w:i/>
          <w:iCs/>
          <w:szCs w:val="28"/>
          <w:lang w:val="en-US"/>
        </w:rPr>
        <w:t>NPV</w:t>
      </w:r>
      <w:r w:rsidRPr="00D9284D">
        <w:rPr>
          <w:szCs w:val="28"/>
        </w:rPr>
        <w:t>.</w:t>
      </w:r>
    </w:p>
    <w:p w:rsidR="00E8616D" w:rsidRDefault="00BC242B" w:rsidP="00125194">
      <w:pPr>
        <w:widowControl w:val="0"/>
        <w:rPr>
          <w:szCs w:val="28"/>
        </w:rPr>
      </w:pPr>
      <w:r w:rsidRPr="00D9284D">
        <w:rPr>
          <w:szCs w:val="28"/>
        </w:rPr>
        <w:t>Существуют методики, которые корректируют метод IRR для применения в той или иной нестандартной ситуации. К одной из таких методик можно отнести метод модифицированной внутренней нормы рентабельности.</w:t>
      </w:r>
    </w:p>
    <w:p w:rsidR="00BC242B" w:rsidRPr="00D9284D" w:rsidRDefault="00BC242B" w:rsidP="00125194">
      <w:pPr>
        <w:widowControl w:val="0"/>
        <w:rPr>
          <w:szCs w:val="28"/>
        </w:rPr>
      </w:pPr>
      <w:r w:rsidRPr="00F773A3">
        <w:rPr>
          <w:b/>
        </w:rPr>
        <w:t>Модифицированная внутренняя норма рентабельности инвестиций (</w:t>
      </w:r>
      <w:r w:rsidRPr="00F773A3">
        <w:rPr>
          <w:b/>
          <w:lang w:val="en-US"/>
        </w:rPr>
        <w:t>Modified</w:t>
      </w:r>
      <w:r w:rsidRPr="00F773A3">
        <w:rPr>
          <w:b/>
        </w:rPr>
        <w:t xml:space="preserve"> </w:t>
      </w:r>
      <w:r w:rsidRPr="00F773A3">
        <w:rPr>
          <w:b/>
          <w:lang w:val="en-US"/>
        </w:rPr>
        <w:t>Internal</w:t>
      </w:r>
      <w:r w:rsidRPr="00F773A3">
        <w:rPr>
          <w:b/>
        </w:rPr>
        <w:t xml:space="preserve"> </w:t>
      </w:r>
      <w:r w:rsidRPr="00F773A3">
        <w:rPr>
          <w:b/>
          <w:lang w:val="en-US"/>
        </w:rPr>
        <w:t>Rate</w:t>
      </w:r>
      <w:r w:rsidRPr="00F773A3">
        <w:rPr>
          <w:b/>
        </w:rPr>
        <w:t xml:space="preserve"> </w:t>
      </w:r>
      <w:r w:rsidRPr="00F773A3">
        <w:rPr>
          <w:b/>
          <w:lang w:val="en-US"/>
        </w:rPr>
        <w:t>of</w:t>
      </w:r>
      <w:r w:rsidRPr="00F773A3">
        <w:rPr>
          <w:b/>
        </w:rPr>
        <w:t xml:space="preserve"> </w:t>
      </w:r>
      <w:r w:rsidRPr="00F773A3">
        <w:rPr>
          <w:b/>
          <w:lang w:val="en-US"/>
        </w:rPr>
        <w:t>Return</w:t>
      </w:r>
      <w:r w:rsidRPr="00F773A3">
        <w:rPr>
          <w:b/>
        </w:rPr>
        <w:t xml:space="preserve">, </w:t>
      </w:r>
      <w:r w:rsidRPr="00F773A3">
        <w:rPr>
          <w:b/>
          <w:lang w:val="en-US"/>
        </w:rPr>
        <w:t>MIRR</w:t>
      </w:r>
      <w:r w:rsidRPr="00F773A3">
        <w:rPr>
          <w:b/>
        </w:rPr>
        <w:t>).</w:t>
      </w:r>
      <w:r>
        <w:rPr>
          <w:b/>
          <w:i/>
        </w:rPr>
        <w:t xml:space="preserve"> </w:t>
      </w:r>
      <w:r w:rsidRPr="00D9284D">
        <w:rPr>
          <w:szCs w:val="28"/>
        </w:rPr>
        <w:t>Модифицированная внутренняя норма рентабельности позволяет устранить существенный недостаток внутренней ставки рентабельности проекта, который возникает в случае неоднократного оттока денежных средств. Предполагает нахождение такой ставки дисконтирования, которая уравнивает текущую оценку инвестиционных затрат и будущую оценку денежных потоков по проекту.</w:t>
      </w:r>
    </w:p>
    <w:p w:rsidR="00BC242B" w:rsidRDefault="00BC242B" w:rsidP="00125194">
      <w:pPr>
        <w:pStyle w:val="afb"/>
        <w:widowControl w:val="0"/>
        <w:spacing w:after="0"/>
        <w:ind w:left="0"/>
        <w:rPr>
          <w:szCs w:val="28"/>
        </w:rPr>
      </w:pPr>
      <w:r w:rsidRPr="00D9284D">
        <w:rPr>
          <w:szCs w:val="28"/>
        </w:rPr>
        <w:t xml:space="preserve">Показатель </w:t>
      </w:r>
      <w:r w:rsidRPr="00D9284D">
        <w:rPr>
          <w:szCs w:val="28"/>
          <w:lang w:val="en-US"/>
        </w:rPr>
        <w:t>MIRR</w:t>
      </w:r>
      <w:r w:rsidRPr="00D9284D">
        <w:rPr>
          <w:szCs w:val="28"/>
        </w:rPr>
        <w:t xml:space="preserve"> представляет собой процентную ставку, которая уравнивает дисконтированную стоимость денежных потоков, реинвестированных по ставке </w:t>
      </w:r>
      <w:r w:rsidRPr="00D9284D">
        <w:rPr>
          <w:i/>
          <w:szCs w:val="28"/>
          <w:lang w:val="en-US"/>
        </w:rPr>
        <w:t>r</w:t>
      </w:r>
      <w:r w:rsidRPr="00D9284D">
        <w:rPr>
          <w:szCs w:val="28"/>
        </w:rPr>
        <w:t>, с текущей стоимостью инвестиций</w:t>
      </w:r>
      <w:r>
        <w:rPr>
          <w:szCs w:val="28"/>
        </w:rPr>
        <w:t>, формула 3</w:t>
      </w:r>
      <w:r w:rsidR="006619BF">
        <w:rPr>
          <w:szCs w:val="28"/>
        </w:rPr>
        <w:t>4</w:t>
      </w:r>
      <w:r w:rsidRPr="00D9284D">
        <w:rPr>
          <w:szCs w:val="28"/>
        </w:rPr>
        <w:t xml:space="preserve">. </w:t>
      </w:r>
    </w:p>
    <w:tbl>
      <w:tblPr>
        <w:tblW w:w="0" w:type="auto"/>
        <w:tblLook w:val="01E0" w:firstRow="1" w:lastRow="1" w:firstColumn="1" w:lastColumn="1" w:noHBand="0" w:noVBand="0"/>
      </w:tblPr>
      <w:tblGrid>
        <w:gridCol w:w="9087"/>
        <w:gridCol w:w="1118"/>
      </w:tblGrid>
      <w:tr w:rsidR="00BC242B" w:rsidTr="006761F4">
        <w:tc>
          <w:tcPr>
            <w:tcW w:w="9288" w:type="dxa"/>
          </w:tcPr>
          <w:p w:rsidR="00BC242B" w:rsidRPr="009B078D" w:rsidRDefault="00BC242B" w:rsidP="00125194">
            <w:pPr>
              <w:widowControl w:val="0"/>
              <w:ind w:firstLine="0"/>
              <w:jc w:val="center"/>
              <w:rPr>
                <w:position w:val="-30"/>
              </w:rPr>
            </w:pPr>
            <w:r w:rsidRPr="00D9284D">
              <w:rPr>
                <w:position w:val="-30"/>
              </w:rPr>
              <w:object w:dxaOrig="2940" w:dyaOrig="1020">
                <v:shape id="_x0000_i1088" type="#_x0000_t75" style="width:146.5pt;height:52.75pt" o:ole="">
                  <v:imagedata r:id="rId131" o:title=""/>
                </v:shape>
                <o:OLEObject Type="Embed" ProgID="Equation.3" ShapeID="_x0000_i1088" DrawAspect="Content" ObjectID="_1676872746" r:id="rId132"/>
              </w:object>
            </w:r>
            <w:r>
              <w:rPr>
                <w:position w:val="-30"/>
              </w:rPr>
              <w:t xml:space="preserve"> или </w:t>
            </w:r>
            <w:r w:rsidRPr="00D9284D">
              <w:rPr>
                <w:position w:val="-30"/>
              </w:rPr>
              <w:object w:dxaOrig="1920" w:dyaOrig="680">
                <v:shape id="_x0000_i1089" type="#_x0000_t75" style="width:95.45pt;height:33.5pt" o:ole="">
                  <v:imagedata r:id="rId133" o:title=""/>
                </v:shape>
                <o:OLEObject Type="Embed" ProgID="Equation.3" ShapeID="_x0000_i1089" DrawAspect="Content" ObjectID="_1676872747" r:id="rId134"/>
              </w:object>
            </w:r>
          </w:p>
        </w:tc>
        <w:tc>
          <w:tcPr>
            <w:tcW w:w="1133" w:type="dxa"/>
            <w:vAlign w:val="center"/>
          </w:tcPr>
          <w:p w:rsidR="00BC242B" w:rsidRDefault="00BC242B" w:rsidP="00125194">
            <w:pPr>
              <w:widowControl w:val="0"/>
              <w:ind w:firstLine="0"/>
              <w:jc w:val="center"/>
            </w:pPr>
            <w:r>
              <w:t>(3</w:t>
            </w:r>
            <w:r w:rsidR="006619BF">
              <w:t>4</w:t>
            </w:r>
            <w:r>
              <w:t>)</w:t>
            </w:r>
          </w:p>
        </w:tc>
      </w:tr>
    </w:tbl>
    <w:p w:rsidR="00BC242B" w:rsidRPr="009B078D" w:rsidRDefault="00BC242B" w:rsidP="00125194">
      <w:pPr>
        <w:pStyle w:val="afb"/>
        <w:widowControl w:val="0"/>
        <w:spacing w:after="0"/>
        <w:ind w:left="0"/>
        <w:rPr>
          <w:szCs w:val="28"/>
        </w:rPr>
      </w:pPr>
      <w:r>
        <w:rPr>
          <w:szCs w:val="28"/>
        </w:rPr>
        <w:lastRenderedPageBreak/>
        <w:t xml:space="preserve">где </w:t>
      </w:r>
      <w:r w:rsidRPr="006C0B20">
        <w:rPr>
          <w:i/>
          <w:szCs w:val="28"/>
          <w:lang w:val="en-US"/>
        </w:rPr>
        <w:t>MIRR</w:t>
      </w:r>
      <w:r>
        <w:rPr>
          <w:szCs w:val="28"/>
        </w:rPr>
        <w:t xml:space="preserve"> - модифицированная внутренняя норма рентабельности;</w:t>
      </w:r>
    </w:p>
    <w:p w:rsidR="00BC242B" w:rsidRDefault="00BC242B" w:rsidP="00125194">
      <w:pPr>
        <w:pStyle w:val="afb"/>
        <w:widowControl w:val="0"/>
        <w:spacing w:after="0"/>
        <w:ind w:firstLine="426"/>
        <w:rPr>
          <w:szCs w:val="28"/>
        </w:rPr>
      </w:pPr>
      <w:r>
        <w:rPr>
          <w:i/>
          <w:szCs w:val="28"/>
        </w:rPr>
        <w:t xml:space="preserve">      </w:t>
      </w:r>
      <w:r w:rsidRPr="006C0B20">
        <w:rPr>
          <w:i/>
          <w:szCs w:val="28"/>
          <w:lang w:val="en-US"/>
        </w:rPr>
        <w:t>PVI</w:t>
      </w:r>
      <w:r>
        <w:rPr>
          <w:szCs w:val="28"/>
        </w:rPr>
        <w:t xml:space="preserve"> </w:t>
      </w:r>
      <w:r w:rsidR="006619BF">
        <w:rPr>
          <w:szCs w:val="28"/>
        </w:rPr>
        <w:t>-</w:t>
      </w:r>
      <w:r>
        <w:rPr>
          <w:szCs w:val="28"/>
        </w:rPr>
        <w:t xml:space="preserve"> текущая стоимость инвестиций (капитальных вложений);</w:t>
      </w:r>
    </w:p>
    <w:p w:rsidR="00BC242B" w:rsidRDefault="00BC242B" w:rsidP="00125194">
      <w:pPr>
        <w:pStyle w:val="afb"/>
        <w:widowControl w:val="0"/>
        <w:spacing w:after="0"/>
        <w:ind w:firstLine="426"/>
        <w:rPr>
          <w:szCs w:val="28"/>
        </w:rPr>
      </w:pPr>
      <w:r>
        <w:rPr>
          <w:i/>
          <w:szCs w:val="28"/>
        </w:rPr>
        <w:t xml:space="preserve">      </w:t>
      </w:r>
      <w:r w:rsidRPr="006C0B20">
        <w:rPr>
          <w:i/>
          <w:szCs w:val="28"/>
          <w:lang w:val="en-US"/>
        </w:rPr>
        <w:t>TV</w:t>
      </w:r>
      <w:r>
        <w:rPr>
          <w:szCs w:val="28"/>
        </w:rPr>
        <w:t xml:space="preserve"> </w:t>
      </w:r>
      <w:r w:rsidR="006619BF">
        <w:rPr>
          <w:szCs w:val="28"/>
        </w:rPr>
        <w:t>-</w:t>
      </w:r>
      <w:r>
        <w:rPr>
          <w:szCs w:val="28"/>
        </w:rPr>
        <w:t xml:space="preserve"> терминальная стоимость;</w:t>
      </w:r>
    </w:p>
    <w:p w:rsidR="00BC242B" w:rsidRPr="00B918A1" w:rsidRDefault="00BC242B" w:rsidP="00125194">
      <w:pPr>
        <w:pStyle w:val="afb"/>
        <w:widowControl w:val="0"/>
        <w:spacing w:after="0"/>
        <w:ind w:firstLine="426"/>
        <w:rPr>
          <w:szCs w:val="28"/>
        </w:rPr>
      </w:pPr>
      <w:r>
        <w:rPr>
          <w:i/>
          <w:szCs w:val="28"/>
        </w:rPr>
        <w:t xml:space="preserve">      </w:t>
      </w:r>
      <w:proofErr w:type="spellStart"/>
      <w:r w:rsidRPr="00B918A1">
        <w:rPr>
          <w:i/>
          <w:szCs w:val="28"/>
          <w:lang w:val="en-US"/>
        </w:rPr>
        <w:t>i</w:t>
      </w:r>
      <w:proofErr w:type="spellEnd"/>
      <w:r>
        <w:rPr>
          <w:i/>
          <w:szCs w:val="28"/>
        </w:rPr>
        <w:t xml:space="preserve"> </w:t>
      </w:r>
      <w:r w:rsidR="006619BF">
        <w:rPr>
          <w:i/>
          <w:szCs w:val="28"/>
        </w:rPr>
        <w:t>-</w:t>
      </w:r>
      <w:r>
        <w:rPr>
          <w:szCs w:val="28"/>
        </w:rPr>
        <w:t xml:space="preserve"> </w:t>
      </w:r>
      <w:proofErr w:type="gramStart"/>
      <w:r>
        <w:rPr>
          <w:szCs w:val="28"/>
        </w:rPr>
        <w:t>период</w:t>
      </w:r>
      <w:proofErr w:type="gramEnd"/>
      <w:r>
        <w:rPr>
          <w:szCs w:val="28"/>
        </w:rPr>
        <w:t xml:space="preserve">, в котором получен </w:t>
      </w:r>
      <w:proofErr w:type="spellStart"/>
      <w:r w:rsidRPr="00B918A1">
        <w:rPr>
          <w:i/>
          <w:szCs w:val="28"/>
          <w:lang w:val="en-US"/>
        </w:rPr>
        <w:t>CF</w:t>
      </w:r>
      <w:r w:rsidRPr="00B918A1">
        <w:rPr>
          <w:i/>
          <w:szCs w:val="28"/>
          <w:vertAlign w:val="subscript"/>
          <w:lang w:val="en-US"/>
        </w:rPr>
        <w:t>i</w:t>
      </w:r>
      <w:proofErr w:type="spellEnd"/>
      <w:r w:rsidRPr="00B918A1">
        <w:rPr>
          <w:szCs w:val="28"/>
        </w:rPr>
        <w:t>;</w:t>
      </w:r>
    </w:p>
    <w:p w:rsidR="00BC242B" w:rsidRDefault="00BC242B" w:rsidP="00125194">
      <w:pPr>
        <w:pStyle w:val="afb"/>
        <w:widowControl w:val="0"/>
        <w:spacing w:after="0"/>
        <w:ind w:firstLine="426"/>
        <w:rPr>
          <w:szCs w:val="28"/>
        </w:rPr>
      </w:pPr>
      <w:r>
        <w:rPr>
          <w:i/>
          <w:szCs w:val="28"/>
        </w:rPr>
        <w:t xml:space="preserve">      </w:t>
      </w:r>
      <w:r w:rsidRPr="00B918A1">
        <w:rPr>
          <w:i/>
          <w:szCs w:val="28"/>
          <w:lang w:val="en-US"/>
        </w:rPr>
        <w:t>n</w:t>
      </w:r>
      <w:r w:rsidRPr="008051DC">
        <w:rPr>
          <w:szCs w:val="28"/>
        </w:rPr>
        <w:t xml:space="preserve"> </w:t>
      </w:r>
      <w:r w:rsidR="006619BF">
        <w:rPr>
          <w:szCs w:val="28"/>
        </w:rPr>
        <w:t>-</w:t>
      </w:r>
      <w:r w:rsidRPr="008051DC">
        <w:rPr>
          <w:szCs w:val="28"/>
        </w:rPr>
        <w:t xml:space="preserve"> </w:t>
      </w:r>
      <w:proofErr w:type="gramStart"/>
      <w:r>
        <w:rPr>
          <w:szCs w:val="28"/>
        </w:rPr>
        <w:t>число</w:t>
      </w:r>
      <w:proofErr w:type="gramEnd"/>
      <w:r>
        <w:rPr>
          <w:szCs w:val="28"/>
        </w:rPr>
        <w:t xml:space="preserve"> лет реализации инвестиционного проекта.</w:t>
      </w:r>
    </w:p>
    <w:p w:rsidR="00BC242B" w:rsidRPr="004C3905" w:rsidRDefault="00BC242B" w:rsidP="00125194">
      <w:pPr>
        <w:pStyle w:val="afb"/>
        <w:widowControl w:val="0"/>
        <w:spacing w:after="0"/>
        <w:ind w:left="0"/>
        <w:rPr>
          <w:sz w:val="20"/>
          <w:szCs w:val="28"/>
        </w:rPr>
      </w:pPr>
    </w:p>
    <w:p w:rsidR="00BC242B" w:rsidRDefault="00BC242B" w:rsidP="00125194">
      <w:pPr>
        <w:pStyle w:val="afb"/>
        <w:widowControl w:val="0"/>
        <w:spacing w:after="0"/>
        <w:ind w:left="0"/>
        <w:rPr>
          <w:szCs w:val="28"/>
        </w:rPr>
      </w:pPr>
      <w:r>
        <w:rPr>
          <w:szCs w:val="28"/>
        </w:rPr>
        <w:t xml:space="preserve">Отличия критерия </w:t>
      </w:r>
      <w:r>
        <w:rPr>
          <w:i/>
          <w:szCs w:val="28"/>
          <w:lang w:val="en-US"/>
        </w:rPr>
        <w:t>MIRR</w:t>
      </w:r>
      <w:r>
        <w:rPr>
          <w:szCs w:val="28"/>
        </w:rPr>
        <w:t xml:space="preserve"> от критерия </w:t>
      </w:r>
      <w:r>
        <w:rPr>
          <w:i/>
          <w:szCs w:val="28"/>
          <w:lang w:val="en-US"/>
        </w:rPr>
        <w:t>IRR</w:t>
      </w:r>
      <w:r w:rsidRPr="006C0B20">
        <w:rPr>
          <w:szCs w:val="28"/>
        </w:rPr>
        <w:t xml:space="preserve"> наглядно</w:t>
      </w:r>
      <w:r>
        <w:rPr>
          <w:szCs w:val="28"/>
        </w:rPr>
        <w:t xml:space="preserve"> представлены на рисунке 2.</w:t>
      </w:r>
    </w:p>
    <w:p w:rsidR="00BC242B" w:rsidRDefault="00BC242B" w:rsidP="00125194">
      <w:pPr>
        <w:pStyle w:val="afb"/>
        <w:widowControl w:val="0"/>
        <w:spacing w:after="0"/>
        <w:ind w:left="0"/>
        <w:rPr>
          <w:szCs w:val="28"/>
        </w:rPr>
      </w:pPr>
      <w:r>
        <w:rPr>
          <w:i/>
          <w:szCs w:val="28"/>
        </w:rPr>
        <w:t>Будущая оценка реинвестированных денежных потоков</w:t>
      </w:r>
      <w:r>
        <w:rPr>
          <w:szCs w:val="28"/>
        </w:rPr>
        <w:t xml:space="preserve"> – это заключительная стоимость проектных денежных потоков </w:t>
      </w:r>
      <w:r>
        <w:rPr>
          <w:i/>
          <w:szCs w:val="28"/>
          <w:lang w:val="en-US"/>
        </w:rPr>
        <w:t>CF</w:t>
      </w:r>
      <w:r>
        <w:rPr>
          <w:i/>
          <w:szCs w:val="28"/>
        </w:rPr>
        <w:t xml:space="preserve"> (</w:t>
      </w:r>
      <w:r>
        <w:rPr>
          <w:i/>
          <w:szCs w:val="28"/>
          <w:lang w:val="en-US"/>
        </w:rPr>
        <w:t>terminal</w:t>
      </w:r>
      <w:r>
        <w:rPr>
          <w:i/>
          <w:szCs w:val="28"/>
        </w:rPr>
        <w:t xml:space="preserve"> </w:t>
      </w:r>
      <w:r>
        <w:rPr>
          <w:i/>
          <w:szCs w:val="28"/>
          <w:lang w:val="en-US"/>
        </w:rPr>
        <w:t>value</w:t>
      </w:r>
      <w:r>
        <w:rPr>
          <w:i/>
          <w:szCs w:val="28"/>
        </w:rPr>
        <w:t>)</w:t>
      </w:r>
      <w:r>
        <w:rPr>
          <w:szCs w:val="28"/>
        </w:rPr>
        <w:t>. Если капиталовложения носят единовременный характер и происходят в начальный период инвестирования, а операционные денежные потоки генерируются проектом начиная с первого года, то формула расчета может быть представлена в следующем виде 3</w:t>
      </w:r>
      <w:r w:rsidR="006619BF">
        <w:rPr>
          <w:szCs w:val="28"/>
        </w:rPr>
        <w:t>5</w:t>
      </w:r>
      <w:r>
        <w:rPr>
          <w:szCs w:val="28"/>
        </w:rPr>
        <w:t>:</w:t>
      </w:r>
    </w:p>
    <w:tbl>
      <w:tblPr>
        <w:tblW w:w="0" w:type="auto"/>
        <w:tblLook w:val="01E0" w:firstRow="1" w:lastRow="1" w:firstColumn="1" w:lastColumn="1" w:noHBand="0" w:noVBand="0"/>
      </w:tblPr>
      <w:tblGrid>
        <w:gridCol w:w="9084"/>
        <w:gridCol w:w="1121"/>
      </w:tblGrid>
      <w:tr w:rsidR="00BC242B" w:rsidTr="009406A2">
        <w:tc>
          <w:tcPr>
            <w:tcW w:w="9084" w:type="dxa"/>
            <w:hideMark/>
          </w:tcPr>
          <w:p w:rsidR="00BC242B" w:rsidRDefault="00BC242B" w:rsidP="00125194">
            <w:pPr>
              <w:widowControl w:val="0"/>
              <w:ind w:firstLine="0"/>
              <w:jc w:val="center"/>
            </w:pPr>
            <w:r w:rsidRPr="004A5979">
              <w:rPr>
                <w:position w:val="-30"/>
              </w:rPr>
              <w:object w:dxaOrig="1725" w:dyaOrig="675">
                <v:shape id="_x0000_i1090" type="#_x0000_t75" style="width:86.25pt;height:33.5pt" o:ole="">
                  <v:imagedata r:id="rId135" o:title=""/>
                </v:shape>
                <o:OLEObject Type="Embed" ProgID="Equation.3" ShapeID="_x0000_i1090" DrawAspect="Content" ObjectID="_1676872748" r:id="rId136"/>
              </w:object>
            </w:r>
          </w:p>
        </w:tc>
        <w:tc>
          <w:tcPr>
            <w:tcW w:w="1121" w:type="dxa"/>
            <w:vAlign w:val="center"/>
            <w:hideMark/>
          </w:tcPr>
          <w:p w:rsidR="00BC242B" w:rsidRDefault="00BC242B" w:rsidP="00125194">
            <w:pPr>
              <w:widowControl w:val="0"/>
              <w:ind w:firstLine="0"/>
              <w:jc w:val="center"/>
            </w:pPr>
            <w:r>
              <w:t>(3</w:t>
            </w:r>
            <w:r w:rsidR="006619BF">
              <w:t>5</w:t>
            </w:r>
            <w:r>
              <w:t>)</w:t>
            </w:r>
          </w:p>
        </w:tc>
      </w:tr>
    </w:tbl>
    <w:p w:rsidR="00BC242B" w:rsidRDefault="00BC242B" w:rsidP="00125194">
      <w:pPr>
        <w:widowControl w:val="0"/>
      </w:pPr>
      <w:proofErr w:type="gramStart"/>
      <w:r>
        <w:t xml:space="preserve">где </w:t>
      </w:r>
      <w:r w:rsidRPr="004A5979">
        <w:rPr>
          <w:position w:val="-12"/>
        </w:rPr>
        <w:object w:dxaOrig="255" w:dyaOrig="375">
          <v:shape id="_x0000_i1091" type="#_x0000_t75" style="width:13.4pt;height:19.25pt" o:ole="">
            <v:imagedata r:id="rId137" o:title=""/>
          </v:shape>
          <o:OLEObject Type="Embed" ProgID="Equation.3" ShapeID="_x0000_i1091" DrawAspect="Content" ObjectID="_1676872749" r:id="rId138"/>
        </w:object>
      </w:r>
      <w:r>
        <w:t xml:space="preserve"> -</w:t>
      </w:r>
      <w:proofErr w:type="gramEnd"/>
      <w:r>
        <w:t xml:space="preserve"> величина первоначальных инвестиций;</w:t>
      </w:r>
    </w:p>
    <w:p w:rsidR="00BC242B" w:rsidRDefault="00BC242B" w:rsidP="00125194">
      <w:pPr>
        <w:pStyle w:val="afb"/>
        <w:widowControl w:val="0"/>
        <w:spacing w:after="0"/>
        <w:ind w:firstLine="568"/>
        <w:rPr>
          <w:szCs w:val="28"/>
        </w:rPr>
      </w:pPr>
      <w:r>
        <w:rPr>
          <w:i/>
          <w:szCs w:val="28"/>
        </w:rPr>
        <w:t xml:space="preserve">     </w:t>
      </w:r>
      <w:r>
        <w:rPr>
          <w:i/>
          <w:szCs w:val="28"/>
          <w:lang w:val="en-US"/>
        </w:rPr>
        <w:t>TV</w:t>
      </w:r>
      <w:r>
        <w:rPr>
          <w:szCs w:val="28"/>
        </w:rPr>
        <w:t xml:space="preserve"> – терминальная стоимость.</w:t>
      </w:r>
    </w:p>
    <w:p w:rsidR="00BC242B" w:rsidRPr="009B078D" w:rsidRDefault="00BC242B" w:rsidP="00125194">
      <w:pPr>
        <w:pStyle w:val="afb"/>
        <w:widowControl w:val="0"/>
        <w:spacing w:after="0"/>
        <w:ind w:left="0"/>
        <w:rPr>
          <w:szCs w:val="28"/>
        </w:rPr>
      </w:pPr>
    </w:p>
    <w:p w:rsidR="00BC242B" w:rsidRPr="00D9284D" w:rsidRDefault="00BC242B" w:rsidP="00125194">
      <w:pPr>
        <w:pStyle w:val="afb"/>
        <w:widowControl w:val="0"/>
        <w:spacing w:after="0"/>
        <w:ind w:left="0"/>
        <w:rPr>
          <w:szCs w:val="28"/>
        </w:rPr>
      </w:pPr>
      <w:r>
        <w:rPr>
          <w:noProof/>
          <w:lang w:eastAsia="ru-RU"/>
        </w:rPr>
        <mc:AlternateContent>
          <mc:Choice Requires="wpg">
            <w:drawing>
              <wp:anchor distT="0" distB="0" distL="114300" distR="114300" simplePos="0" relativeHeight="251657216" behindDoc="0" locked="0" layoutInCell="1" allowOverlap="1">
                <wp:simplePos x="0" y="0"/>
                <wp:positionH relativeFrom="column">
                  <wp:posOffset>3657600</wp:posOffset>
                </wp:positionH>
                <wp:positionV relativeFrom="paragraph">
                  <wp:posOffset>175260</wp:posOffset>
                </wp:positionV>
                <wp:extent cx="2628900" cy="1828800"/>
                <wp:effectExtent l="9525" t="3810" r="19050" b="5715"/>
                <wp:wrapNone/>
                <wp:docPr id="19" name="Группа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28900" cy="1828800"/>
                          <a:chOff x="2546" y="453"/>
                          <a:chExt cx="3247" cy="2230"/>
                        </a:xfrm>
                      </wpg:grpSpPr>
                      <wps:wsp>
                        <wps:cNvPr id="20" name="Text Box 99"/>
                        <wps:cNvSpPr txBox="1">
                          <a:spLocks noChangeArrowheads="1"/>
                        </wps:cNvSpPr>
                        <wps:spPr bwMode="auto">
                          <a:xfrm>
                            <a:off x="3619" y="2125"/>
                            <a:ext cx="848" cy="5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6705" w:rsidRDefault="00166705" w:rsidP="00BC242B">
                              <w:pPr>
                                <w:ind w:firstLine="0"/>
                                <w:jc w:val="center"/>
                                <w:rPr>
                                  <w:sz w:val="20"/>
                                  <w:szCs w:val="20"/>
                                </w:rPr>
                              </w:pPr>
                              <w:r>
                                <w:rPr>
                                  <w:sz w:val="20"/>
                                  <w:szCs w:val="20"/>
                                  <w:lang w:val="en-US"/>
                                </w:rPr>
                                <w:t xml:space="preserve">PV </w:t>
                              </w:r>
                            </w:p>
                            <w:p w:rsidR="00166705" w:rsidRPr="00E77CB8" w:rsidRDefault="00166705" w:rsidP="00BC242B">
                              <w:pPr>
                                <w:ind w:firstLine="0"/>
                                <w:jc w:val="center"/>
                                <w:rPr>
                                  <w:sz w:val="20"/>
                                  <w:szCs w:val="20"/>
                                </w:rPr>
                              </w:pPr>
                              <w:r>
                                <w:rPr>
                                  <w:sz w:val="20"/>
                                  <w:szCs w:val="20"/>
                                </w:rPr>
                                <w:t>затрат</w:t>
                              </w:r>
                            </w:p>
                          </w:txbxContent>
                        </wps:txbx>
                        <wps:bodyPr rot="0" vert="horz" wrap="square" lIns="91440" tIns="45720" rIns="91440" bIns="45720" anchor="t" anchorCtr="0" upright="1">
                          <a:noAutofit/>
                        </wps:bodyPr>
                      </wps:wsp>
                      <wpg:grpSp>
                        <wpg:cNvPr id="21" name="Group 100"/>
                        <wpg:cNvGrpSpPr>
                          <a:grpSpLocks/>
                        </wpg:cNvGrpSpPr>
                        <wpg:grpSpPr bwMode="auto">
                          <a:xfrm>
                            <a:off x="2546" y="593"/>
                            <a:ext cx="3247" cy="2090"/>
                            <a:chOff x="2546" y="593"/>
                            <a:chExt cx="3247" cy="2090"/>
                          </a:xfrm>
                        </wpg:grpSpPr>
                        <wps:wsp>
                          <wps:cNvPr id="22" name="Line 101"/>
                          <wps:cNvCnPr>
                            <a:cxnSpLocks noChangeShapeType="1"/>
                          </wps:cNvCnPr>
                          <wps:spPr bwMode="auto">
                            <a:xfrm flipV="1">
                              <a:off x="3252" y="593"/>
                              <a:ext cx="1" cy="20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Line 102"/>
                          <wps:cNvCnPr>
                            <a:cxnSpLocks noChangeShapeType="1"/>
                          </wps:cNvCnPr>
                          <wps:spPr bwMode="auto">
                            <a:xfrm>
                              <a:off x="2546" y="1847"/>
                              <a:ext cx="3247"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Rectangle 103" descr="50%"/>
                          <wps:cNvSpPr>
                            <a:spLocks noChangeArrowheads="1"/>
                          </wps:cNvSpPr>
                          <wps:spPr bwMode="auto">
                            <a:xfrm>
                              <a:off x="3111" y="1847"/>
                              <a:ext cx="282" cy="557"/>
                            </a:xfrm>
                            <a:prstGeom prst="rect">
                              <a:avLst/>
                            </a:prstGeom>
                            <a:pattFill prst="pct50">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s:wsp>
                          <wps:cNvPr id="25" name="Rectangle 104" descr="50%"/>
                          <wps:cNvSpPr>
                            <a:spLocks noChangeArrowheads="1"/>
                          </wps:cNvSpPr>
                          <wps:spPr bwMode="auto">
                            <a:xfrm>
                              <a:off x="3534" y="1847"/>
                              <a:ext cx="282" cy="418"/>
                            </a:xfrm>
                            <a:prstGeom prst="rect">
                              <a:avLst/>
                            </a:prstGeom>
                            <a:pattFill prst="pct50">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s:wsp>
                          <wps:cNvPr id="26" name="Rectangle 105" descr="50%"/>
                          <wps:cNvSpPr>
                            <a:spLocks noChangeArrowheads="1"/>
                          </wps:cNvSpPr>
                          <wps:spPr bwMode="auto">
                            <a:xfrm>
                              <a:off x="3958" y="1290"/>
                              <a:ext cx="281" cy="555"/>
                            </a:xfrm>
                            <a:prstGeom prst="rect">
                              <a:avLst/>
                            </a:prstGeom>
                            <a:pattFill prst="pct50">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s:wsp>
                          <wps:cNvPr id="27" name="Rectangle 106" descr="50%"/>
                          <wps:cNvSpPr>
                            <a:spLocks noChangeArrowheads="1"/>
                          </wps:cNvSpPr>
                          <wps:spPr bwMode="auto">
                            <a:xfrm>
                              <a:off x="4381" y="1150"/>
                              <a:ext cx="282" cy="697"/>
                            </a:xfrm>
                            <a:prstGeom prst="rect">
                              <a:avLst/>
                            </a:prstGeom>
                            <a:pattFill prst="pct50">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s:wsp>
                          <wps:cNvPr id="28" name="Rectangle 107" descr="50%"/>
                          <wps:cNvSpPr>
                            <a:spLocks noChangeArrowheads="1"/>
                          </wps:cNvSpPr>
                          <wps:spPr bwMode="auto">
                            <a:xfrm>
                              <a:off x="4805" y="1011"/>
                              <a:ext cx="282" cy="836"/>
                            </a:xfrm>
                            <a:prstGeom prst="rect">
                              <a:avLst/>
                            </a:prstGeom>
                            <a:pattFill prst="pct50">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s:wsp>
                          <wps:cNvPr id="29" name="AutoShape 108"/>
                          <wps:cNvCnPr>
                            <a:cxnSpLocks noChangeShapeType="1"/>
                          </wps:cNvCnPr>
                          <wps:spPr bwMode="auto">
                            <a:xfrm rot="5400000">
                              <a:off x="3324" y="2193"/>
                              <a:ext cx="279" cy="424"/>
                            </a:xfrm>
                            <a:prstGeom prst="bentConnector3">
                              <a:avLst>
                                <a:gd name="adj1" fmla="val 10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0" name="AutoShape 109"/>
                          <wps:cNvCnPr>
                            <a:cxnSpLocks noChangeShapeType="1"/>
                          </wps:cNvCnPr>
                          <wps:spPr bwMode="auto">
                            <a:xfrm rot="-5400000">
                              <a:off x="4679" y="714"/>
                              <a:ext cx="279" cy="593"/>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1" name="AutoShape 110"/>
                          <wps:cNvCnPr>
                            <a:cxnSpLocks noChangeShapeType="1"/>
                          </wps:cNvCnPr>
                          <wps:spPr bwMode="auto">
                            <a:xfrm rot="-5400000">
                              <a:off x="4300" y="474"/>
                              <a:ext cx="558" cy="1073"/>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s:wsp>
                        <wps:cNvPr id="96" name="Text Box 111"/>
                        <wps:cNvSpPr txBox="1">
                          <a:spLocks noChangeArrowheads="1"/>
                        </wps:cNvSpPr>
                        <wps:spPr bwMode="auto">
                          <a:xfrm>
                            <a:off x="3760" y="453"/>
                            <a:ext cx="706" cy="2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6705" w:rsidRPr="00DF4F84" w:rsidRDefault="00166705" w:rsidP="00BC242B">
                              <w:pPr>
                                <w:ind w:firstLine="0"/>
                                <w:rPr>
                                  <w:sz w:val="20"/>
                                  <w:szCs w:val="20"/>
                                  <w:lang w:val="en-US"/>
                                </w:rPr>
                              </w:pPr>
                              <w:r>
                                <w:rPr>
                                  <w:sz w:val="20"/>
                                  <w:szCs w:val="20"/>
                                  <w:lang w:val="en-US"/>
                                </w:rPr>
                                <w:t>MIRR</w:t>
                              </w:r>
                              <w:r w:rsidRPr="00DF4F84">
                                <w:rPr>
                                  <w:sz w:val="20"/>
                                  <w:szCs w:val="20"/>
                                  <w:lang w:val="en-US"/>
                                </w:rPr>
                                <w:t>RR</w:t>
                              </w:r>
                            </w:p>
                          </w:txbxContent>
                        </wps:txbx>
                        <wps:bodyPr rot="0" vert="horz" wrap="square" lIns="91440" tIns="45720" rIns="91440" bIns="45720" anchor="t" anchorCtr="0" upright="1">
                          <a:noAutofit/>
                        </wps:bodyPr>
                      </wps:wsp>
                      <wps:wsp>
                        <wps:cNvPr id="97" name="Text Box 112"/>
                        <wps:cNvSpPr txBox="1">
                          <a:spLocks noChangeArrowheads="1"/>
                        </wps:cNvSpPr>
                        <wps:spPr bwMode="auto">
                          <a:xfrm>
                            <a:off x="5454" y="1847"/>
                            <a:ext cx="283" cy="2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6705" w:rsidRPr="00C11F42" w:rsidRDefault="00166705" w:rsidP="00BC242B">
                              <w:pPr>
                                <w:rPr>
                                  <w:sz w:val="20"/>
                                  <w:szCs w:val="20"/>
                                  <w:lang w:val="en-US"/>
                                </w:rPr>
                              </w:pPr>
                              <w:proofErr w:type="gramStart"/>
                              <w:r w:rsidRPr="00C11F42">
                                <w:rPr>
                                  <w:sz w:val="20"/>
                                  <w:szCs w:val="20"/>
                                  <w:lang w:val="en-US"/>
                                </w:rPr>
                                <w:t>t</w:t>
                              </w:r>
                              <w:proofErr w:type="gramEnd"/>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9" o:spid="_x0000_s1026" style="position:absolute;left:0;text-align:left;margin-left:4in;margin-top:13.8pt;width:207pt;height:2in;z-index:251657216" coordorigin="2546,453" coordsize="3247,2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">
                <v:shapetype id="_x0000_t202" coordsize="21600,21600" o:spt="202" path="m,l,21600r21600,l21600,xe">
                  <v:stroke joinstyle="miter"/>
                  <v:path gradientshapeok="t" o:connecttype="rect"/>
                </v:shapetype>
                <v:shape id="Text Box 99" o:spid="_x0000_s1027" type="#_x0000_t202" style="position:absolute;left:3619;top:2125;width:848;height:5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0xwLwA&#10;AADbAAAADwAAAGRycy9kb3ducmV2LnhtbERPSwrCMBDdC94hjOBGNFX8VqOooLj1c4CxGdtiMylN&#10;tPX2ZiG4fLz/atOYQrypcrllBcNBBII4sTrnVMHteujPQTiPrLGwTAo+5GCzbrdWGGtb85neF5+K&#10;EMIuRgWZ92UspUsyMugGtiQO3MNWBn2AVSp1hXUIN4UcRdFUGsw5NGRY0j6j5Hl5GQWPU92bLOr7&#10;0d9m5/F0h/nsbj9KdTvNdgnCU+P/4p/7pBWMwvr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DDTHAvAAAANsAAAAPAAAAAAAAAAAAAAAAAJgCAABkcnMvZG93bnJldi54&#10;bWxQSwUGAAAAAAQABAD1AAAAgQMAAAAA&#10;" stroked="f">
                  <v:textbox>
                    <w:txbxContent>
                      <w:p w:rsidR="00166705" w:rsidRDefault="00166705" w:rsidP="00BC242B">
                        <w:pPr>
                          <w:ind w:firstLine="0"/>
                          <w:jc w:val="center"/>
                          <w:rPr>
                            <w:sz w:val="20"/>
                            <w:szCs w:val="20"/>
                          </w:rPr>
                        </w:pPr>
                        <w:r>
                          <w:rPr>
                            <w:sz w:val="20"/>
                            <w:szCs w:val="20"/>
                            <w:lang w:val="en-US"/>
                          </w:rPr>
                          <w:t xml:space="preserve">PV </w:t>
                        </w:r>
                      </w:p>
                      <w:p w:rsidR="00166705" w:rsidRPr="00E77CB8" w:rsidRDefault="00166705" w:rsidP="00BC242B">
                        <w:pPr>
                          <w:ind w:firstLine="0"/>
                          <w:jc w:val="center"/>
                          <w:rPr>
                            <w:sz w:val="20"/>
                            <w:szCs w:val="20"/>
                          </w:rPr>
                        </w:pPr>
                        <w:r>
                          <w:rPr>
                            <w:sz w:val="20"/>
                            <w:szCs w:val="20"/>
                          </w:rPr>
                          <w:t>затрат</w:t>
                        </w:r>
                      </w:p>
                    </w:txbxContent>
                  </v:textbox>
                </v:shape>
                <v:group id="Group 100" o:spid="_x0000_s1028" style="position:absolute;left:2546;top:593;width:3247;height:2090" coordorigin="2546,593" coordsize="3247,20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line id="Line 101" o:spid="_x0000_s1029" style="position:absolute;flip:y;visibility:visible;mso-wrap-style:square" from="3252,593" to="3253,26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u15I8QAAADbAAAADwAAAGRycy9kb3ducmV2LnhtbESPT2vCQBDF70K/wzIFL6FujFDa1FXq&#10;PygUD6Y99Dhkp0lodjZkR43fvisIHh9v3u/Nmy8H16oT9aHxbGA6SUERl942XBn4/to9vYAKgmyx&#10;9UwGLhRguXgYzTG3/swHOhVSqQjhkKOBWqTLtQ5lTQ7DxHfE0fv1vUOJsq+07fEc4a7VWZo+a4cN&#10;x4YaO1rXVP4VRxff2O15M5slK6eT5JW2P/KZajFm/Di8v4ESGuR+fEt/WANZBtctEQB68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7XkjxAAAANsAAAAPAAAAAAAAAAAA&#10;AAAAAKECAABkcnMvZG93bnJldi54bWxQSwUGAAAAAAQABAD5AAAAkgMAAAAA&#10;">
                    <v:stroke endarrow="block"/>
                  </v:line>
                  <v:line id="Line 102" o:spid="_x0000_s1030" style="position:absolute;visibility:visible;mso-wrap-style:square" from="2546,1847" to="5793,18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dc9sQAAADbAAAADwAAAGRycy9kb3ducmV2LnhtbESPT2sCMRTE74V+h/AK3mpWh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B1z2xAAAANsAAAAPAAAAAAAAAAAA&#10;AAAAAKECAABkcnMvZG93bnJldi54bWxQSwUGAAAAAAQABAD5AAAAkgMAAAAA&#10;">
                    <v:stroke endarrow="block"/>
                  </v:line>
                  <v:rect id="Rectangle 103" o:spid="_x0000_s1031" alt="50%" style="position:absolute;left:3111;top:1847;width:282;height:5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x6KMUA&#10;AADbAAAADwAAAGRycy9kb3ducmV2LnhtbESPQWvCQBSE74L/YXkFL6KbbqW2qatUoVhKLlULPT6y&#10;zySYfRuzq8Z/7wqFHoeZ+YaZLTpbizO1vnKs4XGcgCDOnam40LDbfoxeQPiAbLB2TBqu5GEx7/dm&#10;mBp34W86b0IhIoR9ihrKEJpUSp+XZNGPXUMcvb1rLYYo20KaFi8RbmupkuRZWqw4LpTY0Kqk/LA5&#10;WQ3HbOmmSv7ul9mrMtlwuP76UU9aDx669zcQgbrwH/5rfxoNagL3L/EHy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bHooxQAAANsAAAAPAAAAAAAAAAAAAAAAAJgCAABkcnMv&#10;ZG93bnJldi54bWxQSwUGAAAAAAQABAD1AAAAigMAAAAA&#10;" fillcolor="black">
                    <v:fill r:id="rId139" o:title="" type="pattern"/>
                  </v:rect>
                  <v:rect id="Rectangle 104" o:spid="_x0000_s1032" alt="50%" style="position:absolute;left:3534;top:1847;width:282;height:4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Dfs8UA&#10;AADbAAAADwAAAGRycy9kb3ducmV2LnhtbESPQWvCQBSE74L/YXkFL6KbbrG2qatUoVhKLlULPT6y&#10;zySYfRuzq8Z/7wqFHoeZ+YaZLTpbizO1vnKs4XGcgCDOnam40LDbfoxeQPiAbLB2TBqu5GEx7/dm&#10;mBp34W86b0IhIoR9ihrKEJpUSp+XZNGPXUMcvb1rLYYo20KaFi8RbmupkuRZWqw4LpTY0Kqk/LA5&#10;WQ3HbOmmSv7ul9mrMtlwuP76UU9aDx669zcQgbrwH/5rfxoNagL3L/EHy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IN+zxQAAANsAAAAPAAAAAAAAAAAAAAAAAJgCAABkcnMv&#10;ZG93bnJldi54bWxQSwUGAAAAAAQABAD1AAAAigMAAAAA&#10;" fillcolor="black">
                    <v:fill r:id="rId139" o:title="" type="pattern"/>
                  </v:rect>
                  <v:rect id="Rectangle 105" o:spid="_x0000_s1033" alt="50%" style="position:absolute;left:3958;top:1290;width:281;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BxMUA&#10;AADbAAAADwAAAGRycy9kb3ducmV2LnhtbESPQWvCQBSE70L/w/IKvYhuugVrU1epQqlILqYKPT6y&#10;zyQ0+zZmt5r+e1cQPA4z8w0zW/S2ESfqfO1Yw/M4AUFcOFNzqWH3/TmagvAB2WDjmDT8k4fF/GEw&#10;w9S4M2/plIdSRAj7FDVUIbSplL6oyKIfu5Y4egfXWQxRdqU0HZ4j3DZSJclEWqw5LlTY0qqi4jf/&#10;sxqO2dK9KvlzWGZvymTD4ddmr160fnrsP95BBOrDPXxrr40GNYHrl/gD5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8kHExQAAANsAAAAPAAAAAAAAAAAAAAAAAJgCAABkcnMv&#10;ZG93bnJldi54bWxQSwUGAAAAAAQABAD1AAAAigMAAAAA&#10;" fillcolor="black">
                    <v:fill r:id="rId139" o:title="" type="pattern"/>
                  </v:rect>
                  <v:rect id="Rectangle 106" o:spid="_x0000_s1034" alt="50%" style="position:absolute;left:4381;top:1150;width:282;height:6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7kX8UA&#10;AADbAAAADwAAAGRycy9kb3ducmV2LnhtbESPQWvCQBSE70L/w/IKvYhuugW1qatUoVQkl6YKPT6y&#10;zyQ0+zZmt5r+e1cQPA4z8w0zX/a2ESfqfO1Yw/M4AUFcOFNzqWH3/TGagfAB2WDjmDT8k4fl4mEw&#10;x9S4M3/RKQ+liBD2KWqoQmhTKX1RkUU/di1x9A6usxii7EppOjxHuG2kSpKJtFhzXKiwpXVFxW/+&#10;ZzUcs5WbKvlzWGWvymTD4ed2r160fnrs399ABOrDPXxrb4wGNYXrl/gD5O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vuRfxQAAANsAAAAPAAAAAAAAAAAAAAAAAJgCAABkcnMv&#10;ZG93bnJldi54bWxQSwUGAAAAAAQABAD1AAAAigMAAAAA&#10;" fillcolor="black">
                    <v:fill r:id="rId139" o:title="" type="pattern"/>
                  </v:rect>
                  <v:rect id="Rectangle 107" o:spid="_x0000_s1035" alt="50%" style="position:absolute;left:4805;top:1011;width:282;height:8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FwLcMA&#10;AADbAAAADwAAAGRycy9kb3ducmV2LnhtbERPz2vCMBS+C/sfwhvsIjNdBLd1pmUKYyK96BR2fDTP&#10;tqx5qU2m9b83B8Hjx/d7ng+2FSfqfeNYw8skAUFcOtNwpWH38/X8BsIHZIOtY9JwIQ959jCaY2rc&#10;mTd02oZKxBD2KWqoQ+hSKX1Zk0U/cR1x5A6utxgi7CtpejzHcNtKlSQzabHh2FBjR8uayr/tv9Vw&#10;LBbuVcnfw6J4V6YYj7/XezXV+ulx+PwAEWgId/HNvTIaVBwbv8QfILM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SFwLcMAAADbAAAADwAAAAAAAAAAAAAAAACYAgAAZHJzL2Rv&#10;d25yZXYueG1sUEsFBgAAAAAEAAQA9QAAAIgDAAAAAA==&#10;" fillcolor="black">
                    <v:fill r:id="rId139" o:title="" type="pattern"/>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08" o:spid="_x0000_s1036" type="#_x0000_t34" style="position:absolute;left:3324;top:2193;width:279;height:424;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qoDcUAAADbAAAADwAAAGRycy9kb3ducmV2LnhtbESP0WrCQBRE3wX/YblCX6RuDBhs6hpK&#10;JVCVBpr6AZfsbZI2ezdkV03/visIfRxm5gyzyUbTiQsNrrWsYLmIQBBXVrdcKzh95o9rEM4ja+ws&#10;k4JfcpBtp5MNptpe+YMupa9FgLBLUUHjfZ9K6aqGDLqF7YmD92UHgz7IoZZ6wGuAm07GUZRIgy2H&#10;hQZ7em2o+inPRsH+VK2+5btbz3dFksfHQxEl9qzUw2x8eQbhafT/4Xv7TSuIn+D2JfwAuf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kqoDcUAAADbAAAADwAAAAAAAAAA&#10;AAAAAAChAgAAZHJzL2Rvd25yZXYueG1sUEsFBgAAAAAEAAQA+QAAAJMDAAAAAA==&#10;" adj="21600">
                    <v:stroke endarrow="block"/>
                  </v:shape>
                  <v:shapetype id="_x0000_t33" coordsize="21600,21600" o:spt="33" o:oned="t" path="m,l21600,r,21600e" filled="f">
                    <v:stroke joinstyle="miter"/>
                    <v:path arrowok="t" fillok="f" o:connecttype="none"/>
                    <o:lock v:ext="edit" shapetype="t"/>
                  </v:shapetype>
                  <v:shape id="AutoShape 109" o:spid="_x0000_s1037" type="#_x0000_t33" style="position:absolute;left:4679;top:714;width:279;height:593;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703sAAAADbAAAADwAAAGRycy9kb3ducmV2LnhtbERPz2vCMBS+C/sfwht4s4k6ZHSmZRsU&#10;B57UjV0fzbPp1ryUJtbuvzeHgceP7/e2nFwnRhpC61nDMlMgiGtvWm40fJ6qxTOIEJENdp5Jwx8F&#10;KIuH2RZz4698oPEYG5FCOOSowcbY51KG2pLDkPmeOHFnPziMCQ6NNANeU7jr5EqpjXTYcmqw2NO7&#10;pfr3eHEa1KpS591ov+ntyf7I5b6y1eFL6/nj9PoCItIU7+J/94fRsE7r05f0A2Rx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0e9N7AAAAA2wAAAA8AAAAAAAAAAAAAAAAA&#10;oQIAAGRycy9kb3ducmV2LnhtbFBLBQYAAAAABAAEAPkAAACOAwAAAAA=&#10;">
                    <v:stroke endarrow="block"/>
                  </v:shape>
                  <v:shape id="AutoShape 110" o:spid="_x0000_s1038" type="#_x0000_t33" style="position:absolute;left:4300;top:474;width:558;height:1073;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lJRRcMAAADbAAAADwAAAGRycy9kb3ducmV2LnhtbESPQWsCMRSE7wX/Q3hCbzVZLUVWo2hh&#10;sdCTtuL1sXluVjcvyyZd139vCoUeh5n5hlmuB9eInrpQe9aQTRQI4tKbmisN31/FyxxEiMgGG8+k&#10;4U4B1qvR0xJz42+8p/4QK5EgHHLUYGNscylDaclhmPiWOHln3zmMSXaVNB3eEtw1cqrUm3RYc1qw&#10;2NK7pfJ6+HEa1LRQ511vT7R9tReZfRa22B+1fh4PmwWISEP8D/+1P4yGWQa/X9IPkK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JSUUXDAAAA2wAAAA8AAAAAAAAAAAAA&#10;AAAAoQIAAGRycy9kb3ducmV2LnhtbFBLBQYAAAAABAAEAPkAAACRAwAAAAA=&#10;">
                    <v:stroke endarrow="block"/>
                  </v:shape>
                </v:group>
                <v:shape id="Text Box 111" o:spid="_x0000_s1039" type="#_x0000_t202" style="position:absolute;left:3760;top:453;width:706;height: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brTMIA&#10;AADbAAAADwAAAGRycy9kb3ducmV2LnhtbESPQYvCMBSE74L/ITzBmybKKmvXKKIseFJ0dwVvj+bZ&#10;lm1eShNt/fdGEDwOM/MNM1+2thQ3qn3hWMNoqEAQp84UnGn4/fkefILwAdlg6Zg03MnDctHtzDEx&#10;ruED3Y4hExHCPkENeQhVIqVPc7Loh64ijt7F1RZDlHUmTY1NhNtSjpWaSosFx4UcK1rnlP4fr1bD&#10;3+5yPn2ofbaxk6pxrZJsZ1Lrfq9dfYEI1IZ3+NXeGg2zKTy/xB8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9utMwgAAANsAAAAPAAAAAAAAAAAAAAAAAJgCAABkcnMvZG93&#10;bnJldi54bWxQSwUGAAAAAAQABAD1AAAAhwMAAAAA&#10;" filled="f" stroked="f">
                  <v:textbox>
                    <w:txbxContent>
                      <w:p w:rsidR="00166705" w:rsidRPr="00DF4F84" w:rsidRDefault="00166705" w:rsidP="00BC242B">
                        <w:pPr>
                          <w:ind w:firstLine="0"/>
                          <w:rPr>
                            <w:sz w:val="20"/>
                            <w:szCs w:val="20"/>
                            <w:lang w:val="en-US"/>
                          </w:rPr>
                        </w:pPr>
                        <w:r>
                          <w:rPr>
                            <w:sz w:val="20"/>
                            <w:szCs w:val="20"/>
                            <w:lang w:val="en-US"/>
                          </w:rPr>
                          <w:t>MIRR</w:t>
                        </w:r>
                        <w:r w:rsidRPr="00DF4F84">
                          <w:rPr>
                            <w:sz w:val="20"/>
                            <w:szCs w:val="20"/>
                            <w:lang w:val="en-US"/>
                          </w:rPr>
                          <w:t>RR</w:t>
                        </w:r>
                      </w:p>
                    </w:txbxContent>
                  </v:textbox>
                </v:shape>
                <v:shape id="Text Box 112" o:spid="_x0000_s1040" type="#_x0000_t202" style="position:absolute;left:5454;top:1847;width:283;height:2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tgU8MA&#10;AADbAAAADwAAAGRycy9kb3ducmV2LnhtbESP0WrCQBRE3wX/YbmFvohulJrU1FW00JJXNR9wzV6T&#10;0OzdkF1N8vfdQsHHYWbOMNv9YBrxoM7VlhUsFxEI4sLqmksF+eVr/g7CeWSNjWVSMJKD/W462WKq&#10;bc8nepx9KQKEXYoKKu/bVEpXVGTQLWxLHLyb7Qz6ILtS6g77ADeNXEVRLA3WHBYqbOmzouLnfDcK&#10;blk/W2/667fPk9NbfMQ6udpRqdeX4fABwtPgn+H/dqYVbBL4+xJ+gN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1tgU8MAAADbAAAADwAAAAAAAAAAAAAAAACYAgAAZHJzL2Rv&#10;d25yZXYueG1sUEsFBgAAAAAEAAQA9QAAAIgDAAAAAA==&#10;" stroked="f">
                  <v:textbox>
                    <w:txbxContent>
                      <w:p w:rsidR="00166705" w:rsidRPr="00C11F42" w:rsidRDefault="00166705" w:rsidP="00BC242B">
                        <w:pPr>
                          <w:rPr>
                            <w:sz w:val="20"/>
                            <w:szCs w:val="20"/>
                            <w:lang w:val="en-US"/>
                          </w:rPr>
                        </w:pPr>
                        <w:proofErr w:type="gramStart"/>
                        <w:r w:rsidRPr="00C11F42">
                          <w:rPr>
                            <w:sz w:val="20"/>
                            <w:szCs w:val="20"/>
                            <w:lang w:val="en-US"/>
                          </w:rPr>
                          <w:t>t</w:t>
                        </w:r>
                        <w:proofErr w:type="gramEnd"/>
                      </w:p>
                    </w:txbxContent>
                  </v:textbox>
                </v:shape>
              </v:group>
            </w:pict>
          </mc:Fallback>
        </mc:AlternateContent>
      </w:r>
      <w:r>
        <w:rPr>
          <w:noProof/>
          <w:szCs w:val="28"/>
          <w:lang w:eastAsia="ru-RU"/>
        </w:rPr>
        <mc:AlternateContent>
          <mc:Choice Requires="wpc">
            <w:drawing>
              <wp:inline distT="0" distB="0" distL="0" distR="0">
                <wp:extent cx="2903220" cy="2057400"/>
                <wp:effectExtent l="0" t="0" r="20955" b="0"/>
                <wp:docPr id="18" name="Полотно 1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1" name="Group 81"/>
                        <wpg:cNvGrpSpPr>
                          <a:grpSpLocks/>
                        </wpg:cNvGrpSpPr>
                        <wpg:grpSpPr bwMode="auto">
                          <a:xfrm>
                            <a:off x="0" y="114000"/>
                            <a:ext cx="2903220" cy="1829300"/>
                            <a:chOff x="2207" y="453"/>
                            <a:chExt cx="3586" cy="2230"/>
                          </a:xfrm>
                        </wpg:grpSpPr>
                        <wps:wsp>
                          <wps:cNvPr id="2" name="Text Box 82"/>
                          <wps:cNvSpPr txBox="1">
                            <a:spLocks noChangeArrowheads="1"/>
                          </wps:cNvSpPr>
                          <wps:spPr bwMode="auto">
                            <a:xfrm>
                              <a:off x="5454" y="1847"/>
                              <a:ext cx="283" cy="2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6705" w:rsidRPr="00C11F42" w:rsidRDefault="00166705" w:rsidP="00BC242B">
                                <w:pPr>
                                  <w:ind w:firstLine="0"/>
                                  <w:rPr>
                                    <w:sz w:val="20"/>
                                    <w:szCs w:val="20"/>
                                    <w:lang w:val="en-US"/>
                                  </w:rPr>
                                </w:pPr>
                                <w:proofErr w:type="gramStart"/>
                                <w:r w:rsidRPr="00C11F42">
                                  <w:rPr>
                                    <w:sz w:val="20"/>
                                    <w:szCs w:val="20"/>
                                    <w:lang w:val="en-US"/>
                                  </w:rPr>
                                  <w:t>t</w:t>
                                </w:r>
                                <w:proofErr w:type="gramEnd"/>
                              </w:p>
                            </w:txbxContent>
                          </wps:txbx>
                          <wps:bodyPr rot="0" vert="horz" wrap="square" lIns="91440" tIns="45720" rIns="91440" bIns="45720" anchor="t" anchorCtr="0" upright="1">
                            <a:noAutofit/>
                          </wps:bodyPr>
                        </wps:wsp>
                        <wps:wsp>
                          <wps:cNvPr id="3" name="Text Box 127"/>
                          <wps:cNvSpPr txBox="1">
                            <a:spLocks noChangeArrowheads="1"/>
                          </wps:cNvSpPr>
                          <wps:spPr bwMode="auto">
                            <a:xfrm>
                              <a:off x="2207" y="732"/>
                              <a:ext cx="1129" cy="5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6705" w:rsidRPr="00E77CB8" w:rsidRDefault="00166705" w:rsidP="00BC242B">
                                <w:pPr>
                                  <w:ind w:firstLine="0"/>
                                  <w:jc w:val="center"/>
                                  <w:rPr>
                                    <w:sz w:val="20"/>
                                    <w:szCs w:val="20"/>
                                  </w:rPr>
                                </w:pPr>
                                <w:r>
                                  <w:rPr>
                                    <w:sz w:val="20"/>
                                    <w:szCs w:val="20"/>
                                    <w:lang w:val="en-US"/>
                                  </w:rPr>
                                  <w:t xml:space="preserve">PV </w:t>
                                </w:r>
                                <w:proofErr w:type="spellStart"/>
                                <w:r>
                                  <w:rPr>
                                    <w:sz w:val="20"/>
                                    <w:szCs w:val="20"/>
                                    <w:lang w:val="en-US"/>
                                  </w:rPr>
                                  <w:t>поступлений</w:t>
                                </w:r>
                                <w:proofErr w:type="spellEnd"/>
                              </w:p>
                            </w:txbxContent>
                          </wps:txbx>
                          <wps:bodyPr rot="0" vert="horz" wrap="square" lIns="91440" tIns="45720" rIns="91440" bIns="45720" anchor="t" anchorCtr="0" upright="1">
                            <a:noAutofit/>
                          </wps:bodyPr>
                        </wps:wsp>
                        <wpg:grpSp>
                          <wpg:cNvPr id="4" name="Group 84"/>
                          <wpg:cNvGrpSpPr>
                            <a:grpSpLocks/>
                          </wpg:cNvGrpSpPr>
                          <wpg:grpSpPr bwMode="auto">
                            <a:xfrm>
                              <a:off x="2546" y="593"/>
                              <a:ext cx="3247" cy="2090"/>
                              <a:chOff x="2546" y="593"/>
                              <a:chExt cx="3247" cy="2090"/>
                            </a:xfrm>
                          </wpg:grpSpPr>
                          <wps:wsp>
                            <wps:cNvPr id="5" name="Line 85"/>
                            <wps:cNvCnPr>
                              <a:cxnSpLocks noChangeShapeType="1"/>
                            </wps:cNvCnPr>
                            <wps:spPr bwMode="auto">
                              <a:xfrm flipV="1">
                                <a:off x="3252" y="593"/>
                                <a:ext cx="1" cy="20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Line 86"/>
                            <wps:cNvCnPr>
                              <a:cxnSpLocks noChangeShapeType="1"/>
                            </wps:cNvCnPr>
                            <wps:spPr bwMode="auto">
                              <a:xfrm>
                                <a:off x="2546" y="1847"/>
                                <a:ext cx="3247"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Rectangle 87" descr="50%"/>
                            <wps:cNvSpPr>
                              <a:spLocks noChangeArrowheads="1"/>
                            </wps:cNvSpPr>
                            <wps:spPr bwMode="auto">
                              <a:xfrm>
                                <a:off x="3111" y="1847"/>
                                <a:ext cx="282" cy="557"/>
                              </a:xfrm>
                              <a:prstGeom prst="rect">
                                <a:avLst/>
                              </a:prstGeom>
                              <a:pattFill prst="pct50">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s:wsp>
                            <wps:cNvPr id="8" name="Rectangle 88" descr="50%"/>
                            <wps:cNvSpPr>
                              <a:spLocks noChangeArrowheads="1"/>
                            </wps:cNvSpPr>
                            <wps:spPr bwMode="auto">
                              <a:xfrm>
                                <a:off x="3534" y="1847"/>
                                <a:ext cx="282" cy="418"/>
                              </a:xfrm>
                              <a:prstGeom prst="rect">
                                <a:avLst/>
                              </a:prstGeom>
                              <a:pattFill prst="pct50">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s:wsp>
                            <wps:cNvPr id="9" name="Rectangle 89" descr="50%"/>
                            <wps:cNvSpPr>
                              <a:spLocks noChangeArrowheads="1"/>
                            </wps:cNvSpPr>
                            <wps:spPr bwMode="auto">
                              <a:xfrm>
                                <a:off x="3958" y="1290"/>
                                <a:ext cx="281" cy="555"/>
                              </a:xfrm>
                              <a:prstGeom prst="rect">
                                <a:avLst/>
                              </a:prstGeom>
                              <a:pattFill prst="pct50">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s:wsp>
                            <wps:cNvPr id="10" name="Rectangle 90" descr="50%"/>
                            <wps:cNvSpPr>
                              <a:spLocks noChangeArrowheads="1"/>
                            </wps:cNvSpPr>
                            <wps:spPr bwMode="auto">
                              <a:xfrm>
                                <a:off x="4381" y="1150"/>
                                <a:ext cx="282" cy="697"/>
                              </a:xfrm>
                              <a:prstGeom prst="rect">
                                <a:avLst/>
                              </a:prstGeom>
                              <a:pattFill prst="pct50">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s:wsp>
                            <wps:cNvPr id="11" name="Rectangle 91" descr="50%"/>
                            <wps:cNvSpPr>
                              <a:spLocks noChangeArrowheads="1"/>
                            </wps:cNvSpPr>
                            <wps:spPr bwMode="auto">
                              <a:xfrm>
                                <a:off x="4805" y="1011"/>
                                <a:ext cx="282" cy="836"/>
                              </a:xfrm>
                              <a:prstGeom prst="rect">
                                <a:avLst/>
                              </a:prstGeom>
                              <a:pattFill prst="pct50">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s:wsp>
                            <wps:cNvPr id="12" name="AutoShape 92"/>
                            <wps:cNvCnPr>
                              <a:cxnSpLocks noChangeShapeType="1"/>
                            </wps:cNvCnPr>
                            <wps:spPr bwMode="auto">
                              <a:xfrm rot="5400000">
                                <a:off x="3324" y="2193"/>
                                <a:ext cx="279" cy="424"/>
                              </a:xfrm>
                              <a:prstGeom prst="bentConnector3">
                                <a:avLst>
                                  <a:gd name="adj1" fmla="val 10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3" name="AutoShape 93"/>
                            <wps:cNvCnPr>
                              <a:cxnSpLocks noChangeShapeType="1"/>
                            </wps:cNvCnPr>
                            <wps:spPr bwMode="auto">
                              <a:xfrm rot="5400000" flipH="1">
                                <a:off x="3606" y="796"/>
                                <a:ext cx="140" cy="847"/>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4" name="AutoShape 94"/>
                            <wps:cNvCnPr>
                              <a:cxnSpLocks noChangeShapeType="1"/>
                            </wps:cNvCnPr>
                            <wps:spPr bwMode="auto">
                              <a:xfrm rot="5400000" flipH="1">
                                <a:off x="3747" y="376"/>
                                <a:ext cx="279" cy="1270"/>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5" name="AutoShape 95"/>
                            <wps:cNvCnPr>
                              <a:cxnSpLocks noChangeShapeType="1"/>
                            </wps:cNvCnPr>
                            <wps:spPr bwMode="auto">
                              <a:xfrm rot="5400000" flipH="1">
                                <a:off x="3959" y="25"/>
                                <a:ext cx="279" cy="1694"/>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s:wsp>
                          <wps:cNvPr id="16" name="Text Box 96"/>
                          <wps:cNvSpPr txBox="1">
                            <a:spLocks noChangeArrowheads="1"/>
                          </wps:cNvSpPr>
                          <wps:spPr bwMode="auto">
                            <a:xfrm>
                              <a:off x="3760" y="453"/>
                              <a:ext cx="565" cy="2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6705" w:rsidRPr="00DF4F84" w:rsidRDefault="00166705" w:rsidP="00BC242B">
                                <w:pPr>
                                  <w:ind w:firstLine="0"/>
                                  <w:rPr>
                                    <w:sz w:val="20"/>
                                    <w:szCs w:val="20"/>
                                    <w:lang w:val="en-US"/>
                                  </w:rPr>
                                </w:pPr>
                                <w:r w:rsidRPr="00DF4F84">
                                  <w:rPr>
                                    <w:sz w:val="20"/>
                                    <w:szCs w:val="20"/>
                                    <w:lang w:val="en-US"/>
                                  </w:rPr>
                                  <w:t>IRR</w:t>
                                </w:r>
                              </w:p>
                            </w:txbxContent>
                          </wps:txbx>
                          <wps:bodyPr rot="0" vert="horz" wrap="square" lIns="91440" tIns="45720" rIns="91440" bIns="45720" anchor="t" anchorCtr="0" upright="1">
                            <a:noAutofit/>
                          </wps:bodyPr>
                        </wps:wsp>
                        <wps:wsp>
                          <wps:cNvPr id="17" name="Text Box 97"/>
                          <wps:cNvSpPr txBox="1">
                            <a:spLocks noChangeArrowheads="1"/>
                          </wps:cNvSpPr>
                          <wps:spPr bwMode="auto">
                            <a:xfrm>
                              <a:off x="2207" y="1986"/>
                              <a:ext cx="847" cy="5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6705" w:rsidRDefault="00166705" w:rsidP="00BC242B">
                                <w:pPr>
                                  <w:ind w:firstLine="0"/>
                                  <w:jc w:val="center"/>
                                  <w:rPr>
                                    <w:sz w:val="20"/>
                                    <w:szCs w:val="20"/>
                                  </w:rPr>
                                </w:pPr>
                                <w:r>
                                  <w:rPr>
                                    <w:sz w:val="20"/>
                                    <w:szCs w:val="20"/>
                                    <w:lang w:val="en-US"/>
                                  </w:rPr>
                                  <w:t xml:space="preserve">PV </w:t>
                                </w:r>
                              </w:p>
                              <w:p w:rsidR="00166705" w:rsidRPr="00E77CB8" w:rsidRDefault="00166705" w:rsidP="00BC242B">
                                <w:pPr>
                                  <w:ind w:firstLine="0"/>
                                  <w:jc w:val="center"/>
                                  <w:rPr>
                                    <w:sz w:val="20"/>
                                    <w:szCs w:val="20"/>
                                  </w:rPr>
                                </w:pPr>
                                <w:r>
                                  <w:rPr>
                                    <w:sz w:val="20"/>
                                    <w:szCs w:val="20"/>
                                  </w:rPr>
                                  <w:t>затрат</w:t>
                                </w:r>
                              </w:p>
                            </w:txbxContent>
                          </wps:txbx>
                          <wps:bodyPr rot="0" vert="horz" wrap="square" lIns="91440" tIns="45720" rIns="91440" bIns="45720" anchor="t" anchorCtr="0" upright="1">
                            <a:noAutofit/>
                          </wps:bodyPr>
                        </wps:wsp>
                      </wpg:wgp>
                    </wpc:wpc>
                  </a:graphicData>
                </a:graphic>
              </wp:inline>
            </w:drawing>
          </mc:Choice>
          <mc:Fallback>
            <w:pict>
              <v:group id="Полотно 18" o:spid="_x0000_s1041" editas="canvas" style="width:228.6pt;height:162pt;mso-position-horizontal-relative:char;mso-position-vertical-relative:line" coordsize="29032,205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">
                <v:shape id="_x0000_s1042" type="#_x0000_t75" style="position:absolute;width:29032;height:20574;visibility:visible;mso-wrap-style:square">
                  <v:fill o:detectmouseclick="t"/>
                  <v:path o:connecttype="none"/>
                </v:shape>
                <v:group id="Group 81" o:spid="_x0000_s1043" style="position:absolute;top:1140;width:29032;height:18293" coordorigin="2207,453" coordsize="3586,2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shape id="Text Box 82" o:spid="_x0000_s1044" type="#_x0000_t202" style="position:absolute;left:5454;top:1847;width:283;height:2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166705" w:rsidRPr="00C11F42" w:rsidRDefault="00166705" w:rsidP="00BC242B">
                          <w:pPr>
                            <w:ind w:firstLine="0"/>
                            <w:rPr>
                              <w:sz w:val="20"/>
                              <w:szCs w:val="20"/>
                              <w:lang w:val="en-US"/>
                            </w:rPr>
                          </w:pPr>
                          <w:proofErr w:type="gramStart"/>
                          <w:r w:rsidRPr="00C11F42">
                            <w:rPr>
                              <w:sz w:val="20"/>
                              <w:szCs w:val="20"/>
                              <w:lang w:val="en-US"/>
                            </w:rPr>
                            <w:t>t</w:t>
                          </w:r>
                          <w:proofErr w:type="gramEnd"/>
                        </w:p>
                      </w:txbxContent>
                    </v:textbox>
                  </v:shape>
                  <v:shape id="Text Box 127" o:spid="_x0000_s1045" type="#_x0000_t202" style="position:absolute;left:2207;top:732;width:1129;height:5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CoI8IA&#10;AADaAAAADwAAAGRycy9kb3ducmV2LnhtbESP0YrCMBRE3wX/IVxhX2RNddVq1yjuguKrrh9w21zb&#10;ss1NaaKtf28EwcdhZs4wq01nKnGjxpWWFYxHEQjizOqScwXnv93nAoTzyBory6TgTg42635vhYm2&#10;LR/pdvK5CBB2CSoovK8TKV1WkEE3sjVx8C62MeiDbHKpG2wD3FRyEkVzabDksFBgTb8FZf+nq1Fw&#10;ObTD2bJN9/4cH6fzHyzj1N6V+hh0228Qnjr/Dr/aB63gC55Xwg2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0KgjwgAAANoAAAAPAAAAAAAAAAAAAAAAAJgCAABkcnMvZG93&#10;bnJldi54bWxQSwUGAAAAAAQABAD1AAAAhwMAAAAA&#10;" stroked="f">
                    <v:textbox>
                      <w:txbxContent>
                        <w:p w:rsidR="00166705" w:rsidRPr="00E77CB8" w:rsidRDefault="00166705" w:rsidP="00BC242B">
                          <w:pPr>
                            <w:ind w:firstLine="0"/>
                            <w:jc w:val="center"/>
                            <w:rPr>
                              <w:sz w:val="20"/>
                              <w:szCs w:val="20"/>
                            </w:rPr>
                          </w:pPr>
                          <w:r>
                            <w:rPr>
                              <w:sz w:val="20"/>
                              <w:szCs w:val="20"/>
                              <w:lang w:val="en-US"/>
                            </w:rPr>
                            <w:t xml:space="preserve">PV </w:t>
                          </w:r>
                          <w:proofErr w:type="spellStart"/>
                          <w:r>
                            <w:rPr>
                              <w:sz w:val="20"/>
                              <w:szCs w:val="20"/>
                              <w:lang w:val="en-US"/>
                            </w:rPr>
                            <w:t>поступлений</w:t>
                          </w:r>
                          <w:proofErr w:type="spellEnd"/>
                        </w:p>
                      </w:txbxContent>
                    </v:textbox>
                  </v:shape>
                  <v:group id="Group 84" o:spid="_x0000_s1046" style="position:absolute;left:2546;top:593;width:3247;height:2090" coordorigin="2546,593" coordsize="3247,20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line id="Line 85" o:spid="_x0000_s1047" style="position:absolute;flip:y;visibility:visible;mso-wrap-style:square" from="3252,593" to="3253,26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3MSv8AAAADaAAAADwAAAGRycy9kb3ducmV2LnhtbERPTWvCQBC9F/wPyxR6CXXTitJGV7FV&#10;QSg9GD30OGTHJDQ7G7JTjf/eFYQeH+97tuhdo07UhdqzgZdhCoq48Lbm0sBhv3l+AxUE2WLjmQxc&#10;KMBiPniYYWb9mXd0yqVUMYRDhgYqkTbTOhQVOQxD3xJH7ug7hxJhV2rb4TmGu0a/pulEO6w5NlTY&#10;0mdFxW/+5+KMzTevRqPkw+kkeaf1j3ylWox5euyXU1BCvfyL7+6tNTCG25XoBz2/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9zEr/AAAAA2gAAAA8AAAAAAAAAAAAAAAAA&#10;oQIAAGRycy9kb3ducmV2LnhtbFBLBQYAAAAABAAEAPkAAACOAwAAAAA=&#10;">
                      <v:stroke endarrow="block"/>
                    </v:line>
                    <v:line id="Line 86" o:spid="_x0000_s1048" style="position:absolute;visibility:visible;mso-wrap-style:square" from="2546,1847" to="5793,18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pTMIAAADaAAAADwAAAGRycy9kb3ducmV2LnhtbESPQWsCMRSE7wX/Q3hCbzWrB62rUcRF&#10;8FALaun5uXluFjcvyyau6b9vhEKPw8x8wyzX0Taip87XjhWMRxkI4tLpmisFX+fd2zsIH5A1No5J&#10;wQ95WK8GL0vMtXvwkfpTqESCsM9RgQmhzaX0pSGLfuRa4uRdXWcxJNlVUnf4SHDbyEmWTaXFmtOC&#10;wZa2hsrb6W4VzExxlDNZfJw/i74ez+Mhfl/mSr0O42YBIlAM/+G/9l4rmMLzSroBcv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ipTMIAAADaAAAADwAAAAAAAAAAAAAA&#10;AAChAgAAZHJzL2Rvd25yZXYueG1sUEsFBgAAAAAEAAQA+QAAAJADAAAAAA==&#10;">
                      <v:stroke endarrow="block"/>
                    </v:line>
                    <v:rect id="Rectangle 87" o:spid="_x0000_s1049" alt="50%" style="position:absolute;left:3111;top:1847;width:282;height:5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CY8UA&#10;AADaAAAADwAAAGRycy9kb3ducmV2LnhtbESPQWvCQBSE70L/w/IKvYhuGkFtmo3UQmmRXIwKPT6y&#10;zyQ0+zbNbjX+e7cgeBxm5hsmXQ2mFSfqXWNZwfM0AkFcWt1wpWC/+5gsQTiPrLG1TAou5GCVPYxS&#10;TLQ985ZOha9EgLBLUEHtfZdI6cqaDLqp7YiDd7S9QR9kX0nd4znATSvjKJpLgw2HhRo7eq+p/Cn+&#10;jILffG0Xsfw+rvOXWOfj8efmEM+Uenoc3l5BeBr8PXxrf2kFC/i/Em6AzK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ZMJjxQAAANoAAAAPAAAAAAAAAAAAAAAAAJgCAABkcnMv&#10;ZG93bnJldi54bWxQSwUGAAAAAAQABAD1AAAAigMAAAAA&#10;" fillcolor="black">
                      <v:fill r:id="rId139" o:title="" type="pattern"/>
                    </v:rect>
                    <v:rect id="Rectangle 88" o:spid="_x0000_s1050" alt="50%" style="position:absolute;left:3534;top:1847;width:282;height:4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tWEcEA&#10;AADaAAAADwAAAGRycy9kb3ducmV2LnhtbERPy4rCMBTdD/gP4QpuRFM7MGo1igqiDN2MD3B5aa5t&#10;sbmpTdTO35vFwCwP5z1ftqYST2pcaVnBaBiBIM6sLjlXcDpuBxMQziNrrCyTgl9ysFx0PuaYaPvi&#10;H3oefC5CCLsEFRTe14mULivIoBvamjhwV9sY9AE2udQNvkK4qWQcRV/SYMmhocCaNgVlt8PDKLin&#10;azuO5eW6TqexTvv93fc5/lSq121XMxCeWv8v/nPvtYKwNVwJN0Au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37VhHBAAAA2gAAAA8AAAAAAAAAAAAAAAAAmAIAAGRycy9kb3du&#10;cmV2LnhtbFBLBQYAAAAABAAEAPUAAACGAwAAAAA=&#10;" fillcolor="black">
                      <v:fill r:id="rId139" o:title="" type="pattern"/>
                    </v:rect>
                    <v:rect id="Rectangle 89" o:spid="_x0000_s1051" alt="50%" style="position:absolute;left:3958;top:1290;width:281;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fzisUA&#10;AADaAAAADwAAAGRycy9kb3ducmV2LnhtbESPT2vCQBTE7wW/w/IKvUjdGKHWNKtooSglF2MLPT6y&#10;L39o9m3MbjV+e1cQehxm5jdMuhpMK07Uu8aygukkAkFcWN1wpeDr8PH8CsJ5ZI2tZVJwIQer5egh&#10;xUTbM+/plPtKBAi7BBXU3neJlK6oyaCb2I44eKXtDfog+0rqHs8BbloZR9GLNNhwWKixo/eait/8&#10;zyg4Zhs7j+VPuckWsc7G4+3ndzxT6ulxWL+B8DT4//C9vdMKFnC7Em6AX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t/OKxQAAANoAAAAPAAAAAAAAAAAAAAAAAJgCAABkcnMv&#10;ZG93bnJldi54bWxQSwUGAAAAAAQABAD1AAAAigMAAAAA&#10;" fillcolor="black">
                      <v:fill r:id="rId139" o:title="" type="pattern"/>
                    </v:rect>
                    <v:rect id="Rectangle 90" o:spid="_x0000_s1052" alt="50%" style="position:absolute;left:4381;top:1150;width:282;height:6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u2lsYA&#10;AADbAAAADwAAAGRycy9kb3ducmV2LnhtbESPT2vCQBDF7wW/wzKCF6kbU+if1FVUEKXkUqvQ45Ad&#10;k9DsbMyumn5751DobYb35r3fzBa9a9SVulB7NjCdJKCIC29rLg0cvjaPr6BCRLbYeCYDvxRgMR88&#10;zDCz/safdN3HUkkIhwwNVDG2mdahqMhhmPiWWLST7xxGWbtS2w5vEu4anSbJs3ZYszRU2NK6ouJn&#10;f3EGzvnKv6T6+7TK31Kbj8fbj2P6ZMxo2C/fQUXq47/573pnBV/o5RcZQM/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Tu2lsYAAADbAAAADwAAAAAAAAAAAAAAAACYAgAAZHJz&#10;L2Rvd25yZXYueG1sUEsFBgAAAAAEAAQA9QAAAIsDAAAAAA==&#10;" fillcolor="black">
                      <v:fill r:id="rId139" o:title="" type="pattern"/>
                    </v:rect>
                    <v:rect id="Rectangle 91" o:spid="_x0000_s1053" alt="50%" style="position:absolute;left:4805;top:1011;width:282;height:8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cTDcMA&#10;AADbAAAADwAAAGRycy9kb3ducmV2LnhtbERPTWvCQBC9F/oflil4Ed0Yodo0G1GhKCWXRoUeh+yY&#10;hGZnY3ar8d93C4Xe5vE+J10NphVX6l1jWcFsGoEgLq1uuFJwPLxNliCcR9bYWiYFd3Kwyh4fUky0&#10;vfEHXQtfiRDCLkEFtfddIqUrazLoprYjDtzZ9gZ9gH0ldY+3EG5aGUfRszTYcGiosaNtTeVX8W0U&#10;XPKNXcTy87zJX2Kdj8e791M8V2r0NKxfQXga/L/4z73XYf4Mfn8JB8js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ncTDcMAAADbAAAADwAAAAAAAAAAAAAAAACYAgAAZHJzL2Rv&#10;d25yZXYueG1sUEsFBgAAAAAEAAQA9QAAAIgDAAAAAA==&#10;" fillcolor="black">
                      <v:fill r:id="rId139" o:title="" type="pattern"/>
                    </v:rect>
                    <v:shape id="AutoShape 92" o:spid="_x0000_s1054" type="#_x0000_t34" style="position:absolute;left:3324;top:2193;width:279;height:424;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LwwcEAAADbAAAADwAAAGRycy9kb3ducmV2LnhtbERP24rCMBB9X/Afwgi+LJpa2FKqUUQR&#10;dBcFLx8wNGNbbSalidr9+82C4NscznWm887U4kGtqywrGI8iEMS51RUXCs6n9TAF4TyyxtoyKfgl&#10;B/NZ72OKmbZPPtDj6AsRQthlqKD0vsmkdHlJBt3INsSBu9jWoA+wLaRu8RnCTS3jKEqkwYpDQ4kN&#10;LUvKb8e7UbA9519XuXPp52qfrOOf732U2LtSg363mIDw1Pm3+OXe6DA/hv9fwgFy9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gvDBwQAAANsAAAAPAAAAAAAAAAAAAAAA&#10;AKECAABkcnMvZG93bnJldi54bWxQSwUGAAAAAAQABAD5AAAAjwMAAAAA&#10;" adj="21600">
                      <v:stroke endarrow="block"/>
                    </v:shape>
                    <v:shape id="AutoShape 93" o:spid="_x0000_s1055" type="#_x0000_t33" style="position:absolute;left:3606;top:796;width:140;height:847;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kRdsAAAADbAAAADwAAAGRycy9kb3ducmV2LnhtbERPS4vCMBC+C/6HMMLeNFVhkWoUERTx&#10;IKxrwePQjE2xmZQmfey/NwsLe5uP7zmb3WAr0VHjS8cK5rMEBHHudMmFgvv3cboC4QOyxsoxKfgh&#10;D7vteLTBVLuev6i7hULEEPYpKjAh1KmUPjdk0c9cTRy5p2sshgibQuoG+xhuK7lIkk9pseTYYLCm&#10;g6H8dWutglVWZe2lfdZJcTInj52/9o9cqY/JsF+DCDSEf/Gf+6zj/CX8/hIPkNs3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85EXbAAAAA2wAAAA8AAAAAAAAAAAAAAAAA&#10;oQIAAGRycy9kb3ducmV2LnhtbFBLBQYAAAAABAAEAPkAAACOAwAAAAA=&#10;">
                      <v:stroke endarrow="block"/>
                    </v:shape>
                    <v:shape id="AutoShape 94" o:spid="_x0000_s1056" type="#_x0000_t33" style="position:absolute;left:3747;top:376;width:279;height:1270;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NCJAsAAAADbAAAADwAAAGRycy9kb3ducmV2LnhtbERPS4vCMBC+C/6HMMLeNFVkkWoUERTx&#10;IKxrwePQjE2xmZQmfey/NwsLe5uP7zmb3WAr0VHjS8cK5rMEBHHudMmFgvv3cboC4QOyxsoxKfgh&#10;D7vteLTBVLuev6i7hULEEPYpKjAh1KmUPjdk0c9cTRy5p2sshgibQuoG+xhuK7lIkk9pseTYYLCm&#10;g6H8dWutglVWZe2lfdZJcTInj52/9o9cqY/JsF+DCDSEf/Gf+6zj/CX8/hIPkNs3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DQiQLAAAAA2wAAAA8AAAAAAAAAAAAAAAAA&#10;oQIAAGRycy9kb3ducmV2LnhtbFBLBQYAAAAABAAEAPkAAACOAwAAAAA=&#10;">
                      <v:stroke endarrow="block"/>
                    </v:shape>
                    <v:shape id="AutoShape 95" o:spid="_x0000_s1057" type="#_x0000_t33" style="position:absolute;left:3959;top:25;width:279;height:1694;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wsmcAAAADbAAAADwAAAGRycy9kb3ducmV2LnhtbERPS4vCMBC+C/6HMMLeNFVwkWoUERTx&#10;IKxrwePQjE2xmZQmfey/NwsLe5uP7zmb3WAr0VHjS8cK5rMEBHHudMmFgvv3cboC4QOyxsoxKfgh&#10;D7vteLTBVLuev6i7hULEEPYpKjAh1KmUPjdk0c9cTRy5p2sshgibQuoG+xhuK7lIkk9pseTYYLCm&#10;g6H8dWutglVWZe2lfdZJcTInj52/9o9cqY/JsF+DCDSEf/Gf+6zj/CX8/hIPkNs3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cLJnAAAAA2wAAAA8AAAAAAAAAAAAAAAAA&#10;oQIAAGRycy9kb3ducmV2LnhtbFBLBQYAAAAABAAEAPkAAACOAwAAAAA=&#10;">
                      <v:stroke endarrow="block"/>
                    </v:shape>
                  </v:group>
                  <v:shape id="Text Box 96" o:spid="_x0000_s1058" type="#_x0000_t202" style="position:absolute;left:3760;top:453;width:565;height: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rsidR="00166705" w:rsidRPr="00DF4F84" w:rsidRDefault="00166705" w:rsidP="00BC242B">
                          <w:pPr>
                            <w:ind w:firstLine="0"/>
                            <w:rPr>
                              <w:sz w:val="20"/>
                              <w:szCs w:val="20"/>
                              <w:lang w:val="en-US"/>
                            </w:rPr>
                          </w:pPr>
                          <w:r w:rsidRPr="00DF4F84">
                            <w:rPr>
                              <w:sz w:val="20"/>
                              <w:szCs w:val="20"/>
                              <w:lang w:val="en-US"/>
                            </w:rPr>
                            <w:t>IRR</w:t>
                          </w:r>
                        </w:p>
                      </w:txbxContent>
                    </v:textbox>
                  </v:shape>
                  <v:shape id="Text Box 97" o:spid="_x0000_s1059" type="#_x0000_t202" style="position:absolute;left:2207;top:1986;width:847;height:5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jCb8A&#10;AADbAAAADwAAAGRycy9kb3ducmV2LnhtbERPy6rCMBDdX/AfwghuLpoqXqvVKCoobn18wNiMbbGZ&#10;lCba+vdGEO5uDuc5i1VrSvGk2hWWFQwHEQji1OqCMwWX864/BeE8ssbSMil4kYPVsvOzwETbho/0&#10;PPlMhBB2CSrIva8SKV2ak0E3sBVx4G62NugDrDOpa2xCuCnlKIom0mDBoSHHirY5pffTwyi4HZrf&#10;v1lz3ftLfBxPNljEV/tSqtdt13MQnlr/L/66DzrMj+HzSzhAL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iGMJvwAAANsAAAAPAAAAAAAAAAAAAAAAAJgCAABkcnMvZG93bnJl&#10;di54bWxQSwUGAAAAAAQABAD1AAAAhAMAAAAA&#10;" stroked="f">
                    <v:textbox>
                      <w:txbxContent>
                        <w:p w:rsidR="00166705" w:rsidRDefault="00166705" w:rsidP="00BC242B">
                          <w:pPr>
                            <w:ind w:firstLine="0"/>
                            <w:jc w:val="center"/>
                            <w:rPr>
                              <w:sz w:val="20"/>
                              <w:szCs w:val="20"/>
                            </w:rPr>
                          </w:pPr>
                          <w:r>
                            <w:rPr>
                              <w:sz w:val="20"/>
                              <w:szCs w:val="20"/>
                              <w:lang w:val="en-US"/>
                            </w:rPr>
                            <w:t xml:space="preserve">PV </w:t>
                          </w:r>
                        </w:p>
                        <w:p w:rsidR="00166705" w:rsidRPr="00E77CB8" w:rsidRDefault="00166705" w:rsidP="00BC242B">
                          <w:pPr>
                            <w:ind w:firstLine="0"/>
                            <w:jc w:val="center"/>
                            <w:rPr>
                              <w:sz w:val="20"/>
                              <w:szCs w:val="20"/>
                            </w:rPr>
                          </w:pPr>
                          <w:r>
                            <w:rPr>
                              <w:sz w:val="20"/>
                              <w:szCs w:val="20"/>
                            </w:rPr>
                            <w:t>затрат</w:t>
                          </w:r>
                        </w:p>
                      </w:txbxContent>
                    </v:textbox>
                  </v:shape>
                </v:group>
                <w10:anchorlock/>
              </v:group>
            </w:pict>
          </mc:Fallback>
        </mc:AlternateContent>
      </w:r>
    </w:p>
    <w:p w:rsidR="00BC242B" w:rsidRPr="004C3905" w:rsidRDefault="00BC242B" w:rsidP="00125194">
      <w:pPr>
        <w:pStyle w:val="afb"/>
        <w:widowControl w:val="0"/>
        <w:spacing w:after="0"/>
        <w:ind w:left="0"/>
        <w:rPr>
          <w:sz w:val="20"/>
          <w:szCs w:val="28"/>
        </w:rPr>
      </w:pPr>
    </w:p>
    <w:p w:rsidR="00BC242B" w:rsidRPr="00D9284D" w:rsidRDefault="00BC242B" w:rsidP="00125194">
      <w:pPr>
        <w:pStyle w:val="afb"/>
        <w:widowControl w:val="0"/>
        <w:spacing w:after="0"/>
        <w:ind w:left="0"/>
        <w:jc w:val="center"/>
        <w:rPr>
          <w:i/>
          <w:szCs w:val="28"/>
        </w:rPr>
      </w:pPr>
      <w:r w:rsidRPr="00D9284D">
        <w:rPr>
          <w:szCs w:val="28"/>
        </w:rPr>
        <w:t xml:space="preserve">Рисунок </w:t>
      </w:r>
      <w:r>
        <w:rPr>
          <w:szCs w:val="28"/>
        </w:rPr>
        <w:t>2</w:t>
      </w:r>
      <w:r w:rsidRPr="00D9284D">
        <w:rPr>
          <w:szCs w:val="28"/>
        </w:rPr>
        <w:t xml:space="preserve"> – Отличия критерия </w:t>
      </w:r>
      <w:r w:rsidRPr="00D9284D">
        <w:rPr>
          <w:i/>
          <w:szCs w:val="28"/>
          <w:lang w:val="en-US"/>
        </w:rPr>
        <w:t>MIRR</w:t>
      </w:r>
      <w:r w:rsidRPr="00D9284D">
        <w:rPr>
          <w:szCs w:val="28"/>
        </w:rPr>
        <w:t xml:space="preserve"> от критерия </w:t>
      </w:r>
      <w:r w:rsidRPr="00D9284D">
        <w:rPr>
          <w:i/>
          <w:szCs w:val="28"/>
          <w:lang w:val="en-US"/>
        </w:rPr>
        <w:t>IRR</w:t>
      </w:r>
    </w:p>
    <w:p w:rsidR="002C6682" w:rsidRDefault="002C6682" w:rsidP="00125194">
      <w:pPr>
        <w:widowControl w:val="0"/>
        <w:rPr>
          <w:i/>
          <w:szCs w:val="28"/>
        </w:rPr>
      </w:pPr>
    </w:p>
    <w:p w:rsidR="00BC242B" w:rsidRDefault="00BC242B" w:rsidP="00125194">
      <w:pPr>
        <w:widowControl w:val="0"/>
        <w:rPr>
          <w:szCs w:val="28"/>
        </w:rPr>
      </w:pPr>
      <w:r w:rsidRPr="00B918A1">
        <w:rPr>
          <w:i/>
          <w:szCs w:val="28"/>
        </w:rPr>
        <w:t xml:space="preserve">Правило принятия инвестиционных решений по критерию </w:t>
      </w:r>
      <w:r w:rsidRPr="00B918A1">
        <w:rPr>
          <w:i/>
          <w:szCs w:val="28"/>
          <w:lang w:val="en-US"/>
        </w:rPr>
        <w:t>MIRR</w:t>
      </w:r>
      <w:r w:rsidRPr="00D9284D">
        <w:rPr>
          <w:i/>
          <w:szCs w:val="28"/>
        </w:rPr>
        <w:t>:</w:t>
      </w:r>
      <w:r w:rsidRPr="00D9284D">
        <w:rPr>
          <w:szCs w:val="28"/>
        </w:rPr>
        <w:t xml:space="preserve"> если по проекту расчетное значение </w:t>
      </w:r>
      <w:bookmarkStart w:id="20" w:name="OLE_LINK1"/>
      <w:r w:rsidRPr="00D9284D">
        <w:rPr>
          <w:i/>
          <w:szCs w:val="28"/>
          <w:lang w:val="en-US"/>
        </w:rPr>
        <w:t>MIRR</w:t>
      </w:r>
      <w:bookmarkEnd w:id="20"/>
      <w:r>
        <w:rPr>
          <w:i/>
          <w:szCs w:val="28"/>
        </w:rPr>
        <w:t xml:space="preserve"> </w:t>
      </w:r>
      <w:r w:rsidRPr="00D9284D">
        <w:rPr>
          <w:szCs w:val="28"/>
        </w:rPr>
        <w:t>превышает стоимость капитала проекта, то проект может быть принят</w:t>
      </w:r>
      <w:r>
        <w:rPr>
          <w:szCs w:val="28"/>
        </w:rPr>
        <w:t xml:space="preserve"> к реализации</w:t>
      </w:r>
      <w:r w:rsidRPr="00D9284D">
        <w:rPr>
          <w:szCs w:val="28"/>
        </w:rPr>
        <w:t>.</w:t>
      </w:r>
    </w:p>
    <w:p w:rsidR="00BC242B" w:rsidRDefault="00BC242B" w:rsidP="00125194">
      <w:pPr>
        <w:widowControl w:val="0"/>
        <w:rPr>
          <w:szCs w:val="28"/>
        </w:rPr>
      </w:pPr>
      <w:r>
        <w:rPr>
          <w:szCs w:val="28"/>
        </w:rPr>
        <w:t xml:space="preserve">Особенностью показателя </w:t>
      </w:r>
      <w:r>
        <w:rPr>
          <w:i/>
          <w:szCs w:val="28"/>
          <w:lang w:val="en-US"/>
        </w:rPr>
        <w:t>MIRR</w:t>
      </w:r>
      <w:r>
        <w:rPr>
          <w:i/>
          <w:szCs w:val="28"/>
        </w:rPr>
        <w:t xml:space="preserve"> </w:t>
      </w:r>
      <w:r>
        <w:rPr>
          <w:szCs w:val="28"/>
        </w:rPr>
        <w:t>является тот факт, что д</w:t>
      </w:r>
      <w:r w:rsidRPr="00D9284D">
        <w:rPr>
          <w:szCs w:val="28"/>
        </w:rPr>
        <w:t>ля</w:t>
      </w:r>
      <w:r>
        <w:rPr>
          <w:szCs w:val="28"/>
        </w:rPr>
        <w:t xml:space="preserve"> его </w:t>
      </w:r>
      <w:r w:rsidRPr="00D9284D">
        <w:rPr>
          <w:szCs w:val="28"/>
        </w:rPr>
        <w:t xml:space="preserve">расчета </w:t>
      </w:r>
      <w:r w:rsidRPr="00D9284D">
        <w:rPr>
          <w:szCs w:val="28"/>
        </w:rPr>
        <w:lastRenderedPageBreak/>
        <w:t xml:space="preserve">возможно задавать две ставки доходности для инвестиционных и операционных денежных потоков: финансовую ставку и ставку реинвестирования. В финансовых функциях </w:t>
      </w:r>
      <w:r w:rsidRPr="00215676">
        <w:rPr>
          <w:i/>
          <w:szCs w:val="28"/>
          <w:lang w:val="en-US"/>
        </w:rPr>
        <w:t>Excel</w:t>
      </w:r>
      <w:r w:rsidRPr="00D9284D">
        <w:rPr>
          <w:szCs w:val="28"/>
        </w:rPr>
        <w:t xml:space="preserve"> встроен алгоритм расчета модифицированной внутренней ставки доходности (МВСД). При расчетах с помощью этого алгоритма необходимо учесть, что все отрицательные потоки воспринимаются как инвестиционные, а положительные как операционные.</w:t>
      </w:r>
    </w:p>
    <w:p w:rsidR="00BC242B" w:rsidRPr="00D9284D" w:rsidRDefault="00BC242B" w:rsidP="00125194">
      <w:pPr>
        <w:pStyle w:val="afb"/>
        <w:widowControl w:val="0"/>
        <w:spacing w:after="0"/>
        <w:ind w:left="0"/>
        <w:rPr>
          <w:szCs w:val="28"/>
        </w:rPr>
      </w:pPr>
      <w:r w:rsidRPr="00D9284D">
        <w:rPr>
          <w:szCs w:val="28"/>
        </w:rPr>
        <w:t xml:space="preserve">Преимущества метода </w:t>
      </w:r>
      <w:r w:rsidRPr="00D9284D">
        <w:rPr>
          <w:i/>
          <w:szCs w:val="28"/>
          <w:lang w:val="en-US"/>
        </w:rPr>
        <w:t>MIRR</w:t>
      </w:r>
      <w:r w:rsidRPr="00D9284D">
        <w:rPr>
          <w:szCs w:val="28"/>
        </w:rPr>
        <w:t>:</w:t>
      </w:r>
    </w:p>
    <w:p w:rsidR="00BC242B" w:rsidRPr="00D9284D" w:rsidRDefault="00BC242B" w:rsidP="00125194">
      <w:pPr>
        <w:pStyle w:val="5"/>
        <w:spacing w:line="360" w:lineRule="auto"/>
      </w:pPr>
      <w:r w:rsidRPr="00D9284D">
        <w:t>возможность учета по проекту потоков разного уровня риска;</w:t>
      </w:r>
    </w:p>
    <w:p w:rsidR="00BC242B" w:rsidRPr="00D9284D" w:rsidRDefault="00BC242B" w:rsidP="00125194">
      <w:pPr>
        <w:pStyle w:val="5"/>
        <w:spacing w:line="360" w:lineRule="auto"/>
      </w:pPr>
      <w:r w:rsidRPr="00D9284D">
        <w:t>реалистичные предположения относительно реинвестирования прогнозируемых денежных потоков;</w:t>
      </w:r>
    </w:p>
    <w:p w:rsidR="00BC242B" w:rsidRPr="00D9284D" w:rsidRDefault="00BC242B" w:rsidP="00125194">
      <w:pPr>
        <w:pStyle w:val="5"/>
        <w:spacing w:line="360" w:lineRule="auto"/>
      </w:pPr>
      <w:r w:rsidRPr="00D9284D">
        <w:t>при многолетних инвестиционных затратах возможность учета меняющихся процентных ставок на рынке.</w:t>
      </w:r>
    </w:p>
    <w:p w:rsidR="00BC242B" w:rsidRDefault="00BC242B" w:rsidP="00125194">
      <w:pPr>
        <w:widowControl w:val="0"/>
        <w:rPr>
          <w:szCs w:val="28"/>
        </w:rPr>
      </w:pPr>
      <w:r w:rsidRPr="00D9284D">
        <w:rPr>
          <w:szCs w:val="28"/>
        </w:rPr>
        <w:t xml:space="preserve">Недостатки метода </w:t>
      </w:r>
      <w:r w:rsidRPr="00D9284D">
        <w:rPr>
          <w:szCs w:val="28"/>
          <w:lang w:val="en-US"/>
        </w:rPr>
        <w:t>MIRR</w:t>
      </w:r>
      <w:r w:rsidRPr="00D9284D">
        <w:rPr>
          <w:szCs w:val="28"/>
        </w:rPr>
        <w:t>: - ошибочность прогнозирования исходных данных</w:t>
      </w:r>
      <w:r>
        <w:rPr>
          <w:szCs w:val="28"/>
        </w:rPr>
        <w:t xml:space="preserve"> по проекту</w:t>
      </w:r>
      <w:r w:rsidRPr="00D9284D">
        <w:rPr>
          <w:szCs w:val="28"/>
        </w:rPr>
        <w:t>.</w:t>
      </w:r>
    </w:p>
    <w:p w:rsidR="003664F5" w:rsidRPr="00D9284D" w:rsidRDefault="003664F5" w:rsidP="00125194">
      <w:pPr>
        <w:widowControl w:val="0"/>
        <w:rPr>
          <w:szCs w:val="28"/>
        </w:rPr>
      </w:pPr>
      <w:r w:rsidRPr="00F773A3">
        <w:rPr>
          <w:b/>
        </w:rPr>
        <w:t>Дисконтированный срок окупаемости инвестиций (</w:t>
      </w:r>
      <w:r w:rsidRPr="00F773A3">
        <w:rPr>
          <w:b/>
          <w:lang w:val="en-US"/>
        </w:rPr>
        <w:t>Discounted</w:t>
      </w:r>
      <w:r w:rsidRPr="00F773A3">
        <w:rPr>
          <w:b/>
        </w:rPr>
        <w:t xml:space="preserve"> </w:t>
      </w:r>
      <w:proofErr w:type="spellStart"/>
      <w:r w:rsidRPr="00F773A3">
        <w:rPr>
          <w:b/>
        </w:rPr>
        <w:t>Payback</w:t>
      </w:r>
      <w:proofErr w:type="spellEnd"/>
      <w:r w:rsidRPr="00F773A3">
        <w:rPr>
          <w:b/>
        </w:rPr>
        <w:t xml:space="preserve"> </w:t>
      </w:r>
      <w:r w:rsidRPr="00F773A3">
        <w:rPr>
          <w:b/>
          <w:lang w:val="en-US"/>
        </w:rPr>
        <w:t>P</w:t>
      </w:r>
      <w:proofErr w:type="spellStart"/>
      <w:r w:rsidRPr="00F773A3">
        <w:rPr>
          <w:b/>
        </w:rPr>
        <w:t>eriod</w:t>
      </w:r>
      <w:proofErr w:type="spellEnd"/>
      <w:r w:rsidRPr="00F773A3">
        <w:rPr>
          <w:b/>
        </w:rPr>
        <w:t xml:space="preserve">, </w:t>
      </w:r>
      <w:r w:rsidRPr="00F773A3">
        <w:rPr>
          <w:b/>
          <w:lang w:val="en-US"/>
        </w:rPr>
        <w:t>DPP</w:t>
      </w:r>
      <w:r w:rsidRPr="00F773A3">
        <w:rPr>
          <w:b/>
        </w:rPr>
        <w:t>).</w:t>
      </w:r>
      <w:r>
        <w:rPr>
          <w:b/>
          <w:i/>
        </w:rPr>
        <w:t xml:space="preserve"> </w:t>
      </w:r>
      <w:r w:rsidRPr="00D9284D">
        <w:rPr>
          <w:szCs w:val="28"/>
        </w:rPr>
        <w:t>Дисконтированный срок окупаемости инвестиций устраняет недостаток статического метода срока окупаемости инвестиций и учитывает стоимость денег во времени, а формула расчета имеет вид</w:t>
      </w:r>
      <w:r>
        <w:rPr>
          <w:szCs w:val="28"/>
        </w:rPr>
        <w:t xml:space="preserve"> 3</w:t>
      </w:r>
      <w:r w:rsidR="00566548">
        <w:rPr>
          <w:szCs w:val="28"/>
        </w:rPr>
        <w:t>6</w:t>
      </w:r>
      <w:r w:rsidRPr="00D9284D">
        <w:rPr>
          <w:szCs w:val="28"/>
        </w:rPr>
        <w:t>:</w:t>
      </w:r>
    </w:p>
    <w:p w:rsidR="003664F5" w:rsidRPr="00D9284D" w:rsidRDefault="003664F5" w:rsidP="00125194">
      <w:pPr>
        <w:pStyle w:val="afb"/>
        <w:widowControl w:val="0"/>
        <w:spacing w:after="0"/>
        <w:ind w:left="0"/>
        <w:rPr>
          <w:szCs w:val="28"/>
        </w:rPr>
      </w:pPr>
    </w:p>
    <w:tbl>
      <w:tblPr>
        <w:tblW w:w="0" w:type="auto"/>
        <w:tblLook w:val="01E0" w:firstRow="1" w:lastRow="1" w:firstColumn="1" w:lastColumn="1" w:noHBand="0" w:noVBand="0"/>
      </w:tblPr>
      <w:tblGrid>
        <w:gridCol w:w="9085"/>
        <w:gridCol w:w="1120"/>
      </w:tblGrid>
      <w:tr w:rsidR="003664F5" w:rsidRPr="00D9284D" w:rsidTr="006761F4">
        <w:tc>
          <w:tcPr>
            <w:tcW w:w="9288" w:type="dxa"/>
          </w:tcPr>
          <w:p w:rsidR="003664F5" w:rsidRPr="00D9284D" w:rsidRDefault="003664F5" w:rsidP="00125194">
            <w:pPr>
              <w:widowControl w:val="0"/>
              <w:ind w:firstLine="0"/>
              <w:jc w:val="center"/>
            </w:pPr>
            <w:r w:rsidRPr="00D9284D">
              <w:rPr>
                <w:position w:val="-4"/>
              </w:rPr>
              <w:object w:dxaOrig="1180" w:dyaOrig="260">
                <v:shape id="_x0000_i1092" type="#_x0000_t75" style="width:65.3pt;height:14.25pt" o:ole="">
                  <v:imagedata r:id="rId140" o:title=""/>
                </v:shape>
                <o:OLEObject Type="Embed" ProgID="Equation.3" ShapeID="_x0000_i1092" DrawAspect="Content" ObjectID="_1676872750" r:id="rId141"/>
              </w:object>
            </w:r>
            <w:r w:rsidRPr="00D9284D">
              <w:rPr>
                <w:i/>
              </w:rPr>
              <w:t>п</w:t>
            </w:r>
            <w:r w:rsidRPr="00D9284D">
              <w:t xml:space="preserve">, при котором </w:t>
            </w:r>
            <w:r w:rsidRPr="00D9284D">
              <w:rPr>
                <w:position w:val="-14"/>
              </w:rPr>
              <w:object w:dxaOrig="2079" w:dyaOrig="400">
                <v:shape id="_x0000_i1093" type="#_x0000_t75" style="width:108.85pt;height:19.25pt" o:ole="">
                  <v:imagedata r:id="rId142" o:title=""/>
                </v:shape>
                <o:OLEObject Type="Embed" ProgID="Equation.3" ShapeID="_x0000_i1093" DrawAspect="Content" ObjectID="_1676872751" r:id="rId143"/>
              </w:object>
            </w:r>
          </w:p>
        </w:tc>
        <w:tc>
          <w:tcPr>
            <w:tcW w:w="1133" w:type="dxa"/>
          </w:tcPr>
          <w:p w:rsidR="003664F5" w:rsidRPr="00D9284D" w:rsidRDefault="003664F5" w:rsidP="00125194">
            <w:pPr>
              <w:widowControl w:val="0"/>
              <w:ind w:firstLine="0"/>
              <w:jc w:val="center"/>
            </w:pPr>
            <w:r w:rsidRPr="00D9284D">
              <w:t>(</w:t>
            </w:r>
            <w:r>
              <w:t>3</w:t>
            </w:r>
            <w:r w:rsidR="00566548">
              <w:t>6</w:t>
            </w:r>
            <w:r w:rsidRPr="00D9284D">
              <w:t>)</w:t>
            </w:r>
          </w:p>
        </w:tc>
      </w:tr>
    </w:tbl>
    <w:p w:rsidR="003664F5" w:rsidRPr="00D9284D" w:rsidRDefault="003664F5" w:rsidP="00125194">
      <w:pPr>
        <w:pStyle w:val="afb"/>
        <w:widowControl w:val="0"/>
        <w:spacing w:after="0"/>
        <w:ind w:left="0"/>
        <w:rPr>
          <w:szCs w:val="28"/>
        </w:rPr>
      </w:pPr>
    </w:p>
    <w:p w:rsidR="003664F5" w:rsidRPr="00D9284D" w:rsidRDefault="003664F5" w:rsidP="00125194">
      <w:pPr>
        <w:pStyle w:val="afb"/>
        <w:widowControl w:val="0"/>
        <w:spacing w:after="0"/>
        <w:ind w:left="0"/>
        <w:rPr>
          <w:szCs w:val="28"/>
        </w:rPr>
      </w:pPr>
      <w:r w:rsidRPr="00D9284D">
        <w:rPr>
          <w:szCs w:val="28"/>
        </w:rPr>
        <w:t>Очевидно, что в случае дисконтирования срок окупаемости увеличивается, т.е. всегда</w:t>
      </w:r>
      <w:r>
        <w:rPr>
          <w:szCs w:val="28"/>
        </w:rPr>
        <w:t xml:space="preserve"> должно соблюдаться неравенство</w:t>
      </w:r>
      <w:r w:rsidRPr="00D9284D">
        <w:rPr>
          <w:position w:val="-6"/>
          <w:szCs w:val="28"/>
        </w:rPr>
        <w:object w:dxaOrig="1140" w:dyaOrig="279">
          <v:shape id="_x0000_i1094" type="#_x0000_t75" style="width:61.1pt;height:15.05pt" o:ole="">
            <v:imagedata r:id="rId144" o:title=""/>
          </v:shape>
          <o:OLEObject Type="Embed" ProgID="Equation.3" ShapeID="_x0000_i1094" DrawAspect="Content" ObjectID="_1676872752" r:id="rId145"/>
        </w:object>
      </w:r>
    </w:p>
    <w:p w:rsidR="003664F5" w:rsidRPr="00D9284D" w:rsidRDefault="003664F5" w:rsidP="00125194">
      <w:pPr>
        <w:pStyle w:val="afb"/>
        <w:widowControl w:val="0"/>
        <w:spacing w:after="0"/>
        <w:ind w:left="0"/>
        <w:rPr>
          <w:szCs w:val="28"/>
        </w:rPr>
      </w:pPr>
      <w:r w:rsidRPr="00D9284D">
        <w:rPr>
          <w:szCs w:val="28"/>
        </w:rPr>
        <w:t>Простейшие расчеты показывают, что такой прием в условиях низкой ставки дисконтирования, характерной для</w:t>
      </w:r>
      <w:r>
        <w:rPr>
          <w:szCs w:val="28"/>
        </w:rPr>
        <w:t xml:space="preserve"> развитых стран со</w:t>
      </w:r>
      <w:r w:rsidRPr="00D9284D">
        <w:rPr>
          <w:szCs w:val="28"/>
        </w:rPr>
        <w:t xml:space="preserve"> стабильной </w:t>
      </w:r>
      <w:r>
        <w:rPr>
          <w:szCs w:val="28"/>
        </w:rPr>
        <w:t>экономикой</w:t>
      </w:r>
      <w:r w:rsidRPr="00D9284D">
        <w:rPr>
          <w:szCs w:val="28"/>
        </w:rPr>
        <w:t xml:space="preserve">, улучшает результат на неощутимую величину, но для значительно большей ставки дисконтирования, существующей в российской экономике, дает значительное изменение расчетной величины срока окупаемости. Иными словами, проект, приемлемый по критерию </w:t>
      </w:r>
      <w:r w:rsidRPr="00D9284D">
        <w:rPr>
          <w:i/>
          <w:szCs w:val="28"/>
        </w:rPr>
        <w:t>PP</w:t>
      </w:r>
      <w:r w:rsidRPr="00D9284D">
        <w:rPr>
          <w:szCs w:val="28"/>
        </w:rPr>
        <w:t xml:space="preserve">, может оказаться неприемлемым по критерию </w:t>
      </w:r>
      <w:r w:rsidRPr="00D9284D">
        <w:rPr>
          <w:i/>
          <w:szCs w:val="28"/>
        </w:rPr>
        <w:t>DPP</w:t>
      </w:r>
      <w:r w:rsidRPr="00D9284D">
        <w:rPr>
          <w:szCs w:val="28"/>
        </w:rPr>
        <w:t>.</w:t>
      </w:r>
    </w:p>
    <w:p w:rsidR="00130580" w:rsidRDefault="003664F5" w:rsidP="009406A2">
      <w:pPr>
        <w:widowControl w:val="0"/>
      </w:pPr>
      <w:r w:rsidRPr="00D9284D">
        <w:t xml:space="preserve">Правила применения критерия </w:t>
      </w:r>
      <w:r w:rsidRPr="00D9284D">
        <w:rPr>
          <w:i/>
        </w:rPr>
        <w:t>DPP</w:t>
      </w:r>
      <w:r w:rsidRPr="00D9284D">
        <w:t xml:space="preserve">, аналогичны правилам использования </w:t>
      </w:r>
      <w:r w:rsidRPr="00D9284D">
        <w:rPr>
          <w:i/>
        </w:rPr>
        <w:t>PP</w:t>
      </w:r>
      <w:r w:rsidRPr="00D9284D">
        <w:t>.</w:t>
      </w:r>
      <w:r w:rsidR="00130580">
        <w:br w:type="page"/>
      </w:r>
    </w:p>
    <w:p w:rsidR="00130580" w:rsidRDefault="00130580" w:rsidP="00130580">
      <w:pPr>
        <w:pStyle w:val="1"/>
        <w:jc w:val="center"/>
      </w:pPr>
      <w:bookmarkStart w:id="21" w:name="_Toc8724345"/>
      <w:bookmarkStart w:id="22" w:name="_Toc66259610"/>
      <w:r>
        <w:lastRenderedPageBreak/>
        <w:t>Список использованных источников</w:t>
      </w:r>
      <w:bookmarkEnd w:id="21"/>
      <w:bookmarkEnd w:id="22"/>
    </w:p>
    <w:p w:rsidR="00130580" w:rsidRPr="00130580" w:rsidRDefault="00130580" w:rsidP="00130580">
      <w:pPr>
        <w:spacing w:line="240" w:lineRule="auto"/>
        <w:rPr>
          <w:sz w:val="36"/>
        </w:rPr>
      </w:pPr>
    </w:p>
    <w:p w:rsidR="00130580" w:rsidRPr="00130580" w:rsidRDefault="00130580" w:rsidP="00130580">
      <w:pPr>
        <w:spacing w:line="240" w:lineRule="auto"/>
        <w:rPr>
          <w:sz w:val="36"/>
        </w:rPr>
      </w:pPr>
    </w:p>
    <w:p w:rsidR="00130580" w:rsidRDefault="00130580" w:rsidP="00130580">
      <w:pPr>
        <w:pStyle w:val="ad"/>
        <w:numPr>
          <w:ilvl w:val="0"/>
          <w:numId w:val="29"/>
        </w:numPr>
        <w:tabs>
          <w:tab w:val="left" w:pos="1276"/>
        </w:tabs>
        <w:ind w:left="0" w:firstLine="709"/>
      </w:pPr>
      <w:proofErr w:type="spellStart"/>
      <w:r w:rsidRPr="0071108E">
        <w:rPr>
          <w:lang w:val="en-US"/>
        </w:rPr>
        <w:t>Amagir</w:t>
      </w:r>
      <w:proofErr w:type="spellEnd"/>
      <w:r w:rsidRPr="0071108E">
        <w:rPr>
          <w:lang w:val="en-US"/>
        </w:rPr>
        <w:t xml:space="preserve"> </w:t>
      </w:r>
      <w:r>
        <w:t>А</w:t>
      </w:r>
      <w:r w:rsidRPr="0071108E">
        <w:rPr>
          <w:lang w:val="en-US"/>
        </w:rPr>
        <w:t xml:space="preserve">., Groot W., </w:t>
      </w:r>
      <w:proofErr w:type="spellStart"/>
      <w:r w:rsidRPr="0071108E">
        <w:rPr>
          <w:lang w:val="en-US"/>
        </w:rPr>
        <w:t>Maassen</w:t>
      </w:r>
      <w:proofErr w:type="spellEnd"/>
      <w:r w:rsidRPr="0071108E">
        <w:rPr>
          <w:lang w:val="en-US"/>
        </w:rPr>
        <w:t xml:space="preserve"> van den Brink H., </w:t>
      </w:r>
      <w:proofErr w:type="spellStart"/>
      <w:r w:rsidRPr="0071108E">
        <w:rPr>
          <w:lang w:val="en-US"/>
        </w:rPr>
        <w:t>Wilschut</w:t>
      </w:r>
      <w:proofErr w:type="spellEnd"/>
      <w:r w:rsidRPr="0071108E">
        <w:rPr>
          <w:lang w:val="en-US"/>
        </w:rPr>
        <w:t xml:space="preserve"> A. Financial literacy of high school students in the Netherlands: knowledge, attitudes, self-efficacy, and behavior, International Review of Economics Education, 2020. </w:t>
      </w:r>
      <w:r w:rsidRPr="00940A45">
        <w:rPr>
          <w:lang w:val="en-US"/>
        </w:rPr>
        <w:t xml:space="preserve">Vol. 34, ISSN 1477-3880, https://doi.org/10.1016/j.iree.2020.100185. </w:t>
      </w:r>
    </w:p>
    <w:p w:rsidR="00130580" w:rsidRPr="00812867" w:rsidRDefault="00130580" w:rsidP="00130580">
      <w:pPr>
        <w:pStyle w:val="ad"/>
        <w:numPr>
          <w:ilvl w:val="0"/>
          <w:numId w:val="29"/>
        </w:numPr>
        <w:tabs>
          <w:tab w:val="left" w:pos="1276"/>
        </w:tabs>
        <w:ind w:left="0" w:firstLine="709"/>
        <w:rPr>
          <w:lang w:val="en-US" w:eastAsia="ru-RU"/>
        </w:rPr>
      </w:pPr>
      <w:proofErr w:type="spellStart"/>
      <w:r w:rsidRPr="00604742">
        <w:rPr>
          <w:lang w:val="en-US" w:eastAsia="ru-RU"/>
        </w:rPr>
        <w:t>Bucciol</w:t>
      </w:r>
      <w:proofErr w:type="spellEnd"/>
      <w:r w:rsidRPr="00604742">
        <w:rPr>
          <w:lang w:val="en-US" w:eastAsia="ru-RU"/>
        </w:rPr>
        <w:t xml:space="preserve"> </w:t>
      </w:r>
      <w:proofErr w:type="gramStart"/>
      <w:r>
        <w:rPr>
          <w:lang w:eastAsia="ru-RU"/>
        </w:rPr>
        <w:t>А</w:t>
      </w:r>
      <w:r w:rsidRPr="00604742">
        <w:rPr>
          <w:lang w:val="en-US" w:eastAsia="ru-RU"/>
        </w:rPr>
        <w:t>.,</w:t>
      </w:r>
      <w:proofErr w:type="gramEnd"/>
      <w:r w:rsidRPr="00604742">
        <w:rPr>
          <w:lang w:val="en-US" w:eastAsia="ru-RU"/>
        </w:rPr>
        <w:t xml:space="preserve"> </w:t>
      </w:r>
      <w:proofErr w:type="spellStart"/>
      <w:r w:rsidRPr="00604742">
        <w:rPr>
          <w:lang w:val="en-US" w:eastAsia="ru-RU"/>
        </w:rPr>
        <w:t>Veronesi</w:t>
      </w:r>
      <w:proofErr w:type="spellEnd"/>
      <w:r w:rsidRPr="00604742">
        <w:rPr>
          <w:lang w:val="en-US" w:eastAsia="ru-RU"/>
        </w:rPr>
        <w:t xml:space="preserve"> </w:t>
      </w:r>
      <w:r>
        <w:rPr>
          <w:lang w:eastAsia="ru-RU"/>
        </w:rPr>
        <w:t>М</w:t>
      </w:r>
      <w:r w:rsidRPr="00604742">
        <w:rPr>
          <w:lang w:val="en-US" w:eastAsia="ru-RU"/>
        </w:rPr>
        <w:t xml:space="preserve">. Teaching children to save: what is the best strategy for lifetime savings? </w:t>
      </w:r>
      <w:r w:rsidRPr="00812867">
        <w:rPr>
          <w:lang w:val="en-US" w:eastAsia="ru-RU"/>
        </w:rPr>
        <w:t>J. Econ. Psychol., 45 (2014), pp. 1-17.</w:t>
      </w:r>
    </w:p>
    <w:p w:rsidR="00130580" w:rsidRDefault="00130580" w:rsidP="00130580">
      <w:pPr>
        <w:pStyle w:val="ad"/>
        <w:numPr>
          <w:ilvl w:val="0"/>
          <w:numId w:val="29"/>
        </w:numPr>
        <w:tabs>
          <w:tab w:val="left" w:pos="1276"/>
        </w:tabs>
        <w:ind w:left="0" w:firstLine="709"/>
      </w:pPr>
      <w:proofErr w:type="spellStart"/>
      <w:r w:rsidRPr="00153864">
        <w:rPr>
          <w:lang w:val="en-US"/>
        </w:rPr>
        <w:t>Organisation</w:t>
      </w:r>
      <w:proofErr w:type="spellEnd"/>
      <w:r w:rsidRPr="00153864">
        <w:rPr>
          <w:lang w:val="en-US"/>
        </w:rPr>
        <w:t xml:space="preserve"> for Economic Co-operation and Development (OECD), 2017. PISA 2015 Results (Volume IV): Students’ Financial Literacy. OECD Publishing, Paris. </w:t>
      </w:r>
      <w:hyperlink r:id="rId146" w:history="1">
        <w:r w:rsidRPr="00153864">
          <w:rPr>
            <w:rStyle w:val="a3"/>
            <w:lang w:val="en-US"/>
          </w:rPr>
          <w:t>https://doi.org/10.1787/9789264270282-en</w:t>
        </w:r>
      </w:hyperlink>
      <w:r w:rsidRPr="00153864">
        <w:rPr>
          <w:lang w:val="en-US"/>
        </w:rPr>
        <w:t>.</w:t>
      </w:r>
      <w:r>
        <w:t xml:space="preserve"> </w:t>
      </w:r>
    </w:p>
    <w:p w:rsidR="00196CF4" w:rsidRDefault="00196CF4" w:rsidP="007F24C6">
      <w:pPr>
        <w:pStyle w:val="ad"/>
        <w:numPr>
          <w:ilvl w:val="0"/>
          <w:numId w:val="29"/>
        </w:numPr>
        <w:tabs>
          <w:tab w:val="left" w:pos="1276"/>
        </w:tabs>
        <w:ind w:left="0" w:firstLine="709"/>
      </w:pPr>
      <w:r>
        <w:t>Агентство по страхованию вкладов</w:t>
      </w:r>
      <w:r w:rsidRPr="00AC6437">
        <w:t xml:space="preserve">: </w:t>
      </w:r>
      <w:r>
        <w:t>[официальный сайт]. – Режим доступа:</w:t>
      </w:r>
      <w:r w:rsidRPr="00AC6437">
        <w:t xml:space="preserve"> </w:t>
      </w:r>
      <w:hyperlink r:id="rId147" w:history="1">
        <w:r w:rsidRPr="00075725">
          <w:rPr>
            <w:rStyle w:val="a3"/>
            <w:lang w:val="en-US"/>
          </w:rPr>
          <w:t>www</w:t>
        </w:r>
        <w:r w:rsidRPr="00AC6437">
          <w:rPr>
            <w:rStyle w:val="a3"/>
          </w:rPr>
          <w:t>.</w:t>
        </w:r>
        <w:proofErr w:type="spellStart"/>
        <w:r w:rsidRPr="00075725">
          <w:rPr>
            <w:rStyle w:val="a3"/>
            <w:lang w:val="en-US"/>
          </w:rPr>
          <w:t>asv</w:t>
        </w:r>
        <w:proofErr w:type="spellEnd"/>
        <w:r w:rsidRPr="00AC6437">
          <w:rPr>
            <w:rStyle w:val="a3"/>
          </w:rPr>
          <w:t>.</w:t>
        </w:r>
        <w:r w:rsidRPr="00075725">
          <w:rPr>
            <w:rStyle w:val="a3"/>
            <w:lang w:val="en-US"/>
          </w:rPr>
          <w:t>org</w:t>
        </w:r>
        <w:r w:rsidRPr="00AC6437">
          <w:rPr>
            <w:rStyle w:val="a3"/>
          </w:rPr>
          <w:t>.</w:t>
        </w:r>
        <w:proofErr w:type="spellStart"/>
        <w:r w:rsidRPr="00075725">
          <w:rPr>
            <w:rStyle w:val="a3"/>
            <w:lang w:val="en-US"/>
          </w:rPr>
          <w:t>ru</w:t>
        </w:r>
        <w:proofErr w:type="spellEnd"/>
      </w:hyperlink>
      <w:r w:rsidRPr="00AC6437">
        <w:t xml:space="preserve"> </w:t>
      </w:r>
    </w:p>
    <w:p w:rsidR="00196CF4" w:rsidRDefault="00196CF4" w:rsidP="007F24C6">
      <w:pPr>
        <w:pStyle w:val="ad"/>
        <w:numPr>
          <w:ilvl w:val="0"/>
          <w:numId w:val="29"/>
        </w:numPr>
        <w:tabs>
          <w:tab w:val="left" w:pos="1276"/>
        </w:tabs>
        <w:ind w:left="0" w:firstLine="709"/>
      </w:pPr>
      <w:proofErr w:type="spellStart"/>
      <w:r>
        <w:t>Банки.ру</w:t>
      </w:r>
      <w:proofErr w:type="spellEnd"/>
      <w:r>
        <w:t>: информационный банковский портал</w:t>
      </w:r>
      <w:r w:rsidRPr="00B20259">
        <w:t xml:space="preserve">: </w:t>
      </w:r>
      <w:r>
        <w:t>[официальный сайт]. – Режим доступа:</w:t>
      </w:r>
      <w:r w:rsidRPr="00B20259">
        <w:t xml:space="preserve"> </w:t>
      </w:r>
      <w:hyperlink r:id="rId148" w:history="1">
        <w:r w:rsidRPr="00075725">
          <w:rPr>
            <w:rStyle w:val="a3"/>
            <w:lang w:val="en-US"/>
          </w:rPr>
          <w:t>www</w:t>
        </w:r>
        <w:r w:rsidRPr="00DD50E9">
          <w:rPr>
            <w:rStyle w:val="a3"/>
          </w:rPr>
          <w:t>.</w:t>
        </w:r>
        <w:proofErr w:type="spellStart"/>
        <w:r w:rsidRPr="00075725">
          <w:rPr>
            <w:rStyle w:val="a3"/>
            <w:lang w:val="en-US"/>
          </w:rPr>
          <w:t>banki</w:t>
        </w:r>
        <w:proofErr w:type="spellEnd"/>
        <w:r w:rsidRPr="00DD50E9">
          <w:rPr>
            <w:rStyle w:val="a3"/>
          </w:rPr>
          <w:t>.</w:t>
        </w:r>
        <w:proofErr w:type="spellStart"/>
        <w:r w:rsidRPr="00075725">
          <w:rPr>
            <w:rStyle w:val="a3"/>
            <w:lang w:val="en-US"/>
          </w:rPr>
          <w:t>ru</w:t>
        </w:r>
        <w:proofErr w:type="spellEnd"/>
      </w:hyperlink>
      <w:r w:rsidRPr="00DD50E9">
        <w:t xml:space="preserve"> </w:t>
      </w:r>
    </w:p>
    <w:p w:rsidR="00196CF4" w:rsidRPr="00121EEE" w:rsidRDefault="00196CF4" w:rsidP="007F24C6">
      <w:pPr>
        <w:pStyle w:val="ad"/>
        <w:numPr>
          <w:ilvl w:val="0"/>
          <w:numId w:val="29"/>
        </w:numPr>
        <w:tabs>
          <w:tab w:val="left" w:pos="1276"/>
        </w:tabs>
        <w:ind w:left="0" w:firstLine="709"/>
      </w:pPr>
      <w:proofErr w:type="spellStart"/>
      <w:r>
        <w:t>Берзон</w:t>
      </w:r>
      <w:proofErr w:type="spellEnd"/>
      <w:r>
        <w:t xml:space="preserve">, Н.И. Финансовый менеджмент: учебник / коллектив авторов; под редакцией Н.И. </w:t>
      </w:r>
      <w:proofErr w:type="spellStart"/>
      <w:r>
        <w:t>Берзона</w:t>
      </w:r>
      <w:proofErr w:type="spellEnd"/>
      <w:r>
        <w:t xml:space="preserve"> и Т.В. Тепловой. – М.: КНОРУС, 2014. – 653 с.</w:t>
      </w:r>
    </w:p>
    <w:p w:rsidR="00196CF4" w:rsidRPr="00977C98" w:rsidRDefault="00196CF4" w:rsidP="00130580">
      <w:pPr>
        <w:pStyle w:val="ad"/>
        <w:numPr>
          <w:ilvl w:val="0"/>
          <w:numId w:val="29"/>
        </w:numPr>
        <w:tabs>
          <w:tab w:val="left" w:pos="1276"/>
        </w:tabs>
        <w:ind w:left="0" w:firstLine="709"/>
        <w:rPr>
          <w:rStyle w:val="a3"/>
          <w:color w:val="auto"/>
          <w:u w:val="none"/>
        </w:rPr>
      </w:pPr>
      <w:r w:rsidRPr="00A673E4">
        <w:rPr>
          <w:lang w:val="x-none" w:eastAsia="x-none"/>
        </w:rPr>
        <w:t>Болодурина, М.П. Инвестиции: учебное пособие / М.П. Болодурина - Оренбург: ОГУ. - 2017. - 351 с.</w:t>
      </w:r>
      <w:r>
        <w:rPr>
          <w:lang w:eastAsia="x-none"/>
        </w:rPr>
        <w:t xml:space="preserve"> -</w:t>
      </w:r>
      <w:r w:rsidRPr="00A673E4">
        <w:rPr>
          <w:szCs w:val="28"/>
        </w:rPr>
        <w:t xml:space="preserve"> </w:t>
      </w:r>
      <w:r>
        <w:rPr>
          <w:szCs w:val="28"/>
        </w:rPr>
        <w:t>Режим доступа</w:t>
      </w:r>
      <w:r>
        <w:t xml:space="preserve">: </w:t>
      </w:r>
      <w:hyperlink r:id="rId149" w:history="1">
        <w:r>
          <w:rPr>
            <w:rStyle w:val="a3"/>
            <w:lang w:eastAsia="x-none"/>
          </w:rPr>
          <w:t>http://artlib.osu.ru/web/books/metod_all/61521_20180115.pdf</w:t>
        </w:r>
      </w:hyperlink>
      <w:r>
        <w:rPr>
          <w:rStyle w:val="a3"/>
          <w:lang w:eastAsia="x-none"/>
        </w:rPr>
        <w:t xml:space="preserve"> </w:t>
      </w:r>
    </w:p>
    <w:p w:rsidR="00196CF4" w:rsidRDefault="00196CF4" w:rsidP="00130580">
      <w:pPr>
        <w:numPr>
          <w:ilvl w:val="0"/>
          <w:numId w:val="29"/>
        </w:numPr>
        <w:tabs>
          <w:tab w:val="left" w:pos="1276"/>
        </w:tabs>
        <w:ind w:left="0" w:right="-88" w:firstLine="709"/>
        <w:rPr>
          <w:sz w:val="24"/>
          <w:lang w:val="x-none" w:eastAsia="x-none"/>
        </w:rPr>
      </w:pPr>
      <w:r>
        <w:rPr>
          <w:lang w:val="x-none" w:eastAsia="x-none"/>
        </w:rPr>
        <w:t xml:space="preserve">Болодурина, М.П. Инвестиционный анализ: учебное пособие / М.П. Болодурина - Оренбург: ОГУ. - 2017. - 255 с. </w:t>
      </w:r>
      <w:r>
        <w:rPr>
          <w:lang w:eastAsia="x-none"/>
        </w:rPr>
        <w:t>-</w:t>
      </w:r>
      <w:r>
        <w:rPr>
          <w:szCs w:val="28"/>
        </w:rPr>
        <w:t xml:space="preserve"> Режим доступа</w:t>
      </w:r>
      <w:r>
        <w:t>:</w:t>
      </w:r>
      <w:r>
        <w:rPr>
          <w:lang w:eastAsia="x-none"/>
        </w:rPr>
        <w:t xml:space="preserve"> http://artlib.osu.ru/web/books/metod_all/36912_20170531.pdf </w:t>
      </w:r>
    </w:p>
    <w:p w:rsidR="00196CF4" w:rsidRPr="00A673E4" w:rsidRDefault="00196CF4" w:rsidP="00130580">
      <w:pPr>
        <w:pStyle w:val="ad"/>
        <w:numPr>
          <w:ilvl w:val="0"/>
          <w:numId w:val="29"/>
        </w:numPr>
        <w:tabs>
          <w:tab w:val="left" w:pos="1276"/>
        </w:tabs>
        <w:ind w:left="0" w:firstLine="709"/>
        <w:rPr>
          <w:rStyle w:val="a3"/>
          <w:color w:val="auto"/>
          <w:u w:val="none"/>
        </w:rPr>
      </w:pPr>
      <w:r w:rsidRPr="002D1DA0">
        <w:rPr>
          <w:rFonts w:eastAsia="Calibri"/>
          <w:color w:val="000000"/>
        </w:rPr>
        <w:t>Болодурина, М.П. Финансовая грамотность как системообразующий фактор формирования человеческого капитала / М.П. Болодурина // Университетский комплекс как региональный центр образования, науки и культуры: материалы Всероссийской научно-методической конференции. – Оренбург, 2016. – С. 1450-1453</w:t>
      </w:r>
      <w:r>
        <w:rPr>
          <w:rFonts w:eastAsia="Calibri"/>
          <w:color w:val="000000"/>
        </w:rPr>
        <w:t>.</w:t>
      </w:r>
    </w:p>
    <w:p w:rsidR="00196CF4" w:rsidRDefault="00196CF4" w:rsidP="007F24C6">
      <w:pPr>
        <w:pStyle w:val="ad"/>
        <w:numPr>
          <w:ilvl w:val="0"/>
          <w:numId w:val="29"/>
        </w:numPr>
        <w:tabs>
          <w:tab w:val="left" w:pos="1276"/>
        </w:tabs>
        <w:ind w:left="0" w:firstLine="709"/>
      </w:pPr>
      <w:r>
        <w:t xml:space="preserve">Всемирный экономический форум: [официальный сайт]. – Режим доступа: </w:t>
      </w:r>
      <w:hyperlink r:id="rId150" w:history="1">
        <w:r>
          <w:rPr>
            <w:rStyle w:val="a3"/>
            <w:szCs w:val="24"/>
          </w:rPr>
          <w:t>https://www.weforum.org/</w:t>
        </w:r>
      </w:hyperlink>
    </w:p>
    <w:p w:rsidR="00196CF4" w:rsidRPr="00E45AC9" w:rsidRDefault="00196CF4" w:rsidP="00130580">
      <w:pPr>
        <w:pStyle w:val="ad"/>
        <w:numPr>
          <w:ilvl w:val="0"/>
          <w:numId w:val="29"/>
        </w:numPr>
        <w:tabs>
          <w:tab w:val="left" w:pos="1276"/>
        </w:tabs>
        <w:ind w:left="0" w:firstLine="709"/>
      </w:pPr>
      <w:r w:rsidRPr="00A673E4">
        <w:rPr>
          <w:shd w:val="clear" w:color="auto" w:fill="FFFFFF"/>
        </w:rPr>
        <w:lastRenderedPageBreak/>
        <w:t>Галанов</w:t>
      </w:r>
      <w:r>
        <w:rPr>
          <w:shd w:val="clear" w:color="auto" w:fill="FFFFFF"/>
        </w:rPr>
        <w:t>, В.А.</w:t>
      </w:r>
      <w:r w:rsidRPr="00A673E4">
        <w:rPr>
          <w:shd w:val="clear" w:color="auto" w:fill="FFFFFF"/>
        </w:rPr>
        <w:t xml:space="preserve"> </w:t>
      </w:r>
      <w:r>
        <w:rPr>
          <w:shd w:val="clear" w:color="auto" w:fill="FFFFFF"/>
        </w:rPr>
        <w:t xml:space="preserve">Российские и американские способы личного обогащения / В.А. </w:t>
      </w:r>
      <w:r w:rsidRPr="00A673E4">
        <w:rPr>
          <w:shd w:val="clear" w:color="auto" w:fill="FFFFFF"/>
        </w:rPr>
        <w:t>Галанов</w:t>
      </w:r>
      <w:r>
        <w:rPr>
          <w:shd w:val="clear" w:color="auto" w:fill="FFFFFF"/>
        </w:rPr>
        <w:t>,</w:t>
      </w:r>
      <w:r w:rsidRPr="00A673E4">
        <w:rPr>
          <w:shd w:val="clear" w:color="auto" w:fill="FFFFFF"/>
        </w:rPr>
        <w:t xml:space="preserve"> А.В.</w:t>
      </w:r>
      <w:r>
        <w:rPr>
          <w:shd w:val="clear" w:color="auto" w:fill="FFFFFF"/>
        </w:rPr>
        <w:t xml:space="preserve"> </w:t>
      </w:r>
      <w:r w:rsidRPr="00A673E4">
        <w:rPr>
          <w:shd w:val="clear" w:color="auto" w:fill="FFFFFF"/>
        </w:rPr>
        <w:t>Галанова</w:t>
      </w:r>
      <w:r>
        <w:rPr>
          <w:shd w:val="clear" w:color="auto" w:fill="FFFFFF"/>
        </w:rPr>
        <w:t xml:space="preserve"> //</w:t>
      </w:r>
      <w:r w:rsidRPr="00A673E4">
        <w:rPr>
          <w:shd w:val="clear" w:color="auto" w:fill="FFFFFF"/>
        </w:rPr>
        <w:t xml:space="preserve"> </w:t>
      </w:r>
      <w:r>
        <w:rPr>
          <w:shd w:val="clear" w:color="auto" w:fill="FFFFFF"/>
        </w:rPr>
        <w:t>Наука и практика. Научно-аналитический журнал РЭУ им.</w:t>
      </w:r>
      <w:r w:rsidRPr="00A673E4">
        <w:rPr>
          <w:iCs/>
          <w:shd w:val="clear" w:color="auto" w:fill="FFFFFF"/>
        </w:rPr>
        <w:t xml:space="preserve"> Г. В. Плеханова</w:t>
      </w:r>
      <w:r w:rsidRPr="00A673E4">
        <w:rPr>
          <w:shd w:val="clear" w:color="auto" w:fill="FFFFFF"/>
        </w:rPr>
        <w:t>. 20</w:t>
      </w:r>
      <w:r>
        <w:rPr>
          <w:shd w:val="clear" w:color="auto" w:fill="FFFFFF"/>
        </w:rPr>
        <w:t>17</w:t>
      </w:r>
      <w:r w:rsidRPr="00A673E4">
        <w:rPr>
          <w:shd w:val="clear" w:color="auto" w:fill="FFFFFF"/>
        </w:rPr>
        <w:t>;</w:t>
      </w:r>
      <w:r>
        <w:rPr>
          <w:shd w:val="clear" w:color="auto" w:fill="FFFFFF"/>
        </w:rPr>
        <w:t xml:space="preserve"> № </w:t>
      </w:r>
      <w:r w:rsidRPr="00A673E4">
        <w:rPr>
          <w:shd w:val="clear" w:color="auto" w:fill="FFFFFF"/>
        </w:rPr>
        <w:t>3</w:t>
      </w:r>
      <w:r>
        <w:rPr>
          <w:shd w:val="clear" w:color="auto" w:fill="FFFFFF"/>
        </w:rPr>
        <w:t>. – С. 6-10</w:t>
      </w:r>
      <w:r w:rsidRPr="00A673E4">
        <w:rPr>
          <w:shd w:val="clear" w:color="auto" w:fill="FFFFFF"/>
        </w:rPr>
        <w:t>.</w:t>
      </w:r>
    </w:p>
    <w:p w:rsidR="00196CF4" w:rsidRPr="00E45AC9" w:rsidRDefault="00196CF4" w:rsidP="00130580">
      <w:pPr>
        <w:pStyle w:val="ad"/>
        <w:numPr>
          <w:ilvl w:val="0"/>
          <w:numId w:val="29"/>
        </w:numPr>
        <w:tabs>
          <w:tab w:val="left" w:pos="1276"/>
        </w:tabs>
        <w:ind w:left="0" w:firstLine="709"/>
      </w:pPr>
      <w:r w:rsidRPr="00A673E4">
        <w:rPr>
          <w:shd w:val="clear" w:color="auto" w:fill="FFFFFF"/>
        </w:rPr>
        <w:t>Галанов</w:t>
      </w:r>
      <w:r>
        <w:rPr>
          <w:shd w:val="clear" w:color="auto" w:fill="FFFFFF"/>
        </w:rPr>
        <w:t>, В.А.</w:t>
      </w:r>
      <w:r w:rsidRPr="00A673E4">
        <w:rPr>
          <w:shd w:val="clear" w:color="auto" w:fill="FFFFFF"/>
        </w:rPr>
        <w:t xml:space="preserve"> Финансовая грамотность, финансовая </w:t>
      </w:r>
      <w:r>
        <w:rPr>
          <w:shd w:val="clear" w:color="auto" w:fill="FFFFFF"/>
        </w:rPr>
        <w:t xml:space="preserve">вера и финансовое мошенничество / В.А. </w:t>
      </w:r>
      <w:r w:rsidRPr="00A673E4">
        <w:rPr>
          <w:shd w:val="clear" w:color="auto" w:fill="FFFFFF"/>
        </w:rPr>
        <w:t>Галанов</w:t>
      </w:r>
      <w:r>
        <w:rPr>
          <w:shd w:val="clear" w:color="auto" w:fill="FFFFFF"/>
        </w:rPr>
        <w:t>,</w:t>
      </w:r>
      <w:r w:rsidRPr="00A673E4">
        <w:rPr>
          <w:shd w:val="clear" w:color="auto" w:fill="FFFFFF"/>
        </w:rPr>
        <w:t xml:space="preserve"> А.В.</w:t>
      </w:r>
      <w:r>
        <w:rPr>
          <w:shd w:val="clear" w:color="auto" w:fill="FFFFFF"/>
        </w:rPr>
        <w:t xml:space="preserve"> </w:t>
      </w:r>
      <w:r w:rsidRPr="00A673E4">
        <w:rPr>
          <w:shd w:val="clear" w:color="auto" w:fill="FFFFFF"/>
        </w:rPr>
        <w:t>Галанова</w:t>
      </w:r>
      <w:r>
        <w:rPr>
          <w:shd w:val="clear" w:color="auto" w:fill="FFFFFF"/>
        </w:rPr>
        <w:t xml:space="preserve"> //</w:t>
      </w:r>
      <w:r w:rsidRPr="00A673E4">
        <w:rPr>
          <w:shd w:val="clear" w:color="auto" w:fill="FFFFFF"/>
        </w:rPr>
        <w:t xml:space="preserve"> </w:t>
      </w:r>
      <w:r w:rsidRPr="00A673E4">
        <w:rPr>
          <w:iCs/>
          <w:shd w:val="clear" w:color="auto" w:fill="FFFFFF"/>
        </w:rPr>
        <w:t>Вестник Российского экономического университета имени Г. В. Плеханова</w:t>
      </w:r>
      <w:r w:rsidRPr="00A673E4">
        <w:rPr>
          <w:shd w:val="clear" w:color="auto" w:fill="FFFFFF"/>
        </w:rPr>
        <w:t>. 2020;</w:t>
      </w:r>
      <w:r>
        <w:rPr>
          <w:shd w:val="clear" w:color="auto" w:fill="FFFFFF"/>
        </w:rPr>
        <w:t xml:space="preserve"> № </w:t>
      </w:r>
      <w:r w:rsidRPr="00A673E4">
        <w:rPr>
          <w:shd w:val="clear" w:color="auto" w:fill="FFFFFF"/>
        </w:rPr>
        <w:t>3</w:t>
      </w:r>
      <w:r>
        <w:rPr>
          <w:shd w:val="clear" w:color="auto" w:fill="FFFFFF"/>
        </w:rPr>
        <w:t xml:space="preserve">. – С. </w:t>
      </w:r>
      <w:r w:rsidRPr="00A673E4">
        <w:rPr>
          <w:shd w:val="clear" w:color="auto" w:fill="FFFFFF"/>
        </w:rPr>
        <w:t>157-165.</w:t>
      </w:r>
    </w:p>
    <w:p w:rsidR="00196CF4" w:rsidRDefault="00196CF4" w:rsidP="00130580">
      <w:pPr>
        <w:pStyle w:val="ad"/>
        <w:numPr>
          <w:ilvl w:val="0"/>
          <w:numId w:val="29"/>
        </w:numPr>
        <w:tabs>
          <w:tab w:val="left" w:pos="1276"/>
        </w:tabs>
        <w:ind w:left="0" w:firstLine="709"/>
      </w:pPr>
      <w:r w:rsidRPr="00E2770A">
        <w:t>Григорьев</w:t>
      </w:r>
      <w:r>
        <w:t>,</w:t>
      </w:r>
      <w:r w:rsidRPr="00E2770A">
        <w:t xml:space="preserve"> Л. Мировые дисбалансы сбережений и инвестиций</w:t>
      </w:r>
      <w:r>
        <w:t xml:space="preserve"> / Л. Григорьев, А. Иващенко // </w:t>
      </w:r>
      <w:r w:rsidRPr="00E2770A">
        <w:t>Вопросы экономики. 2011</w:t>
      </w:r>
      <w:r>
        <w:t xml:space="preserve">. - № </w:t>
      </w:r>
      <w:r w:rsidRPr="00E2770A">
        <w:t>6</w:t>
      </w:r>
      <w:r>
        <w:t xml:space="preserve">. - С. </w:t>
      </w:r>
      <w:r w:rsidRPr="00E2770A">
        <w:t>4-19.</w:t>
      </w:r>
      <w:r>
        <w:t xml:space="preserve"> </w:t>
      </w:r>
    </w:p>
    <w:p w:rsidR="00196CF4" w:rsidRDefault="00196CF4" w:rsidP="00130580">
      <w:pPr>
        <w:pStyle w:val="ad"/>
        <w:numPr>
          <w:ilvl w:val="0"/>
          <w:numId w:val="29"/>
        </w:numPr>
        <w:tabs>
          <w:tab w:val="left" w:pos="1276"/>
        </w:tabs>
        <w:ind w:left="0" w:firstLine="709"/>
      </w:pPr>
      <w:r>
        <w:t>«Дружи с финансами» Национальная программа повышения финансовой грамотности граждан</w:t>
      </w:r>
      <w:r w:rsidRPr="00261401">
        <w:t xml:space="preserve">: </w:t>
      </w:r>
      <w:r>
        <w:t>[официальный сайт]. – Режим доступа:</w:t>
      </w:r>
      <w:r w:rsidRPr="00261401">
        <w:t xml:space="preserve"> </w:t>
      </w:r>
      <w:hyperlink r:id="rId151" w:history="1">
        <w:r w:rsidRPr="00075725">
          <w:rPr>
            <w:rStyle w:val="a3"/>
            <w:lang w:val="en-US"/>
          </w:rPr>
          <w:t>http</w:t>
        </w:r>
        <w:r w:rsidRPr="00075725">
          <w:rPr>
            <w:rStyle w:val="a3"/>
          </w:rPr>
          <w:t>://</w:t>
        </w:r>
        <w:proofErr w:type="spellStart"/>
        <w:r w:rsidRPr="00075725">
          <w:rPr>
            <w:rStyle w:val="a3"/>
          </w:rPr>
          <w:t>вашифинансыюрф</w:t>
        </w:r>
        <w:proofErr w:type="spellEnd"/>
      </w:hyperlink>
    </w:p>
    <w:p w:rsidR="00196CF4" w:rsidRPr="00C43EF4" w:rsidRDefault="00196CF4" w:rsidP="00130580">
      <w:pPr>
        <w:pStyle w:val="ad"/>
        <w:numPr>
          <w:ilvl w:val="0"/>
          <w:numId w:val="29"/>
        </w:numPr>
        <w:tabs>
          <w:tab w:val="left" w:pos="1276"/>
        </w:tabs>
        <w:ind w:left="0" w:firstLine="709"/>
      </w:pPr>
      <w:r w:rsidRPr="00C43EF4">
        <w:t>Иванова</w:t>
      </w:r>
      <w:r>
        <w:t>,</w:t>
      </w:r>
      <w:r w:rsidRPr="00C43EF4">
        <w:t xml:space="preserve"> М.А. Пенсионная система и трудовая активность: международный опыт</w:t>
      </w:r>
      <w:r>
        <w:t xml:space="preserve"> /</w:t>
      </w:r>
      <w:r w:rsidRPr="00C43EF4">
        <w:t xml:space="preserve"> М.А. Иванова </w:t>
      </w:r>
      <w:r>
        <w:t xml:space="preserve">// </w:t>
      </w:r>
      <w:r w:rsidRPr="00C43EF4">
        <w:t>Вопросы экономики. 2018</w:t>
      </w:r>
      <w:r>
        <w:t xml:space="preserve">. - № </w:t>
      </w:r>
      <w:r w:rsidRPr="00C43EF4">
        <w:t>10</w:t>
      </w:r>
      <w:r>
        <w:t>. – С.</w:t>
      </w:r>
      <w:r w:rsidRPr="00C43EF4">
        <w:t>53-75.</w:t>
      </w:r>
      <w:r>
        <w:t xml:space="preserve"> </w:t>
      </w:r>
    </w:p>
    <w:p w:rsidR="00196CF4" w:rsidRDefault="00196CF4" w:rsidP="007F24C6">
      <w:pPr>
        <w:pStyle w:val="ad"/>
        <w:numPr>
          <w:ilvl w:val="0"/>
          <w:numId w:val="29"/>
        </w:numPr>
        <w:tabs>
          <w:tab w:val="left" w:pos="1276"/>
        </w:tabs>
        <w:ind w:left="0" w:firstLine="709"/>
      </w:pPr>
      <w:r>
        <w:t xml:space="preserve">Информационное агентство </w:t>
      </w:r>
      <w:proofErr w:type="spellStart"/>
      <w:r>
        <w:t>Cbonds</w:t>
      </w:r>
      <w:proofErr w:type="spellEnd"/>
      <w:r>
        <w:t xml:space="preserve">. Информация о рынках облигаций, аналитические обзоры: [официальный сайт]. – Режим доступа: </w:t>
      </w:r>
      <w:proofErr w:type="spellStart"/>
      <w:r>
        <w:rPr>
          <w:lang w:val="en-US"/>
        </w:rPr>
        <w:t>Cbonds</w:t>
      </w:r>
      <w:proofErr w:type="spellEnd"/>
      <w:r w:rsidRPr="004D7282">
        <w:t>.</w:t>
      </w:r>
      <w:proofErr w:type="spellStart"/>
      <w:r>
        <w:rPr>
          <w:lang w:val="en-US"/>
        </w:rPr>
        <w:t>ru</w:t>
      </w:r>
      <w:proofErr w:type="spellEnd"/>
      <w:r w:rsidRPr="004D7282">
        <w:t xml:space="preserve"> </w:t>
      </w:r>
    </w:p>
    <w:p w:rsidR="00196CF4" w:rsidRPr="00B20259" w:rsidRDefault="00196CF4" w:rsidP="007F24C6">
      <w:pPr>
        <w:pStyle w:val="ad"/>
        <w:numPr>
          <w:ilvl w:val="0"/>
          <w:numId w:val="29"/>
        </w:numPr>
        <w:tabs>
          <w:tab w:val="left" w:pos="1276"/>
        </w:tabs>
        <w:ind w:left="0" w:firstLine="709"/>
      </w:pPr>
      <w:r>
        <w:t>Информационный</w:t>
      </w:r>
      <w:r w:rsidRPr="00B20259">
        <w:t xml:space="preserve"> </w:t>
      </w:r>
      <w:r>
        <w:t xml:space="preserve">ресурс информационного агентства </w:t>
      </w:r>
      <w:proofErr w:type="spellStart"/>
      <w:r>
        <w:t>Cbonds</w:t>
      </w:r>
      <w:proofErr w:type="spellEnd"/>
      <w:r>
        <w:t>. Информация о рынках акций, паевых инвестиционных и пенсионных фондах, страховании жизни</w:t>
      </w:r>
      <w:r w:rsidRPr="00B20259">
        <w:t xml:space="preserve">: </w:t>
      </w:r>
      <w:r>
        <w:t>[официальный сайт]. – Режим доступа:</w:t>
      </w:r>
      <w:r w:rsidRPr="00B20259">
        <w:t xml:space="preserve"> </w:t>
      </w:r>
      <w:proofErr w:type="spellStart"/>
      <w:r>
        <w:rPr>
          <w:lang w:val="en-US"/>
        </w:rPr>
        <w:t>Investfunds</w:t>
      </w:r>
      <w:proofErr w:type="spellEnd"/>
      <w:r w:rsidRPr="00B20259">
        <w:t>.</w:t>
      </w:r>
      <w:proofErr w:type="spellStart"/>
      <w:r>
        <w:rPr>
          <w:lang w:val="en-US"/>
        </w:rPr>
        <w:t>ru</w:t>
      </w:r>
      <w:proofErr w:type="spellEnd"/>
    </w:p>
    <w:p w:rsidR="00196CF4" w:rsidRDefault="00196CF4" w:rsidP="00130580">
      <w:pPr>
        <w:pStyle w:val="ad"/>
        <w:numPr>
          <w:ilvl w:val="0"/>
          <w:numId w:val="29"/>
        </w:numPr>
        <w:tabs>
          <w:tab w:val="left" w:pos="1276"/>
        </w:tabs>
        <w:ind w:left="0" w:firstLine="709"/>
      </w:pPr>
      <w:r w:rsidRPr="006C7A7A">
        <w:t>Кузина</w:t>
      </w:r>
      <w:r>
        <w:t>,</w:t>
      </w:r>
      <w:r w:rsidRPr="006C7A7A">
        <w:t xml:space="preserve"> О.Е. Финансовая грамотность и финансовая компетентность: определение, методики измерения и результаты анализа в России</w:t>
      </w:r>
      <w:r>
        <w:t xml:space="preserve"> / </w:t>
      </w:r>
      <w:r w:rsidRPr="006C7A7A">
        <w:t>О.Е.</w:t>
      </w:r>
      <w:r>
        <w:t xml:space="preserve"> </w:t>
      </w:r>
      <w:r w:rsidRPr="006C7A7A">
        <w:t xml:space="preserve">Кузина </w:t>
      </w:r>
      <w:r>
        <w:t xml:space="preserve">// </w:t>
      </w:r>
      <w:r w:rsidRPr="006C7A7A">
        <w:t>Вопросы экономики. 2015</w:t>
      </w:r>
      <w:r>
        <w:t xml:space="preserve">. - № </w:t>
      </w:r>
      <w:r w:rsidRPr="006C7A7A">
        <w:t>8</w:t>
      </w:r>
      <w:r>
        <w:t xml:space="preserve">. - С. </w:t>
      </w:r>
      <w:r w:rsidRPr="006C7A7A">
        <w:t>129-148.</w:t>
      </w:r>
      <w:r>
        <w:t xml:space="preserve"> </w:t>
      </w:r>
    </w:p>
    <w:p w:rsidR="00196CF4" w:rsidRPr="00121EEE" w:rsidRDefault="00196CF4" w:rsidP="007F24C6">
      <w:pPr>
        <w:pStyle w:val="ad"/>
        <w:numPr>
          <w:ilvl w:val="0"/>
          <w:numId w:val="29"/>
        </w:numPr>
        <w:tabs>
          <w:tab w:val="left" w:pos="1276"/>
        </w:tabs>
        <w:ind w:left="0" w:firstLine="709"/>
      </w:pPr>
      <w:proofErr w:type="spellStart"/>
      <w:r>
        <w:t>Лимитовский</w:t>
      </w:r>
      <w:proofErr w:type="spellEnd"/>
      <w:r>
        <w:rPr>
          <w:bCs/>
          <w:iCs/>
        </w:rPr>
        <w:t xml:space="preserve">, </w:t>
      </w:r>
      <w:r>
        <w:t>М</w:t>
      </w:r>
      <w:r>
        <w:rPr>
          <w:bCs/>
          <w:iCs/>
        </w:rPr>
        <w:t>.</w:t>
      </w:r>
      <w:r>
        <w:t>А</w:t>
      </w:r>
      <w:r>
        <w:rPr>
          <w:bCs/>
          <w:iCs/>
        </w:rPr>
        <w:t xml:space="preserve">. </w:t>
      </w:r>
      <w:r>
        <w:t xml:space="preserve">Инвестиционные проекты </w:t>
      </w:r>
      <w:r>
        <w:rPr>
          <w:bCs/>
          <w:iCs/>
        </w:rPr>
        <w:t xml:space="preserve">и </w:t>
      </w:r>
      <w:r>
        <w:t xml:space="preserve">реальные опционы </w:t>
      </w:r>
      <w:r>
        <w:rPr>
          <w:bCs/>
          <w:iCs/>
        </w:rPr>
        <w:t xml:space="preserve">на </w:t>
      </w:r>
      <w:r>
        <w:t>развивающихся рынках</w:t>
      </w:r>
      <w:r>
        <w:rPr>
          <w:bCs/>
          <w:iCs/>
        </w:rPr>
        <w:t xml:space="preserve">: учебное пособие для </w:t>
      </w:r>
      <w:proofErr w:type="spellStart"/>
      <w:r>
        <w:rPr>
          <w:bCs/>
          <w:iCs/>
        </w:rPr>
        <w:t>бакалавриата</w:t>
      </w:r>
      <w:proofErr w:type="spellEnd"/>
      <w:r>
        <w:rPr>
          <w:bCs/>
          <w:iCs/>
        </w:rPr>
        <w:t xml:space="preserve"> и магистратуры /      </w:t>
      </w:r>
      <w:r>
        <w:t>М</w:t>
      </w:r>
      <w:r>
        <w:rPr>
          <w:bCs/>
          <w:iCs/>
        </w:rPr>
        <w:t>.</w:t>
      </w:r>
      <w:r>
        <w:t>А</w:t>
      </w:r>
      <w:r>
        <w:rPr>
          <w:bCs/>
          <w:iCs/>
        </w:rPr>
        <w:t xml:space="preserve">. </w:t>
      </w:r>
      <w:proofErr w:type="spellStart"/>
      <w:r>
        <w:t>Лимитовский</w:t>
      </w:r>
      <w:proofErr w:type="spellEnd"/>
      <w:r>
        <w:rPr>
          <w:bCs/>
          <w:iCs/>
        </w:rPr>
        <w:t xml:space="preserve">. - 5-е изд., </w:t>
      </w:r>
      <w:proofErr w:type="spellStart"/>
      <w:r>
        <w:rPr>
          <w:bCs/>
          <w:iCs/>
        </w:rPr>
        <w:t>перераб</w:t>
      </w:r>
      <w:proofErr w:type="spellEnd"/>
      <w:r>
        <w:rPr>
          <w:bCs/>
          <w:iCs/>
        </w:rPr>
        <w:t xml:space="preserve">. и доп. - </w:t>
      </w:r>
      <w:proofErr w:type="gramStart"/>
      <w:r>
        <w:rPr>
          <w:bCs/>
          <w:iCs/>
        </w:rPr>
        <w:t>М. :</w:t>
      </w:r>
      <w:proofErr w:type="gramEnd"/>
      <w:r>
        <w:rPr>
          <w:bCs/>
          <w:iCs/>
        </w:rPr>
        <w:t xml:space="preserve"> </w:t>
      </w:r>
      <w:r>
        <w:t xml:space="preserve">Издательство </w:t>
      </w:r>
      <w:proofErr w:type="spellStart"/>
      <w:r>
        <w:t>Юрайт</w:t>
      </w:r>
      <w:proofErr w:type="spellEnd"/>
      <w:r>
        <w:rPr>
          <w:bCs/>
          <w:iCs/>
        </w:rPr>
        <w:t>, 2016. -   486 с.</w:t>
      </w:r>
    </w:p>
    <w:p w:rsidR="001634C0" w:rsidRDefault="00196CF4" w:rsidP="007F24C6">
      <w:pPr>
        <w:pStyle w:val="ad"/>
        <w:numPr>
          <w:ilvl w:val="0"/>
          <w:numId w:val="29"/>
        </w:numPr>
        <w:tabs>
          <w:tab w:val="left" w:pos="1276"/>
        </w:tabs>
        <w:ind w:left="0" w:firstLine="709"/>
      </w:pPr>
      <w:proofErr w:type="spellStart"/>
      <w:r w:rsidRPr="00F9031A">
        <w:t>Лукасевич</w:t>
      </w:r>
      <w:proofErr w:type="spellEnd"/>
      <w:r w:rsidRPr="00F9031A">
        <w:t xml:space="preserve">, И.Я. Инвестиции / И.Я. </w:t>
      </w:r>
      <w:proofErr w:type="spellStart"/>
      <w:r w:rsidRPr="00F9031A">
        <w:t>Лукасевич</w:t>
      </w:r>
      <w:proofErr w:type="spellEnd"/>
      <w:r w:rsidRPr="00F9031A">
        <w:t xml:space="preserve"> - Вузовский учебник, 2015. - 413 с.</w:t>
      </w:r>
      <w:r w:rsidR="00583728">
        <w:t xml:space="preserve"> </w:t>
      </w:r>
    </w:p>
    <w:p w:rsidR="00196CF4" w:rsidRPr="001634C0" w:rsidRDefault="001634C0" w:rsidP="007F24C6">
      <w:pPr>
        <w:pStyle w:val="ad"/>
        <w:numPr>
          <w:ilvl w:val="0"/>
          <w:numId w:val="29"/>
        </w:numPr>
        <w:tabs>
          <w:tab w:val="left" w:pos="1276"/>
        </w:tabs>
        <w:ind w:left="0" w:firstLine="709"/>
      </w:pPr>
      <w:r w:rsidRPr="001634C0">
        <w:t>Малыхин</w:t>
      </w:r>
      <w:r>
        <w:t>,</w:t>
      </w:r>
      <w:r w:rsidRPr="001634C0">
        <w:t xml:space="preserve"> В.И.</w:t>
      </w:r>
      <w:r>
        <w:t xml:space="preserve"> </w:t>
      </w:r>
      <w:r w:rsidRPr="001634C0">
        <w:t>Финансовая мате</w:t>
      </w:r>
      <w:r w:rsidR="00FF31E8">
        <w:t xml:space="preserve">матика: учеб. пособие для вузов </w:t>
      </w:r>
      <w:r w:rsidRPr="001634C0">
        <w:t xml:space="preserve">/ Малыхин В.И. - М.: </w:t>
      </w:r>
      <w:proofErr w:type="spellStart"/>
      <w:r w:rsidRPr="001634C0">
        <w:t>Юнити</w:t>
      </w:r>
      <w:proofErr w:type="spellEnd"/>
      <w:r w:rsidRPr="001634C0">
        <w:t>-Дана, 2015.</w:t>
      </w:r>
    </w:p>
    <w:p w:rsidR="00196CF4" w:rsidRDefault="00196CF4" w:rsidP="007F24C6">
      <w:pPr>
        <w:pStyle w:val="ad"/>
        <w:widowControl w:val="0"/>
        <w:numPr>
          <w:ilvl w:val="0"/>
          <w:numId w:val="29"/>
        </w:numPr>
        <w:ind w:left="0" w:firstLine="709"/>
        <w:rPr>
          <w:rStyle w:val="a3"/>
        </w:rPr>
      </w:pPr>
      <w:r w:rsidRPr="00AB068B">
        <w:t xml:space="preserve">Министерство финансов РФ: [официальный сайт]. - Режим доступа: </w:t>
      </w:r>
      <w:hyperlink r:id="rId152" w:history="1">
        <w:r w:rsidRPr="00AB068B">
          <w:rPr>
            <w:rStyle w:val="a3"/>
          </w:rPr>
          <w:t>http://www.minfin.ru/ru/</w:t>
        </w:r>
      </w:hyperlink>
    </w:p>
    <w:p w:rsidR="00196CF4" w:rsidRPr="000D4248" w:rsidRDefault="00196CF4" w:rsidP="007F24C6">
      <w:pPr>
        <w:pStyle w:val="ad"/>
        <w:numPr>
          <w:ilvl w:val="0"/>
          <w:numId w:val="29"/>
        </w:numPr>
        <w:ind w:left="0" w:firstLine="709"/>
      </w:pPr>
      <w:r w:rsidRPr="000D4248">
        <w:lastRenderedPageBreak/>
        <w:t>Министерство экономического развития РФ</w:t>
      </w:r>
      <w:r>
        <w:t xml:space="preserve">: [официальный сайт]. - Режим доступа: </w:t>
      </w:r>
      <w:hyperlink r:id="rId153" w:history="1">
        <w:r w:rsidRPr="007F24C6">
          <w:rPr>
            <w:rStyle w:val="a3"/>
            <w:lang w:val="en-US"/>
          </w:rPr>
          <w:t>www</w:t>
        </w:r>
        <w:r w:rsidRPr="00075725">
          <w:rPr>
            <w:rStyle w:val="a3"/>
          </w:rPr>
          <w:t>.</w:t>
        </w:r>
        <w:r w:rsidRPr="007F24C6">
          <w:rPr>
            <w:rStyle w:val="a3"/>
            <w:lang w:val="en-US"/>
          </w:rPr>
          <w:t>economy</w:t>
        </w:r>
        <w:r w:rsidRPr="00075725">
          <w:rPr>
            <w:rStyle w:val="a3"/>
          </w:rPr>
          <w:t>.</w:t>
        </w:r>
        <w:proofErr w:type="spellStart"/>
        <w:r w:rsidRPr="007F24C6">
          <w:rPr>
            <w:rStyle w:val="a3"/>
            <w:lang w:val="en-US"/>
          </w:rPr>
          <w:t>gov</w:t>
        </w:r>
        <w:proofErr w:type="spellEnd"/>
        <w:r w:rsidRPr="00075725">
          <w:rPr>
            <w:rStyle w:val="a3"/>
          </w:rPr>
          <w:t>.</w:t>
        </w:r>
        <w:proofErr w:type="spellStart"/>
        <w:r w:rsidRPr="007F24C6">
          <w:rPr>
            <w:rStyle w:val="a3"/>
            <w:lang w:val="en-US"/>
          </w:rPr>
          <w:t>ru</w:t>
        </w:r>
        <w:proofErr w:type="spellEnd"/>
        <w:r w:rsidRPr="00075725">
          <w:rPr>
            <w:rStyle w:val="a3"/>
          </w:rPr>
          <w:t>/</w:t>
        </w:r>
        <w:proofErr w:type="spellStart"/>
        <w:r w:rsidRPr="007F24C6">
          <w:rPr>
            <w:rStyle w:val="a3"/>
            <w:lang w:val="en-US"/>
          </w:rPr>
          <w:t>minec</w:t>
        </w:r>
        <w:proofErr w:type="spellEnd"/>
        <w:r w:rsidRPr="00075725">
          <w:rPr>
            <w:rStyle w:val="a3"/>
          </w:rPr>
          <w:t>/</w:t>
        </w:r>
        <w:r w:rsidRPr="007F24C6">
          <w:rPr>
            <w:rStyle w:val="a3"/>
            <w:lang w:val="en-US"/>
          </w:rPr>
          <w:t>ma</w:t>
        </w:r>
      </w:hyperlink>
      <w:r w:rsidRPr="000D4248">
        <w:t xml:space="preserve"> </w:t>
      </w:r>
    </w:p>
    <w:p w:rsidR="00196CF4" w:rsidRDefault="00196CF4" w:rsidP="007F24C6">
      <w:pPr>
        <w:pStyle w:val="ad"/>
        <w:numPr>
          <w:ilvl w:val="0"/>
          <w:numId w:val="29"/>
        </w:numPr>
        <w:tabs>
          <w:tab w:val="left" w:pos="1276"/>
        </w:tabs>
        <w:ind w:left="0" w:firstLine="709"/>
      </w:pPr>
      <w:r>
        <w:t>Московская биржа. Информация о торгах, аналитические обзоры: [официальный сайт]. – Режим доступа:</w:t>
      </w:r>
      <w:r w:rsidRPr="007B63AA">
        <w:t xml:space="preserve"> </w:t>
      </w:r>
      <w:proofErr w:type="spellStart"/>
      <w:r>
        <w:rPr>
          <w:lang w:val="en-US"/>
        </w:rPr>
        <w:t>moex</w:t>
      </w:r>
      <w:proofErr w:type="spellEnd"/>
      <w:r w:rsidRPr="007B63AA">
        <w:t>.</w:t>
      </w:r>
      <w:r>
        <w:rPr>
          <w:lang w:val="en-US"/>
        </w:rPr>
        <w:t>com</w:t>
      </w:r>
      <w:r w:rsidRPr="007B63AA">
        <w:t xml:space="preserve"> </w:t>
      </w:r>
    </w:p>
    <w:p w:rsidR="00196CF4" w:rsidRPr="006862BA" w:rsidRDefault="00196CF4" w:rsidP="007F24C6">
      <w:pPr>
        <w:pStyle w:val="ad"/>
        <w:numPr>
          <w:ilvl w:val="0"/>
          <w:numId w:val="29"/>
        </w:numPr>
        <w:tabs>
          <w:tab w:val="left" w:pos="1276"/>
        </w:tabs>
        <w:ind w:left="0" w:firstLine="709"/>
        <w:rPr>
          <w:rStyle w:val="a3"/>
          <w:color w:val="auto"/>
          <w:u w:val="none"/>
        </w:rPr>
      </w:pPr>
      <w:r w:rsidRPr="00F9031A">
        <w:rPr>
          <w:szCs w:val="28"/>
        </w:rPr>
        <w:t xml:space="preserve">Николай Саперов </w:t>
      </w:r>
      <w:r w:rsidRPr="00F9031A">
        <w:rPr>
          <w:bCs/>
          <w:szCs w:val="28"/>
          <w:shd w:val="clear" w:color="auto" w:fill="FFFFFF"/>
        </w:rPr>
        <w:t>[официальный сайт].</w:t>
      </w:r>
      <w:r w:rsidRPr="00F9031A">
        <w:rPr>
          <w:szCs w:val="28"/>
        </w:rPr>
        <w:t xml:space="preserve"> - Режим доступа: nikolay.saperov@gmail.com.</w:t>
      </w:r>
    </w:p>
    <w:p w:rsidR="00196CF4" w:rsidRDefault="00196CF4" w:rsidP="00130580">
      <w:pPr>
        <w:pStyle w:val="ad"/>
        <w:numPr>
          <w:ilvl w:val="0"/>
          <w:numId w:val="29"/>
        </w:numPr>
        <w:tabs>
          <w:tab w:val="left" w:pos="1276"/>
        </w:tabs>
        <w:ind w:left="0" w:firstLine="709"/>
      </w:pPr>
      <w:proofErr w:type="spellStart"/>
      <w:r w:rsidRPr="0031621D">
        <w:t>Николайчук</w:t>
      </w:r>
      <w:proofErr w:type="spellEnd"/>
      <w:r>
        <w:t>,</w:t>
      </w:r>
      <w:r w:rsidRPr="0031621D">
        <w:t xml:space="preserve"> О.А. Домашние хозяйства в современной России: есть ли основания для расширения финансовых стратегий?</w:t>
      </w:r>
      <w:r>
        <w:t xml:space="preserve"> /</w:t>
      </w:r>
      <w:r w:rsidRPr="00AF4324">
        <w:t xml:space="preserve"> </w:t>
      </w:r>
      <w:r w:rsidRPr="0031621D">
        <w:t>О.А.</w:t>
      </w:r>
      <w:r>
        <w:t xml:space="preserve"> </w:t>
      </w:r>
      <w:proofErr w:type="spellStart"/>
      <w:r w:rsidRPr="0031621D">
        <w:t>Николайчук</w:t>
      </w:r>
      <w:proofErr w:type="spellEnd"/>
      <w:r w:rsidRPr="0031621D">
        <w:t xml:space="preserve"> // Финансы и управление. 2019. </w:t>
      </w:r>
      <w:r>
        <w:t>-</w:t>
      </w:r>
      <w:r w:rsidRPr="0031621D">
        <w:t xml:space="preserve"> № 3. </w:t>
      </w:r>
      <w:r>
        <w:t>- С. 32 - 49.</w:t>
      </w:r>
    </w:p>
    <w:p w:rsidR="00196CF4" w:rsidRPr="001727F7" w:rsidRDefault="00196CF4" w:rsidP="00130580">
      <w:pPr>
        <w:pStyle w:val="ad"/>
        <w:numPr>
          <w:ilvl w:val="0"/>
          <w:numId w:val="29"/>
        </w:numPr>
        <w:tabs>
          <w:tab w:val="left" w:pos="1276"/>
        </w:tabs>
        <w:ind w:left="0" w:firstLine="709"/>
        <w:rPr>
          <w:rStyle w:val="a3"/>
          <w:color w:val="auto"/>
          <w:u w:val="none"/>
        </w:rPr>
      </w:pPr>
      <w:r w:rsidRPr="00C76BCD">
        <w:t>Орлова</w:t>
      </w:r>
      <w:r>
        <w:t>,</w:t>
      </w:r>
      <w:r w:rsidRPr="00C76BCD">
        <w:t xml:space="preserve"> Н.В. Российский средний класс: особенности структуры и финансовое поведение</w:t>
      </w:r>
      <w:r>
        <w:t xml:space="preserve"> / </w:t>
      </w:r>
      <w:r w:rsidRPr="00C76BCD">
        <w:t>Н.В.</w:t>
      </w:r>
      <w:r>
        <w:t xml:space="preserve"> </w:t>
      </w:r>
      <w:r w:rsidRPr="00C76BCD">
        <w:t>Орлова, Н.А.</w:t>
      </w:r>
      <w:r>
        <w:t xml:space="preserve"> </w:t>
      </w:r>
      <w:r w:rsidRPr="00C76BCD">
        <w:t xml:space="preserve">Лаврова </w:t>
      </w:r>
      <w:r>
        <w:t xml:space="preserve">// </w:t>
      </w:r>
      <w:r w:rsidRPr="00C76BCD">
        <w:t>Вопросы экономики. 2020</w:t>
      </w:r>
      <w:r>
        <w:t xml:space="preserve">. - № </w:t>
      </w:r>
      <w:r w:rsidRPr="00C76BCD">
        <w:t>11</w:t>
      </w:r>
      <w:r>
        <w:t>. – С.</w:t>
      </w:r>
      <w:r w:rsidRPr="00C76BCD">
        <w:t>32-46.</w:t>
      </w:r>
      <w:r>
        <w:t xml:space="preserve"> </w:t>
      </w:r>
    </w:p>
    <w:p w:rsidR="00196CF4" w:rsidRDefault="00196CF4" w:rsidP="007F24C6">
      <w:pPr>
        <w:pStyle w:val="ad"/>
        <w:numPr>
          <w:ilvl w:val="0"/>
          <w:numId w:val="29"/>
        </w:numPr>
        <w:tabs>
          <w:tab w:val="left" w:pos="1276"/>
        </w:tabs>
        <w:ind w:left="0" w:firstLine="709"/>
      </w:pPr>
      <w:r>
        <w:t>Пенсионный фонд Российской Федерации</w:t>
      </w:r>
      <w:r w:rsidRPr="00012AFB">
        <w:t xml:space="preserve">: </w:t>
      </w:r>
      <w:r>
        <w:t>[официальный сайт]. – Режим доступа:</w:t>
      </w:r>
      <w:r w:rsidRPr="00012AFB">
        <w:t xml:space="preserve"> </w:t>
      </w:r>
      <w:hyperlink r:id="rId154" w:history="1">
        <w:r w:rsidRPr="00075725">
          <w:rPr>
            <w:rStyle w:val="a3"/>
            <w:lang w:val="en-US"/>
          </w:rPr>
          <w:t>www</w:t>
        </w:r>
        <w:r w:rsidRPr="00012AFB">
          <w:rPr>
            <w:rStyle w:val="a3"/>
          </w:rPr>
          <w:t>.</w:t>
        </w:r>
        <w:proofErr w:type="spellStart"/>
        <w:r w:rsidRPr="00075725">
          <w:rPr>
            <w:rStyle w:val="a3"/>
            <w:lang w:val="en-US"/>
          </w:rPr>
          <w:t>pfrf</w:t>
        </w:r>
        <w:proofErr w:type="spellEnd"/>
        <w:r w:rsidRPr="00012AFB">
          <w:rPr>
            <w:rStyle w:val="a3"/>
          </w:rPr>
          <w:t>.</w:t>
        </w:r>
        <w:proofErr w:type="spellStart"/>
        <w:r w:rsidRPr="00075725">
          <w:rPr>
            <w:rStyle w:val="a3"/>
            <w:lang w:val="en-US"/>
          </w:rPr>
          <w:t>ru</w:t>
        </w:r>
        <w:proofErr w:type="spellEnd"/>
      </w:hyperlink>
      <w:r w:rsidRPr="00012AFB">
        <w:t xml:space="preserve"> </w:t>
      </w:r>
    </w:p>
    <w:p w:rsidR="00583728" w:rsidRDefault="00583728" w:rsidP="007F24C6">
      <w:pPr>
        <w:pStyle w:val="ad"/>
        <w:numPr>
          <w:ilvl w:val="0"/>
          <w:numId w:val="29"/>
        </w:numPr>
        <w:tabs>
          <w:tab w:val="left" w:pos="1276"/>
        </w:tabs>
        <w:ind w:left="0" w:firstLine="709"/>
      </w:pPr>
      <w:proofErr w:type="spellStart"/>
      <w:r>
        <w:t>PensiaMarket</w:t>
      </w:r>
      <w:proofErr w:type="spellEnd"/>
      <w:r>
        <w:t>. Навигатор пенсионного рынка, сайт по выбору НПФ</w:t>
      </w:r>
      <w:r w:rsidRPr="00012AFB">
        <w:t xml:space="preserve">: </w:t>
      </w:r>
      <w:r>
        <w:t>[официальный сайт]. – Режим доступа:</w:t>
      </w:r>
      <w:r w:rsidRPr="00012AFB">
        <w:t xml:space="preserve"> </w:t>
      </w:r>
      <w:hyperlink r:id="rId155" w:history="1">
        <w:r w:rsidRPr="00075725">
          <w:rPr>
            <w:rStyle w:val="a3"/>
            <w:lang w:val="en-US"/>
          </w:rPr>
          <w:t>www</w:t>
        </w:r>
        <w:r w:rsidRPr="00075725">
          <w:rPr>
            <w:rStyle w:val="a3"/>
          </w:rPr>
          <w:t>.</w:t>
        </w:r>
        <w:proofErr w:type="spellStart"/>
        <w:r w:rsidRPr="00075725">
          <w:rPr>
            <w:rStyle w:val="a3"/>
            <w:lang w:val="en-US"/>
          </w:rPr>
          <w:t>pensiamarket</w:t>
        </w:r>
        <w:proofErr w:type="spellEnd"/>
        <w:r w:rsidRPr="00012AFB">
          <w:rPr>
            <w:rStyle w:val="a3"/>
          </w:rPr>
          <w:t>.</w:t>
        </w:r>
        <w:proofErr w:type="spellStart"/>
        <w:r w:rsidRPr="00075725">
          <w:rPr>
            <w:rStyle w:val="a3"/>
            <w:lang w:val="en-US"/>
          </w:rPr>
          <w:t>ru</w:t>
        </w:r>
        <w:proofErr w:type="spellEnd"/>
      </w:hyperlink>
    </w:p>
    <w:p w:rsidR="00196CF4" w:rsidRDefault="00196CF4" w:rsidP="007F24C6">
      <w:pPr>
        <w:pStyle w:val="ad"/>
        <w:numPr>
          <w:ilvl w:val="0"/>
          <w:numId w:val="29"/>
        </w:numPr>
        <w:tabs>
          <w:tab w:val="left" w:pos="1276"/>
        </w:tabs>
        <w:ind w:left="0" w:firstLine="709"/>
      </w:pPr>
      <w:proofErr w:type="spellStart"/>
      <w:r>
        <w:t>Сравни.ру</w:t>
      </w:r>
      <w:proofErr w:type="spellEnd"/>
      <w:r>
        <w:t>, информационный финансовый портал, сравнение и выбор финансовых и страховых продуктов</w:t>
      </w:r>
      <w:r w:rsidRPr="00DD50E9">
        <w:t xml:space="preserve">: </w:t>
      </w:r>
      <w:r>
        <w:t>[официальный сайт]. – Режим доступа:</w:t>
      </w:r>
      <w:r w:rsidRPr="00DD50E9">
        <w:t xml:space="preserve"> </w:t>
      </w:r>
      <w:hyperlink r:id="rId156" w:history="1">
        <w:r w:rsidRPr="00075725">
          <w:rPr>
            <w:rStyle w:val="a3"/>
            <w:lang w:val="en-US"/>
          </w:rPr>
          <w:t>www</w:t>
        </w:r>
        <w:r w:rsidRPr="00075725">
          <w:rPr>
            <w:rStyle w:val="a3"/>
          </w:rPr>
          <w:t>.</w:t>
        </w:r>
        <w:proofErr w:type="spellStart"/>
        <w:r w:rsidRPr="00075725">
          <w:rPr>
            <w:rStyle w:val="a3"/>
            <w:lang w:val="en-US"/>
          </w:rPr>
          <w:t>sravni</w:t>
        </w:r>
        <w:proofErr w:type="spellEnd"/>
        <w:r w:rsidRPr="00075725">
          <w:rPr>
            <w:rStyle w:val="a3"/>
          </w:rPr>
          <w:t>.</w:t>
        </w:r>
        <w:proofErr w:type="spellStart"/>
        <w:r w:rsidRPr="00075725">
          <w:rPr>
            <w:rStyle w:val="a3"/>
            <w:lang w:val="en-US"/>
          </w:rPr>
          <w:t>ru</w:t>
        </w:r>
        <w:proofErr w:type="spellEnd"/>
        <w:r w:rsidRPr="00AC6437">
          <w:rPr>
            <w:rStyle w:val="a3"/>
          </w:rPr>
          <w:t>/</w:t>
        </w:r>
        <w:proofErr w:type="spellStart"/>
        <w:r w:rsidRPr="00075725">
          <w:rPr>
            <w:rStyle w:val="a3"/>
            <w:lang w:val="en-US"/>
          </w:rPr>
          <w:t>vklady</w:t>
        </w:r>
        <w:proofErr w:type="spellEnd"/>
      </w:hyperlink>
      <w:r w:rsidRPr="00AC6437">
        <w:t xml:space="preserve"> </w:t>
      </w:r>
    </w:p>
    <w:p w:rsidR="00196CF4" w:rsidRDefault="00196CF4" w:rsidP="007F24C6">
      <w:pPr>
        <w:pStyle w:val="ad"/>
        <w:widowControl w:val="0"/>
        <w:numPr>
          <w:ilvl w:val="0"/>
          <w:numId w:val="29"/>
        </w:numPr>
        <w:ind w:left="0" w:firstLine="709"/>
      </w:pPr>
      <w:r>
        <w:t xml:space="preserve">Статистический портал Высшей школы экономики: </w:t>
      </w:r>
      <w:r w:rsidRPr="00AB068B">
        <w:t>[официальный сайт]. - Режим доступа:</w:t>
      </w:r>
      <w:r>
        <w:t xml:space="preserve"> </w:t>
      </w:r>
      <w:hyperlink r:id="rId157" w:history="1">
        <w:r w:rsidRPr="007F24C6">
          <w:rPr>
            <w:rStyle w:val="a3"/>
            <w:lang w:val="en-US"/>
          </w:rPr>
          <w:t>www</w:t>
        </w:r>
        <w:r w:rsidRPr="00075725">
          <w:rPr>
            <w:rStyle w:val="a3"/>
          </w:rPr>
          <w:t>.</w:t>
        </w:r>
        <w:r w:rsidRPr="007F24C6">
          <w:rPr>
            <w:rStyle w:val="a3"/>
            <w:lang w:val="en-US"/>
          </w:rPr>
          <w:t>stat</w:t>
        </w:r>
        <w:r w:rsidRPr="00075725">
          <w:rPr>
            <w:rStyle w:val="a3"/>
          </w:rPr>
          <w:t>.</w:t>
        </w:r>
        <w:proofErr w:type="spellStart"/>
        <w:r w:rsidRPr="007F24C6">
          <w:rPr>
            <w:rStyle w:val="a3"/>
            <w:lang w:val="en-US"/>
          </w:rPr>
          <w:t>hse</w:t>
        </w:r>
        <w:proofErr w:type="spellEnd"/>
        <w:r w:rsidRPr="00A10B33">
          <w:rPr>
            <w:rStyle w:val="a3"/>
          </w:rPr>
          <w:t>.</w:t>
        </w:r>
        <w:proofErr w:type="spellStart"/>
        <w:r w:rsidRPr="007F24C6">
          <w:rPr>
            <w:rStyle w:val="a3"/>
            <w:lang w:val="en-US"/>
          </w:rPr>
          <w:t>ru</w:t>
        </w:r>
        <w:proofErr w:type="spellEnd"/>
      </w:hyperlink>
      <w:r w:rsidRPr="00A10B33">
        <w:t xml:space="preserve"> </w:t>
      </w:r>
    </w:p>
    <w:p w:rsidR="00196CF4" w:rsidRPr="00B11C1F" w:rsidRDefault="00196CF4" w:rsidP="007F24C6">
      <w:pPr>
        <w:pStyle w:val="ad"/>
        <w:numPr>
          <w:ilvl w:val="0"/>
          <w:numId w:val="29"/>
        </w:numPr>
        <w:tabs>
          <w:tab w:val="left" w:pos="1276"/>
        </w:tabs>
        <w:ind w:left="0" w:firstLine="709"/>
      </w:pPr>
      <w:r w:rsidRPr="00D908D7">
        <w:rPr>
          <w:szCs w:val="28"/>
        </w:rPr>
        <w:t>Теплова, Т. В. Инвестиции. Теория и практика / Т. В. Теплова. - Москва:</w:t>
      </w:r>
      <w:r>
        <w:rPr>
          <w:szCs w:val="28"/>
        </w:rPr>
        <w:t xml:space="preserve"> </w:t>
      </w:r>
      <w:proofErr w:type="spellStart"/>
      <w:r w:rsidRPr="00D908D7">
        <w:rPr>
          <w:szCs w:val="28"/>
        </w:rPr>
        <w:t>Юрайт</w:t>
      </w:r>
      <w:proofErr w:type="spellEnd"/>
      <w:r w:rsidRPr="00D908D7">
        <w:rPr>
          <w:szCs w:val="28"/>
        </w:rPr>
        <w:t>, 2014. - 782 с.</w:t>
      </w:r>
    </w:p>
    <w:p w:rsidR="00440AFC" w:rsidRPr="00440AFC" w:rsidRDefault="00196CF4" w:rsidP="002F68C5">
      <w:pPr>
        <w:pStyle w:val="ad"/>
        <w:numPr>
          <w:ilvl w:val="0"/>
          <w:numId w:val="29"/>
        </w:numPr>
        <w:tabs>
          <w:tab w:val="left" w:pos="1276"/>
        </w:tabs>
        <w:ind w:left="0" w:firstLine="709"/>
      </w:pPr>
      <w:r w:rsidRPr="00440AFC">
        <w:rPr>
          <w:rStyle w:val="a3"/>
          <w:color w:val="auto"/>
          <w:u w:val="none"/>
        </w:rPr>
        <w:t xml:space="preserve">Теплова, Т.В. </w:t>
      </w:r>
      <w:r w:rsidRPr="00440AFC">
        <w:rPr>
          <w:szCs w:val="28"/>
        </w:rPr>
        <w:t xml:space="preserve">Инвестиции в 2 ч. Часть 1: учебник и практикум для вузов / Т.В. Теплова. - М.: Издательство </w:t>
      </w:r>
      <w:proofErr w:type="spellStart"/>
      <w:r w:rsidRPr="00440AFC">
        <w:rPr>
          <w:szCs w:val="28"/>
        </w:rPr>
        <w:t>Юрайт</w:t>
      </w:r>
      <w:proofErr w:type="spellEnd"/>
      <w:r w:rsidRPr="00440AFC">
        <w:rPr>
          <w:szCs w:val="28"/>
        </w:rPr>
        <w:t>, 2020. - 409 с.</w:t>
      </w:r>
      <w:r w:rsidR="00440AFC" w:rsidRPr="00440AFC">
        <w:rPr>
          <w:szCs w:val="28"/>
        </w:rPr>
        <w:t xml:space="preserve"> </w:t>
      </w:r>
    </w:p>
    <w:p w:rsidR="001634C0" w:rsidRDefault="003B7999" w:rsidP="00166705">
      <w:pPr>
        <w:pStyle w:val="ad"/>
        <w:numPr>
          <w:ilvl w:val="0"/>
          <w:numId w:val="29"/>
        </w:numPr>
        <w:tabs>
          <w:tab w:val="left" w:pos="1276"/>
        </w:tabs>
        <w:ind w:left="0" w:firstLine="709"/>
      </w:pPr>
      <w:r w:rsidRPr="003B7999">
        <w:t>Теплова</w:t>
      </w:r>
      <w:r w:rsidR="00D37C9F">
        <w:t>,</w:t>
      </w:r>
      <w:r w:rsidRPr="003B7999">
        <w:t xml:space="preserve"> Т. В.</w:t>
      </w:r>
      <w:r>
        <w:t xml:space="preserve"> Инвестиции на рыночных </w:t>
      </w:r>
      <w:proofErr w:type="spellStart"/>
      <w:r>
        <w:t>неэффективностях</w:t>
      </w:r>
      <w:proofErr w:type="spellEnd"/>
      <w:r>
        <w:t xml:space="preserve"> и поведенческих искажениях</w:t>
      </w:r>
      <w:r w:rsidR="00440AFC">
        <w:t xml:space="preserve"> /</w:t>
      </w:r>
      <w:r>
        <w:t xml:space="preserve"> Т.В. Теплова, </w:t>
      </w:r>
      <w:r w:rsidR="007A3CBC">
        <w:t>Е</w:t>
      </w:r>
      <w:r>
        <w:t xml:space="preserve">.С. </w:t>
      </w:r>
      <w:proofErr w:type="spellStart"/>
      <w:r>
        <w:t>Микова</w:t>
      </w:r>
      <w:proofErr w:type="spellEnd"/>
      <w:r w:rsidR="00D37C9F">
        <w:t>.</w:t>
      </w:r>
      <w:r>
        <w:t xml:space="preserve"> - </w:t>
      </w:r>
      <w:r w:rsidR="00440AFC">
        <w:t>М.</w:t>
      </w:r>
      <w:r w:rsidRPr="003B7999">
        <w:t>: ИНФРА-М, 2019.</w:t>
      </w:r>
      <w:r w:rsidR="00440AFC">
        <w:t xml:space="preserve"> </w:t>
      </w:r>
      <w:r w:rsidR="00D37C9F">
        <w:br/>
        <w:t>-</w:t>
      </w:r>
      <w:r w:rsidR="00440AFC">
        <w:t xml:space="preserve"> 404 с.</w:t>
      </w:r>
      <w:r w:rsidR="001634C0">
        <w:t xml:space="preserve"> </w:t>
      </w:r>
    </w:p>
    <w:p w:rsidR="00D37C9F" w:rsidRPr="00D37C9F" w:rsidRDefault="00D37C9F" w:rsidP="00166705">
      <w:pPr>
        <w:pStyle w:val="ad"/>
        <w:numPr>
          <w:ilvl w:val="0"/>
          <w:numId w:val="29"/>
        </w:numPr>
        <w:tabs>
          <w:tab w:val="left" w:pos="1276"/>
        </w:tabs>
        <w:ind w:left="0" w:firstLine="709"/>
      </w:pPr>
      <w:r w:rsidRPr="00D37C9F">
        <w:lastRenderedPageBreak/>
        <w:t>Тихонов, Ю. П.</w:t>
      </w:r>
      <w:r>
        <w:t xml:space="preserve"> </w:t>
      </w:r>
      <w:r w:rsidRPr="00D37C9F">
        <w:t>Эволюция концепции дискон</w:t>
      </w:r>
      <w:r w:rsidR="001634C0">
        <w:t>тирования денежных потоков: от «</w:t>
      </w:r>
      <w:r w:rsidRPr="00D37C9F">
        <w:t>Книги абака</w:t>
      </w:r>
      <w:r w:rsidR="001634C0">
        <w:t>» Леонардо Пизанского до «</w:t>
      </w:r>
      <w:r w:rsidRPr="00D37C9F">
        <w:t>Теории процента</w:t>
      </w:r>
      <w:r w:rsidR="001634C0">
        <w:t>»</w:t>
      </w:r>
      <w:r w:rsidRPr="00D37C9F">
        <w:t xml:space="preserve"> </w:t>
      </w:r>
      <w:proofErr w:type="spellStart"/>
      <w:r w:rsidRPr="00D37C9F">
        <w:t>Ирвинга</w:t>
      </w:r>
      <w:proofErr w:type="spellEnd"/>
      <w:r w:rsidRPr="00D37C9F">
        <w:t xml:space="preserve"> Фишера</w:t>
      </w:r>
      <w:r w:rsidR="001634C0">
        <w:t xml:space="preserve"> </w:t>
      </w:r>
      <w:r w:rsidRPr="00D37C9F">
        <w:t>/ Ю. П. Тихонов // Журнал экономической теории,</w:t>
      </w:r>
      <w:r w:rsidR="001634C0">
        <w:t xml:space="preserve"> </w:t>
      </w:r>
      <w:r w:rsidRPr="00D37C9F">
        <w:t>2017. - № 1. - С. 141-154.</w:t>
      </w:r>
    </w:p>
    <w:p w:rsidR="00181F66" w:rsidRDefault="00196CF4" w:rsidP="00093490">
      <w:pPr>
        <w:pStyle w:val="ad"/>
        <w:widowControl w:val="0"/>
        <w:numPr>
          <w:ilvl w:val="0"/>
          <w:numId w:val="29"/>
        </w:numPr>
        <w:tabs>
          <w:tab w:val="left" w:pos="1276"/>
        </w:tabs>
        <w:ind w:left="0" w:firstLine="709"/>
      </w:pPr>
      <w:r w:rsidRPr="0006031F">
        <w:t>Трофимов</w:t>
      </w:r>
      <w:r>
        <w:t>,</w:t>
      </w:r>
      <w:r w:rsidRPr="0006031F">
        <w:t xml:space="preserve"> Д.В. Изменение структуры депозитов населения: ликвидность и ст</w:t>
      </w:r>
      <w:r>
        <w:t>абильность банковских пассивов /</w:t>
      </w:r>
      <w:r w:rsidRPr="00AF4324">
        <w:t xml:space="preserve"> </w:t>
      </w:r>
      <w:r w:rsidRPr="0006031F">
        <w:t>Д.В.</w:t>
      </w:r>
      <w:r>
        <w:t xml:space="preserve"> </w:t>
      </w:r>
      <w:r w:rsidRPr="0006031F">
        <w:t xml:space="preserve">Трофимов </w:t>
      </w:r>
      <w:r>
        <w:t xml:space="preserve">// </w:t>
      </w:r>
      <w:r w:rsidRPr="0006031F">
        <w:t>Вопросы экономики. 2017</w:t>
      </w:r>
      <w:r>
        <w:t xml:space="preserve">. - № </w:t>
      </w:r>
      <w:r w:rsidRPr="0006031F">
        <w:t>11</w:t>
      </w:r>
      <w:r>
        <w:t>. – С.</w:t>
      </w:r>
      <w:r w:rsidRPr="0006031F">
        <w:t>152-160.</w:t>
      </w:r>
      <w:r>
        <w:t xml:space="preserve"> </w:t>
      </w:r>
    </w:p>
    <w:p w:rsidR="0026438E" w:rsidRDefault="0026438E" w:rsidP="00093490">
      <w:pPr>
        <w:pStyle w:val="ad"/>
        <w:widowControl w:val="0"/>
        <w:numPr>
          <w:ilvl w:val="0"/>
          <w:numId w:val="29"/>
        </w:numPr>
        <w:tabs>
          <w:tab w:val="left" w:pos="1276"/>
        </w:tabs>
        <w:ind w:left="0" w:firstLine="709"/>
      </w:pPr>
      <w:proofErr w:type="spellStart"/>
      <w:r>
        <w:t>Фалин</w:t>
      </w:r>
      <w:proofErr w:type="spellEnd"/>
      <w:r>
        <w:t>, А.Г. Введение в математику финансов и инвестиций для актуариев</w:t>
      </w:r>
      <w:r w:rsidR="002F68C5">
        <w:t xml:space="preserve"> / А.Г. </w:t>
      </w:r>
      <w:proofErr w:type="spellStart"/>
      <w:r w:rsidR="002F68C5">
        <w:t>Фалин</w:t>
      </w:r>
      <w:proofErr w:type="spellEnd"/>
      <w:r w:rsidR="002F68C5">
        <w:t xml:space="preserve">, Г.И. </w:t>
      </w:r>
      <w:proofErr w:type="spellStart"/>
      <w:r w:rsidR="002F68C5">
        <w:t>Фалин</w:t>
      </w:r>
      <w:proofErr w:type="spellEnd"/>
      <w:r w:rsidR="002F68C5">
        <w:t>. – М.: МАКС Пресс, 2019. – 359 с.</w:t>
      </w:r>
    </w:p>
    <w:p w:rsidR="00181F66" w:rsidRDefault="00093490" w:rsidP="00093490">
      <w:pPr>
        <w:pStyle w:val="ad"/>
        <w:widowControl w:val="0"/>
        <w:numPr>
          <w:ilvl w:val="0"/>
          <w:numId w:val="29"/>
        </w:numPr>
        <w:tabs>
          <w:tab w:val="left" w:pos="1276"/>
        </w:tabs>
        <w:ind w:left="0" w:firstLine="709"/>
      </w:pPr>
      <w:proofErr w:type="spellStart"/>
      <w:r>
        <w:t>Фалин</w:t>
      </w:r>
      <w:proofErr w:type="spellEnd"/>
      <w:r>
        <w:t>, А.</w:t>
      </w:r>
      <w:r w:rsidR="00181F66" w:rsidRPr="00181F66">
        <w:t>Г.</w:t>
      </w:r>
      <w:r w:rsidR="00181F66">
        <w:t xml:space="preserve"> </w:t>
      </w:r>
      <w:r w:rsidR="00181F66" w:rsidRPr="00181F66">
        <w:t>Квалификационный экзамен по финансовой математике Института и факультета актуариев Великобритании</w:t>
      </w:r>
      <w:r w:rsidR="00181F66">
        <w:t xml:space="preserve"> </w:t>
      </w:r>
      <w:r w:rsidR="00181F66" w:rsidRPr="00181F66">
        <w:t xml:space="preserve">/ А. Г. </w:t>
      </w:r>
      <w:proofErr w:type="spellStart"/>
      <w:r w:rsidR="00181F66" w:rsidRPr="00181F66">
        <w:t>Фалин</w:t>
      </w:r>
      <w:proofErr w:type="spellEnd"/>
      <w:r w:rsidR="00181F66" w:rsidRPr="00181F66">
        <w:t xml:space="preserve">, Г. И. </w:t>
      </w:r>
      <w:proofErr w:type="spellStart"/>
      <w:r w:rsidR="00181F66" w:rsidRPr="00181F66">
        <w:t>Фалин</w:t>
      </w:r>
      <w:proofErr w:type="spellEnd"/>
      <w:r w:rsidR="00181F66" w:rsidRPr="00181F66">
        <w:t xml:space="preserve"> // Управление риском,</w:t>
      </w:r>
      <w:r w:rsidR="00181F66">
        <w:t xml:space="preserve"> </w:t>
      </w:r>
      <w:r w:rsidR="00181F66" w:rsidRPr="00181F66">
        <w:t>2014. - № 2. - С. 47-64.</w:t>
      </w:r>
    </w:p>
    <w:p w:rsidR="00196CF4" w:rsidRDefault="00196CF4" w:rsidP="00093490">
      <w:pPr>
        <w:pStyle w:val="ad"/>
        <w:widowControl w:val="0"/>
        <w:numPr>
          <w:ilvl w:val="0"/>
          <w:numId w:val="29"/>
        </w:numPr>
        <w:tabs>
          <w:tab w:val="left" w:pos="1276"/>
        </w:tabs>
        <w:ind w:left="0" w:firstLine="709"/>
      </w:pPr>
      <w:r>
        <w:t xml:space="preserve">Федеральная налоговая служба РФ: [официальный сайт]. – Режим доступа: </w:t>
      </w:r>
      <w:hyperlink r:id="rId158" w:history="1">
        <w:r w:rsidRPr="00075725">
          <w:rPr>
            <w:rStyle w:val="a3"/>
            <w:lang w:val="en-US"/>
          </w:rPr>
          <w:t>www</w:t>
        </w:r>
        <w:r w:rsidRPr="00075725">
          <w:rPr>
            <w:rStyle w:val="a3"/>
          </w:rPr>
          <w:t>.</w:t>
        </w:r>
        <w:proofErr w:type="spellStart"/>
        <w:r w:rsidRPr="00075725">
          <w:rPr>
            <w:rStyle w:val="a3"/>
            <w:lang w:val="en-US"/>
          </w:rPr>
          <w:t>nalog</w:t>
        </w:r>
        <w:proofErr w:type="spellEnd"/>
        <w:r w:rsidRPr="002147A7">
          <w:rPr>
            <w:rStyle w:val="a3"/>
          </w:rPr>
          <w:t>.</w:t>
        </w:r>
        <w:proofErr w:type="spellStart"/>
        <w:r w:rsidRPr="00075725">
          <w:rPr>
            <w:rStyle w:val="a3"/>
            <w:lang w:val="en-US"/>
          </w:rPr>
          <w:t>ru</w:t>
        </w:r>
        <w:proofErr w:type="spellEnd"/>
      </w:hyperlink>
      <w:r w:rsidRPr="002147A7">
        <w:t xml:space="preserve"> </w:t>
      </w:r>
    </w:p>
    <w:p w:rsidR="00196CF4" w:rsidRPr="00367A34" w:rsidRDefault="00196CF4" w:rsidP="00093490">
      <w:pPr>
        <w:pStyle w:val="ad"/>
        <w:widowControl w:val="0"/>
        <w:numPr>
          <w:ilvl w:val="0"/>
          <w:numId w:val="29"/>
        </w:numPr>
        <w:ind w:left="0" w:firstLine="709"/>
      </w:pPr>
      <w:r w:rsidRPr="00367A34">
        <w:t>Федеральн</w:t>
      </w:r>
      <w:r>
        <w:t>ая</w:t>
      </w:r>
      <w:r w:rsidRPr="00367A34">
        <w:t xml:space="preserve"> служб</w:t>
      </w:r>
      <w:r>
        <w:t>а</w:t>
      </w:r>
      <w:r w:rsidRPr="00367A34">
        <w:t xml:space="preserve"> государственной статистики: </w:t>
      </w:r>
      <w:r w:rsidRPr="00AB068B">
        <w:t>[официальный сайт].</w:t>
      </w:r>
      <w:r w:rsidRPr="00367A34">
        <w:t xml:space="preserve"> - Режим доступа: </w:t>
      </w:r>
      <w:hyperlink r:id="rId159" w:history="1">
        <w:r w:rsidRPr="00AB068B">
          <w:rPr>
            <w:rStyle w:val="a3"/>
          </w:rPr>
          <w:t>http://www.gks.ru/</w:t>
        </w:r>
      </w:hyperlink>
      <w:r w:rsidRPr="00367A34">
        <w:t xml:space="preserve"> </w:t>
      </w:r>
    </w:p>
    <w:p w:rsidR="00196CF4" w:rsidRPr="007F24C6" w:rsidRDefault="00196CF4" w:rsidP="00093490">
      <w:pPr>
        <w:pStyle w:val="ad"/>
        <w:widowControl w:val="0"/>
        <w:numPr>
          <w:ilvl w:val="0"/>
          <w:numId w:val="29"/>
        </w:numPr>
        <w:tabs>
          <w:tab w:val="left" w:pos="1276"/>
        </w:tabs>
        <w:ind w:left="0" w:firstLine="709"/>
      </w:pPr>
      <w:r w:rsidRPr="001727F7">
        <w:rPr>
          <w:szCs w:val="28"/>
        </w:rPr>
        <w:t>Финансовая грамотность:</w:t>
      </w:r>
      <w:r w:rsidRPr="00617ED2">
        <w:rPr>
          <w:szCs w:val="28"/>
        </w:rPr>
        <w:t xml:space="preserve"> учебно-методич</w:t>
      </w:r>
      <w:r>
        <w:rPr>
          <w:szCs w:val="28"/>
        </w:rPr>
        <w:t>е</w:t>
      </w:r>
      <w:r w:rsidRPr="00617ED2">
        <w:rPr>
          <w:szCs w:val="28"/>
        </w:rPr>
        <w:t>ское</w:t>
      </w:r>
      <w:r>
        <w:rPr>
          <w:szCs w:val="28"/>
        </w:rPr>
        <w:t xml:space="preserve"> пособие по подготовке учащихся </w:t>
      </w:r>
      <w:r w:rsidRPr="00617ED2">
        <w:rPr>
          <w:szCs w:val="28"/>
        </w:rPr>
        <w:t>9</w:t>
      </w:r>
      <w:r>
        <w:rPr>
          <w:szCs w:val="28"/>
        </w:rPr>
        <w:t>-</w:t>
      </w:r>
      <w:r w:rsidRPr="00617ED2">
        <w:rPr>
          <w:szCs w:val="28"/>
        </w:rPr>
        <w:t>11-х классов к всероссийской олимпиаде школь</w:t>
      </w:r>
      <w:r>
        <w:rPr>
          <w:szCs w:val="28"/>
        </w:rPr>
        <w:t xml:space="preserve">ников «Высшая проба» / сост. С.Н. Силина, И.В. </w:t>
      </w:r>
      <w:proofErr w:type="spellStart"/>
      <w:r>
        <w:rPr>
          <w:szCs w:val="28"/>
        </w:rPr>
        <w:t>Петрикова</w:t>
      </w:r>
      <w:proofErr w:type="spellEnd"/>
      <w:r>
        <w:rPr>
          <w:szCs w:val="28"/>
        </w:rPr>
        <w:t>, А.В. Галанова, Е.</w:t>
      </w:r>
      <w:r w:rsidRPr="00617ED2">
        <w:rPr>
          <w:szCs w:val="28"/>
        </w:rPr>
        <w:t xml:space="preserve">И. </w:t>
      </w:r>
      <w:proofErr w:type="spellStart"/>
      <w:r w:rsidRPr="00617ED2">
        <w:rPr>
          <w:szCs w:val="28"/>
        </w:rPr>
        <w:t>Башева</w:t>
      </w:r>
      <w:proofErr w:type="spellEnd"/>
      <w:r w:rsidRPr="00617ED2">
        <w:rPr>
          <w:szCs w:val="28"/>
        </w:rPr>
        <w:t xml:space="preserve">; Нац. </w:t>
      </w:r>
      <w:proofErr w:type="spellStart"/>
      <w:r w:rsidRPr="00617ED2">
        <w:rPr>
          <w:szCs w:val="28"/>
        </w:rPr>
        <w:t>исслед</w:t>
      </w:r>
      <w:proofErr w:type="spellEnd"/>
      <w:r w:rsidRPr="00617ED2">
        <w:rPr>
          <w:szCs w:val="28"/>
        </w:rPr>
        <w:t xml:space="preserve">. ун-т «Высшая школа экономики». </w:t>
      </w:r>
      <w:r>
        <w:rPr>
          <w:szCs w:val="28"/>
        </w:rPr>
        <w:t>-</w:t>
      </w:r>
      <w:r w:rsidRPr="00617ED2">
        <w:rPr>
          <w:szCs w:val="28"/>
        </w:rPr>
        <w:t xml:space="preserve"> М.: НИУ ВШЭ, 2019. </w:t>
      </w:r>
      <w:r>
        <w:rPr>
          <w:szCs w:val="28"/>
        </w:rPr>
        <w:t>-</w:t>
      </w:r>
      <w:r w:rsidRPr="00617ED2">
        <w:rPr>
          <w:szCs w:val="28"/>
        </w:rPr>
        <w:t xml:space="preserve"> 108 с.</w:t>
      </w:r>
    </w:p>
    <w:p w:rsidR="00196CF4" w:rsidRPr="007F24C6" w:rsidRDefault="00196CF4" w:rsidP="00093490">
      <w:pPr>
        <w:pStyle w:val="ad"/>
        <w:widowControl w:val="0"/>
        <w:numPr>
          <w:ilvl w:val="0"/>
          <w:numId w:val="29"/>
        </w:numPr>
        <w:ind w:left="0" w:firstLine="709"/>
        <w:rPr>
          <w:rFonts w:eastAsia="Times New Roman"/>
          <w:szCs w:val="28"/>
        </w:rPr>
      </w:pPr>
      <w:r>
        <w:t xml:space="preserve">Центр экономических и финансовых исследований: [официальный сайт]. - Режим доступа: </w:t>
      </w:r>
      <w:hyperlink r:id="rId160" w:history="1">
        <w:r w:rsidRPr="007F24C6">
          <w:rPr>
            <w:rStyle w:val="a3"/>
            <w:lang w:val="en-US"/>
          </w:rPr>
          <w:t>www</w:t>
        </w:r>
        <w:r w:rsidRPr="00FA528B">
          <w:rPr>
            <w:rStyle w:val="a3"/>
          </w:rPr>
          <w:t>.</w:t>
        </w:r>
        <w:proofErr w:type="spellStart"/>
        <w:r w:rsidRPr="007F24C6">
          <w:rPr>
            <w:rStyle w:val="a3"/>
            <w:lang w:val="en-US"/>
          </w:rPr>
          <w:t>cefir</w:t>
        </w:r>
        <w:proofErr w:type="spellEnd"/>
        <w:r w:rsidRPr="00FA528B">
          <w:rPr>
            <w:rStyle w:val="a3"/>
          </w:rPr>
          <w:t>.</w:t>
        </w:r>
        <w:proofErr w:type="spellStart"/>
        <w:r w:rsidRPr="007F24C6">
          <w:rPr>
            <w:rStyle w:val="a3"/>
            <w:lang w:val="en-US"/>
          </w:rPr>
          <w:t>ru</w:t>
        </w:r>
        <w:proofErr w:type="spellEnd"/>
      </w:hyperlink>
      <w:r w:rsidRPr="00FA528B">
        <w:t xml:space="preserve"> </w:t>
      </w:r>
    </w:p>
    <w:p w:rsidR="00196CF4" w:rsidRPr="002147A7" w:rsidRDefault="00196CF4" w:rsidP="00093490">
      <w:pPr>
        <w:pStyle w:val="ad"/>
        <w:widowControl w:val="0"/>
        <w:numPr>
          <w:ilvl w:val="0"/>
          <w:numId w:val="29"/>
        </w:numPr>
        <w:tabs>
          <w:tab w:val="left" w:pos="1276"/>
        </w:tabs>
        <w:ind w:left="0" w:firstLine="709"/>
      </w:pPr>
      <w:r>
        <w:t xml:space="preserve">Центральный банк Российской Федерации: [официальный сайт]. – Режим доступа: </w:t>
      </w:r>
      <w:hyperlink r:id="rId161" w:history="1">
        <w:r w:rsidRPr="00075725">
          <w:rPr>
            <w:rStyle w:val="a3"/>
            <w:lang w:val="en-US"/>
          </w:rPr>
          <w:t>www</w:t>
        </w:r>
        <w:r w:rsidRPr="002147A7">
          <w:rPr>
            <w:rStyle w:val="a3"/>
          </w:rPr>
          <w:t>.</w:t>
        </w:r>
        <w:proofErr w:type="spellStart"/>
        <w:r w:rsidRPr="00075725">
          <w:rPr>
            <w:rStyle w:val="a3"/>
            <w:lang w:val="en-US"/>
          </w:rPr>
          <w:t>cbr</w:t>
        </w:r>
        <w:proofErr w:type="spellEnd"/>
        <w:r w:rsidRPr="002147A7">
          <w:rPr>
            <w:rStyle w:val="a3"/>
          </w:rPr>
          <w:t>.</w:t>
        </w:r>
        <w:proofErr w:type="spellStart"/>
        <w:r w:rsidRPr="00075725">
          <w:rPr>
            <w:rStyle w:val="a3"/>
            <w:lang w:val="en-US"/>
          </w:rPr>
          <w:t>ru</w:t>
        </w:r>
        <w:proofErr w:type="spellEnd"/>
      </w:hyperlink>
      <w:r w:rsidRPr="002147A7">
        <w:t xml:space="preserve"> </w:t>
      </w:r>
    </w:p>
    <w:p w:rsidR="00196CF4" w:rsidRDefault="00196CF4" w:rsidP="00130580">
      <w:pPr>
        <w:pStyle w:val="ad"/>
        <w:numPr>
          <w:ilvl w:val="0"/>
          <w:numId w:val="29"/>
        </w:numPr>
        <w:tabs>
          <w:tab w:val="left" w:pos="1276"/>
        </w:tabs>
        <w:ind w:left="0" w:firstLine="709"/>
      </w:pPr>
      <w:r w:rsidRPr="0006031F">
        <w:t>Черкашина</w:t>
      </w:r>
      <w:r>
        <w:t>,</w:t>
      </w:r>
      <w:r w:rsidRPr="0006031F">
        <w:t xml:space="preserve"> Т.Ю. Измерение доходов населения: варианты оценки смещения</w:t>
      </w:r>
      <w:r>
        <w:t xml:space="preserve"> /</w:t>
      </w:r>
      <w:r w:rsidRPr="00830034">
        <w:t xml:space="preserve"> </w:t>
      </w:r>
      <w:r w:rsidRPr="0006031F">
        <w:t xml:space="preserve">Т.Ю. Черкашина </w:t>
      </w:r>
      <w:r>
        <w:t xml:space="preserve">// </w:t>
      </w:r>
      <w:r w:rsidRPr="0006031F">
        <w:t>Вопросы экономики. 2020</w:t>
      </w:r>
      <w:r>
        <w:t xml:space="preserve">. - № </w:t>
      </w:r>
      <w:r w:rsidRPr="0006031F">
        <w:t>1</w:t>
      </w:r>
      <w:r>
        <w:t>. - С.</w:t>
      </w:r>
      <w:r w:rsidRPr="0006031F">
        <w:t>127-144.</w:t>
      </w:r>
      <w:r>
        <w:t xml:space="preserve"> </w:t>
      </w:r>
    </w:p>
    <w:sectPr w:rsidR="00196CF4" w:rsidSect="00FC32EA">
      <w:footerReference w:type="default" r:id="rId162"/>
      <w:pgSz w:w="11906" w:h="16838" w:code="9"/>
      <w:pgMar w:top="1134" w:right="567" w:bottom="1134" w:left="1134" w:header="567" w:footer="56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3858" w:rsidRDefault="00903858" w:rsidP="0043036E">
      <w:pPr>
        <w:spacing w:line="240" w:lineRule="auto"/>
      </w:pPr>
      <w:r>
        <w:separator/>
      </w:r>
    </w:p>
  </w:endnote>
  <w:endnote w:type="continuationSeparator" w:id="0">
    <w:p w:rsidR="00903858" w:rsidRDefault="00903858" w:rsidP="004303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rinda">
    <w:altName w:val="Courier New"/>
    <w:panose1 w:val="00000400000000000000"/>
    <w:charset w:val="01"/>
    <w:family w:val="roman"/>
    <w:notTrueType/>
    <w:pitch w:val="variable"/>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273969"/>
      <w:docPartObj>
        <w:docPartGallery w:val="Page Numbers (Bottom of Page)"/>
        <w:docPartUnique/>
      </w:docPartObj>
    </w:sdtPr>
    <w:sdtContent>
      <w:p w:rsidR="00166705" w:rsidRDefault="00166705">
        <w:pPr>
          <w:pStyle w:val="ab"/>
          <w:jc w:val="center"/>
        </w:pPr>
        <w:r>
          <w:fldChar w:fldCharType="begin"/>
        </w:r>
        <w:r>
          <w:instrText>PAGE   \* MERGEFORMAT</w:instrText>
        </w:r>
        <w:r>
          <w:fldChar w:fldCharType="separate"/>
        </w:r>
        <w:r w:rsidR="009406A2">
          <w:rPr>
            <w:noProof/>
          </w:rPr>
          <w:t>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3858" w:rsidRDefault="00903858" w:rsidP="0043036E">
      <w:pPr>
        <w:spacing w:line="240" w:lineRule="auto"/>
      </w:pPr>
      <w:r>
        <w:separator/>
      </w:r>
    </w:p>
  </w:footnote>
  <w:footnote w:type="continuationSeparator" w:id="0">
    <w:p w:rsidR="00903858" w:rsidRDefault="00903858" w:rsidP="0043036E">
      <w:pPr>
        <w:spacing w:line="240" w:lineRule="auto"/>
      </w:pPr>
      <w:r>
        <w:continuationSeparator/>
      </w:r>
    </w:p>
  </w:footnote>
  <w:footnote w:id="1">
    <w:p w:rsidR="00166705" w:rsidRPr="00CC0973" w:rsidRDefault="00166705" w:rsidP="007F095F">
      <w:pPr>
        <w:spacing w:line="240" w:lineRule="auto"/>
        <w:rPr>
          <w:sz w:val="22"/>
          <w:lang w:val="en-US"/>
        </w:rPr>
      </w:pPr>
      <w:r>
        <w:rPr>
          <w:rStyle w:val="a7"/>
        </w:rPr>
        <w:footnoteRef/>
      </w:r>
      <w:r w:rsidRPr="0043036E">
        <w:rPr>
          <w:lang w:val="en-US"/>
        </w:rPr>
        <w:t xml:space="preserve"> </w:t>
      </w:r>
      <w:proofErr w:type="spellStart"/>
      <w:r w:rsidRPr="00E653C6">
        <w:rPr>
          <w:rFonts w:eastAsia="Times New Roman"/>
          <w:sz w:val="20"/>
          <w:szCs w:val="24"/>
          <w:lang w:val="en-US" w:eastAsia="ru-RU"/>
        </w:rPr>
        <w:t>Organisation</w:t>
      </w:r>
      <w:proofErr w:type="spellEnd"/>
      <w:r w:rsidRPr="00E653C6">
        <w:rPr>
          <w:rFonts w:eastAsia="Times New Roman"/>
          <w:sz w:val="20"/>
          <w:szCs w:val="24"/>
          <w:lang w:val="en-US" w:eastAsia="ru-RU"/>
        </w:rPr>
        <w:t xml:space="preserve"> for Economic Co-operation and Development (OECD</w:t>
      </w:r>
      <w:proofErr w:type="gramStart"/>
      <w:r w:rsidRPr="00E653C6">
        <w:rPr>
          <w:rFonts w:eastAsia="Times New Roman"/>
          <w:sz w:val="20"/>
          <w:szCs w:val="24"/>
          <w:lang w:val="en-US" w:eastAsia="ru-RU"/>
        </w:rPr>
        <w:t>)</w:t>
      </w:r>
      <w:r w:rsidRPr="00E653C6">
        <w:rPr>
          <w:rFonts w:eastAsia="Times New Roman"/>
          <w:bCs/>
          <w:sz w:val="20"/>
          <w:szCs w:val="24"/>
          <w:lang w:val="en-US" w:eastAsia="ru-RU"/>
        </w:rPr>
        <w:t>PISA</w:t>
      </w:r>
      <w:proofErr w:type="gramEnd"/>
      <w:r w:rsidRPr="00E653C6">
        <w:rPr>
          <w:rFonts w:eastAsia="Times New Roman"/>
          <w:bCs/>
          <w:sz w:val="20"/>
          <w:szCs w:val="24"/>
          <w:lang w:val="en-US" w:eastAsia="ru-RU"/>
        </w:rPr>
        <w:t xml:space="preserve"> 2012 Results: Students and Money: Financial Literacy Skills for the 21st Century (Vol. </w:t>
      </w:r>
      <w:r w:rsidRPr="00CC0973">
        <w:rPr>
          <w:rFonts w:eastAsia="Times New Roman"/>
          <w:bCs/>
          <w:sz w:val="20"/>
          <w:szCs w:val="24"/>
          <w:lang w:val="en-US" w:eastAsia="ru-RU"/>
        </w:rPr>
        <w:t xml:space="preserve">VI) </w:t>
      </w:r>
      <w:r w:rsidRPr="00CC0973">
        <w:rPr>
          <w:rFonts w:eastAsia="Times New Roman"/>
          <w:sz w:val="20"/>
          <w:szCs w:val="24"/>
          <w:lang w:val="en-US" w:eastAsia="ru-RU"/>
        </w:rPr>
        <w:t>OECD Publishing, In PISA. Paris (2014).</w:t>
      </w:r>
    </w:p>
  </w:footnote>
  <w:footnote w:id="2">
    <w:p w:rsidR="00166705" w:rsidRPr="009345BC" w:rsidRDefault="00166705" w:rsidP="00011C22">
      <w:pPr>
        <w:spacing w:line="240" w:lineRule="auto"/>
        <w:rPr>
          <w:rFonts w:eastAsia="Times New Roman"/>
          <w:color w:val="323232"/>
          <w:szCs w:val="24"/>
          <w:lang w:val="en-US" w:eastAsia="ru-RU"/>
        </w:rPr>
      </w:pPr>
      <w:r>
        <w:rPr>
          <w:rStyle w:val="a7"/>
        </w:rPr>
        <w:footnoteRef/>
      </w:r>
      <w:r w:rsidRPr="009345BC">
        <w:rPr>
          <w:lang w:val="en-US"/>
        </w:rPr>
        <w:t xml:space="preserve"> </w:t>
      </w:r>
      <w:r w:rsidRPr="00E653C6">
        <w:rPr>
          <w:sz w:val="20"/>
          <w:szCs w:val="20"/>
          <w:lang w:val="en-US"/>
        </w:rPr>
        <w:t>A</w:t>
      </w:r>
      <w:r w:rsidRPr="00E653C6">
        <w:rPr>
          <w:rFonts w:eastAsia="Times New Roman"/>
          <w:sz w:val="20"/>
          <w:szCs w:val="20"/>
          <w:lang w:val="en-US" w:eastAsia="ru-RU"/>
        </w:rPr>
        <w:t xml:space="preserve">. </w:t>
      </w:r>
      <w:proofErr w:type="spellStart"/>
      <w:r w:rsidRPr="00011C22">
        <w:rPr>
          <w:rStyle w:val="12"/>
          <w:rFonts w:eastAsiaTheme="minorHAnsi"/>
        </w:rPr>
        <w:t>Amagir</w:t>
      </w:r>
      <w:proofErr w:type="spellEnd"/>
      <w:r w:rsidRPr="00011C22">
        <w:rPr>
          <w:rStyle w:val="12"/>
          <w:rFonts w:eastAsiaTheme="minorHAnsi"/>
        </w:rPr>
        <w:t xml:space="preserve">, A. </w:t>
      </w:r>
      <w:proofErr w:type="spellStart"/>
      <w:r w:rsidRPr="00011C22">
        <w:rPr>
          <w:rStyle w:val="12"/>
          <w:rFonts w:eastAsiaTheme="minorHAnsi"/>
        </w:rPr>
        <w:t>Wilschut</w:t>
      </w:r>
      <w:proofErr w:type="spellEnd"/>
      <w:r w:rsidRPr="00011C22">
        <w:rPr>
          <w:rStyle w:val="12"/>
          <w:rFonts w:eastAsiaTheme="minorHAnsi"/>
        </w:rPr>
        <w:t xml:space="preserve">, W. </w:t>
      </w:r>
      <w:proofErr w:type="spellStart"/>
      <w:r w:rsidRPr="00011C22">
        <w:rPr>
          <w:rStyle w:val="12"/>
          <w:rFonts w:eastAsiaTheme="minorHAnsi"/>
        </w:rPr>
        <w:t>GrootThe</w:t>
      </w:r>
      <w:proofErr w:type="spellEnd"/>
      <w:r w:rsidRPr="00011C22">
        <w:rPr>
          <w:rStyle w:val="12"/>
          <w:rFonts w:eastAsiaTheme="minorHAnsi"/>
        </w:rPr>
        <w:t xml:space="preserve"> relation between financial knowledge, attitudes towards money, financial self-efficacy, and</w:t>
      </w:r>
      <w:r w:rsidRPr="00E653C6">
        <w:rPr>
          <w:rFonts w:eastAsia="Times New Roman"/>
          <w:sz w:val="20"/>
          <w:szCs w:val="20"/>
          <w:lang w:val="en-US" w:eastAsia="ru-RU"/>
        </w:rPr>
        <w:t xml:space="preserve"> financial behavior among high school students in the Netherlands </w:t>
      </w:r>
      <w:proofErr w:type="spellStart"/>
      <w:r w:rsidRPr="00E653C6">
        <w:rPr>
          <w:rFonts w:eastAsia="Times New Roman"/>
          <w:sz w:val="20"/>
          <w:szCs w:val="20"/>
          <w:lang w:val="en-US" w:eastAsia="ru-RU"/>
        </w:rPr>
        <w:t>Empirische</w:t>
      </w:r>
      <w:proofErr w:type="spellEnd"/>
      <w:r w:rsidRPr="00E653C6">
        <w:rPr>
          <w:rFonts w:eastAsia="Times New Roman"/>
          <w:sz w:val="20"/>
          <w:szCs w:val="20"/>
          <w:lang w:val="en-US" w:eastAsia="ru-RU"/>
        </w:rPr>
        <w:t xml:space="preserve"> </w:t>
      </w:r>
      <w:proofErr w:type="spellStart"/>
      <w:r w:rsidRPr="00E653C6">
        <w:rPr>
          <w:rFonts w:eastAsia="Times New Roman"/>
          <w:sz w:val="20"/>
          <w:szCs w:val="20"/>
          <w:lang w:val="en-US" w:eastAsia="ru-RU"/>
        </w:rPr>
        <w:t>Pädagogik</w:t>
      </w:r>
      <w:proofErr w:type="spellEnd"/>
      <w:r w:rsidRPr="00E653C6">
        <w:rPr>
          <w:rFonts w:eastAsia="Times New Roman"/>
          <w:sz w:val="20"/>
          <w:szCs w:val="20"/>
          <w:lang w:val="en-US" w:eastAsia="ru-RU"/>
        </w:rPr>
        <w:t>, 32 (3/4)</w:t>
      </w:r>
      <w:r w:rsidRPr="00011C22">
        <w:rPr>
          <w:rFonts w:eastAsia="Times New Roman"/>
          <w:sz w:val="20"/>
          <w:szCs w:val="20"/>
          <w:lang w:val="en-US" w:eastAsia="ru-RU"/>
        </w:rPr>
        <w:t xml:space="preserve"> </w:t>
      </w:r>
      <w:r w:rsidRPr="00E653C6">
        <w:rPr>
          <w:rFonts w:eastAsia="Times New Roman"/>
          <w:sz w:val="20"/>
          <w:szCs w:val="20"/>
          <w:lang w:val="en-US" w:eastAsia="ru-RU"/>
        </w:rPr>
        <w:t>(2018), pp.</w:t>
      </w:r>
      <w:r w:rsidRPr="00011C22">
        <w:rPr>
          <w:rFonts w:eastAsia="Times New Roman"/>
          <w:sz w:val="20"/>
          <w:szCs w:val="20"/>
          <w:lang w:val="en-US" w:eastAsia="ru-RU"/>
        </w:rPr>
        <w:t xml:space="preserve"> </w:t>
      </w:r>
      <w:r w:rsidRPr="00E653C6">
        <w:rPr>
          <w:rFonts w:eastAsia="Times New Roman"/>
          <w:sz w:val="20"/>
          <w:szCs w:val="20"/>
          <w:lang w:val="en-US" w:eastAsia="ru-RU"/>
        </w:rPr>
        <w:t>387-400</w:t>
      </w:r>
      <w:r w:rsidRPr="00011C22">
        <w:rPr>
          <w:rFonts w:eastAsia="Times New Roman"/>
          <w:sz w:val="20"/>
          <w:szCs w:val="20"/>
          <w:lang w:val="en-US" w:eastAsia="ru-RU"/>
        </w:rPr>
        <w:t>.</w:t>
      </w:r>
    </w:p>
  </w:footnote>
  <w:footnote w:id="3">
    <w:p w:rsidR="00166705" w:rsidRPr="006D0329" w:rsidRDefault="00166705" w:rsidP="006D0329">
      <w:pPr>
        <w:pStyle w:val="11"/>
      </w:pPr>
      <w:r>
        <w:rPr>
          <w:rStyle w:val="a7"/>
        </w:rPr>
        <w:footnoteRef/>
      </w:r>
      <w:r w:rsidRPr="006D0329">
        <w:t xml:space="preserve"> S. Shim, B.L. Barber, N.A. Card, J.J. Xiao, J. </w:t>
      </w:r>
      <w:proofErr w:type="spellStart"/>
      <w:r w:rsidRPr="006D0329">
        <w:t>Serido</w:t>
      </w:r>
      <w:proofErr w:type="spellEnd"/>
      <w:r w:rsidRPr="006D0329">
        <w:t xml:space="preserve">. Financial socialization of first-year college students: The roles of parents, work, and education J. Youth </w:t>
      </w:r>
      <w:proofErr w:type="spellStart"/>
      <w:r w:rsidRPr="006D0329">
        <w:t>Adolesc</w:t>
      </w:r>
      <w:proofErr w:type="spellEnd"/>
      <w:r w:rsidRPr="006D0329">
        <w:t>.,</w:t>
      </w:r>
      <w:r w:rsidRPr="00D77B14">
        <w:t xml:space="preserve"> </w:t>
      </w:r>
      <w:r w:rsidRPr="006D0329">
        <w:t>39</w:t>
      </w:r>
      <w:r w:rsidRPr="00D77B14">
        <w:t xml:space="preserve"> </w:t>
      </w:r>
      <w:r w:rsidRPr="006D0329">
        <w:t>(12)</w:t>
      </w:r>
      <w:r w:rsidRPr="00D77B14">
        <w:t xml:space="preserve"> </w:t>
      </w:r>
      <w:r w:rsidRPr="006D0329">
        <w:t>(2010), pp.</w:t>
      </w:r>
      <w:r w:rsidRPr="00D77B14">
        <w:t xml:space="preserve"> </w:t>
      </w:r>
      <w:r w:rsidRPr="006D0329">
        <w:t xml:space="preserve">1457-1470. </w:t>
      </w:r>
    </w:p>
  </w:footnote>
  <w:footnote w:id="4">
    <w:p w:rsidR="00166705" w:rsidRDefault="00166705" w:rsidP="00624F13">
      <w:pPr>
        <w:pStyle w:val="11"/>
      </w:pPr>
      <w:r>
        <w:rPr>
          <w:rStyle w:val="a7"/>
        </w:rPr>
        <w:footnoteRef/>
      </w:r>
      <w:r w:rsidRPr="00624F13">
        <w:t xml:space="preserve"> A.</w:t>
      </w:r>
      <w:r w:rsidRPr="005771C8">
        <w:t xml:space="preserve"> </w:t>
      </w:r>
      <w:proofErr w:type="spellStart"/>
      <w:r w:rsidRPr="00624F13">
        <w:t>BanduraSelf</w:t>
      </w:r>
      <w:proofErr w:type="spellEnd"/>
      <w:r w:rsidRPr="00624F13">
        <w:t>-efficacy: the Exercise of Control Freeman, New York (1997)</w:t>
      </w:r>
    </w:p>
  </w:footnote>
  <w:footnote w:id="5">
    <w:p w:rsidR="00166705" w:rsidRPr="00110126" w:rsidRDefault="00166705" w:rsidP="009422AA">
      <w:pPr>
        <w:pStyle w:val="11"/>
        <w:rPr>
          <w:lang w:val="ru-RU"/>
        </w:rPr>
      </w:pPr>
      <w:r>
        <w:rPr>
          <w:rStyle w:val="a7"/>
        </w:rPr>
        <w:footnoteRef/>
      </w:r>
      <w:r w:rsidRPr="009422AA">
        <w:t xml:space="preserve"> </w:t>
      </w:r>
      <w:r w:rsidRPr="009422AA">
        <w:rPr>
          <w:rStyle w:val="12"/>
        </w:rPr>
        <w:t>S. Ward Consumer socialization</w:t>
      </w:r>
      <w:r w:rsidRPr="009422AA">
        <w:rPr>
          <w:rStyle w:val="12"/>
          <w:rFonts w:eastAsiaTheme="minorHAnsi"/>
        </w:rPr>
        <w:t xml:space="preserve"> </w:t>
      </w:r>
      <w:r w:rsidRPr="009422AA">
        <w:rPr>
          <w:rStyle w:val="12"/>
        </w:rPr>
        <w:t xml:space="preserve">J. </w:t>
      </w:r>
      <w:proofErr w:type="spellStart"/>
      <w:r w:rsidRPr="009422AA">
        <w:rPr>
          <w:rStyle w:val="12"/>
        </w:rPr>
        <w:t>Consum</w:t>
      </w:r>
      <w:proofErr w:type="spellEnd"/>
      <w:r w:rsidRPr="009422AA">
        <w:rPr>
          <w:rStyle w:val="12"/>
        </w:rPr>
        <w:t>. Res</w:t>
      </w:r>
      <w:r w:rsidRPr="00110126">
        <w:rPr>
          <w:rStyle w:val="12"/>
          <w:lang w:val="ru-RU"/>
        </w:rPr>
        <w:t>.,</w:t>
      </w:r>
      <w:r>
        <w:rPr>
          <w:rStyle w:val="12"/>
          <w:lang w:val="ru-RU"/>
        </w:rPr>
        <w:t xml:space="preserve"> </w:t>
      </w:r>
      <w:r w:rsidRPr="00110126">
        <w:rPr>
          <w:rStyle w:val="12"/>
          <w:lang w:val="ru-RU"/>
        </w:rPr>
        <w:t>1</w:t>
      </w:r>
      <w:r>
        <w:rPr>
          <w:rStyle w:val="12"/>
          <w:lang w:val="ru-RU"/>
        </w:rPr>
        <w:t xml:space="preserve"> </w:t>
      </w:r>
      <w:r w:rsidRPr="00110126">
        <w:rPr>
          <w:rStyle w:val="12"/>
          <w:lang w:val="ru-RU"/>
        </w:rPr>
        <w:t>(2)</w:t>
      </w:r>
      <w:r>
        <w:rPr>
          <w:rStyle w:val="12"/>
          <w:lang w:val="ru-RU"/>
        </w:rPr>
        <w:t xml:space="preserve"> </w:t>
      </w:r>
      <w:r w:rsidRPr="00110126">
        <w:rPr>
          <w:rStyle w:val="12"/>
          <w:lang w:val="ru-RU"/>
        </w:rPr>
        <w:t xml:space="preserve">(1974), </w:t>
      </w:r>
      <w:r w:rsidRPr="009422AA">
        <w:rPr>
          <w:rStyle w:val="12"/>
        </w:rPr>
        <w:t>pp</w:t>
      </w:r>
      <w:r w:rsidRPr="00110126">
        <w:rPr>
          <w:rStyle w:val="12"/>
          <w:lang w:val="ru-RU"/>
        </w:rPr>
        <w:t>.</w:t>
      </w:r>
      <w:r>
        <w:rPr>
          <w:rStyle w:val="12"/>
          <w:lang w:val="ru-RU"/>
        </w:rPr>
        <w:t xml:space="preserve"> </w:t>
      </w:r>
      <w:r w:rsidRPr="00110126">
        <w:rPr>
          <w:rStyle w:val="12"/>
          <w:lang w:val="ru-RU"/>
        </w:rPr>
        <w:t>1-14</w:t>
      </w:r>
    </w:p>
  </w:footnote>
  <w:footnote w:id="6">
    <w:p w:rsidR="00166705" w:rsidRDefault="00166705">
      <w:pPr>
        <w:pStyle w:val="a5"/>
      </w:pPr>
      <w:r>
        <w:rPr>
          <w:rStyle w:val="a7"/>
        </w:rPr>
        <w:footnoteRef/>
      </w:r>
      <w:r>
        <w:t xml:space="preserve"> </w:t>
      </w:r>
      <w:r>
        <w:rPr>
          <w:lang w:val="x-none" w:eastAsia="x-none"/>
        </w:rPr>
        <w:t>Болодурина, М.П. Инвестиционный анализ: учебное пособие / М.П. Болодурина - Оренбург: ОГУ. - 2017. - 255 с.</w:t>
      </w:r>
    </w:p>
  </w:footnote>
  <w:footnote w:id="7">
    <w:p w:rsidR="00166705" w:rsidRDefault="00166705">
      <w:pPr>
        <w:pStyle w:val="a5"/>
      </w:pPr>
      <w:r>
        <w:rPr>
          <w:rStyle w:val="a7"/>
        </w:rPr>
        <w:footnoteRef/>
      </w:r>
      <w:r>
        <w:t xml:space="preserve"> </w:t>
      </w:r>
      <w:r>
        <w:rPr>
          <w:lang w:val="x-none" w:eastAsia="x-none"/>
        </w:rPr>
        <w:t>Болодурина, М.П. Инвестиции: учебное пособие / М.П. Болодурина - Оренбург: ОГУ. - 2017. - 351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C1534"/>
    <w:multiLevelType w:val="multilevel"/>
    <w:tmpl w:val="20A01548"/>
    <w:lvl w:ilvl="0">
      <w:start w:val="1"/>
      <w:numFmt w:val="bullet"/>
      <w:lvlText w:val="-"/>
      <w:lvlJc w:val="left"/>
      <w:pPr>
        <w:tabs>
          <w:tab w:val="num" w:pos="1191"/>
        </w:tabs>
        <w:ind w:firstLine="851"/>
      </w:pPr>
      <w:rPr>
        <w:rFonts w:ascii="Vrinda" w:hAnsi="Vrinda" w:hint="default"/>
        <w:b w:val="0"/>
        <w:i w:val="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8A97BA9"/>
    <w:multiLevelType w:val="hybridMultilevel"/>
    <w:tmpl w:val="C5722E1C"/>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D5528EF"/>
    <w:multiLevelType w:val="hybridMultilevel"/>
    <w:tmpl w:val="2BA0E014"/>
    <w:lvl w:ilvl="0" w:tplc="EB688286">
      <w:start w:val="1"/>
      <w:numFmt w:val="decimal"/>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1994CD9"/>
    <w:multiLevelType w:val="hybridMultilevel"/>
    <w:tmpl w:val="57A6FEF4"/>
    <w:lvl w:ilvl="0" w:tplc="05A291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1995EA0"/>
    <w:multiLevelType w:val="hybridMultilevel"/>
    <w:tmpl w:val="C7905D9C"/>
    <w:lvl w:ilvl="0" w:tplc="371EF310">
      <w:start w:val="1"/>
      <w:numFmt w:val="bullet"/>
      <w:lvlText w:val="-"/>
      <w:lvlJc w:val="left"/>
      <w:pPr>
        <w:ind w:left="1429" w:hanging="360"/>
      </w:pPr>
      <w:rPr>
        <w:rFonts w:ascii="Vrinda" w:hAnsi="Vrinda"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58A72D2"/>
    <w:multiLevelType w:val="hybridMultilevel"/>
    <w:tmpl w:val="6EB81F08"/>
    <w:lvl w:ilvl="0" w:tplc="1CA2F8C0">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6F02F20"/>
    <w:multiLevelType w:val="hybridMultilevel"/>
    <w:tmpl w:val="1F8E112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74F6555"/>
    <w:multiLevelType w:val="hybridMultilevel"/>
    <w:tmpl w:val="7EA6275C"/>
    <w:lvl w:ilvl="0" w:tplc="D9B485B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nsid w:val="1B106CEC"/>
    <w:multiLevelType w:val="hybridMultilevel"/>
    <w:tmpl w:val="CB5C1318"/>
    <w:lvl w:ilvl="0" w:tplc="993E729C">
      <w:start w:val="1"/>
      <w:numFmt w:val="russianLower"/>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DB318FF"/>
    <w:multiLevelType w:val="hybridMultilevel"/>
    <w:tmpl w:val="5330D082"/>
    <w:lvl w:ilvl="0" w:tplc="8A08E682">
      <w:start w:val="1"/>
      <w:numFmt w:val="russianLower"/>
      <w:lvlText w:val="%1)"/>
      <w:lvlJc w:val="left"/>
      <w:pPr>
        <w:ind w:left="720" w:hanging="360"/>
      </w:pPr>
    </w:lvl>
    <w:lvl w:ilvl="1" w:tplc="BF524FD2">
      <w:start w:val="1"/>
      <w:numFmt w:val="russianLower"/>
      <w:lvlText w:val="%2)"/>
      <w:lvlJc w:val="left"/>
      <w:pPr>
        <w:ind w:left="1715" w:hanging="1005"/>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1E81687A"/>
    <w:multiLevelType w:val="multilevel"/>
    <w:tmpl w:val="335809D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EEA373A"/>
    <w:multiLevelType w:val="hybridMultilevel"/>
    <w:tmpl w:val="6E2051CC"/>
    <w:lvl w:ilvl="0" w:tplc="66D8D228">
      <w:start w:val="1"/>
      <w:numFmt w:val="russianLower"/>
      <w:lvlText w:val="%1)"/>
      <w:lvlJc w:val="left"/>
      <w:pPr>
        <w:ind w:left="1571" w:hanging="360"/>
      </w:pPr>
      <w:rPr>
        <w:rFonts w:ascii="Times New Roman" w:hAnsi="Times New Roman" w:cs="Times New Roman" w:hint="default"/>
      </w:r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12">
    <w:nsid w:val="213E6F38"/>
    <w:multiLevelType w:val="hybridMultilevel"/>
    <w:tmpl w:val="FDA087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2844EAC"/>
    <w:multiLevelType w:val="hybridMultilevel"/>
    <w:tmpl w:val="71C63774"/>
    <w:lvl w:ilvl="0" w:tplc="2864FB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82E29F8"/>
    <w:multiLevelType w:val="hybridMultilevel"/>
    <w:tmpl w:val="8CC6E850"/>
    <w:lvl w:ilvl="0" w:tplc="F74495EC">
      <w:start w:val="1"/>
      <w:numFmt w:val="russianLow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2BAB7284"/>
    <w:multiLevelType w:val="hybridMultilevel"/>
    <w:tmpl w:val="108052DC"/>
    <w:lvl w:ilvl="0" w:tplc="F74495EC">
      <w:start w:val="1"/>
      <w:numFmt w:val="russianLower"/>
      <w:lvlText w:val="%1)"/>
      <w:lvlJc w:val="left"/>
      <w:pPr>
        <w:ind w:left="36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2BDD6D70"/>
    <w:multiLevelType w:val="hybridMultilevel"/>
    <w:tmpl w:val="5DAAB4E0"/>
    <w:lvl w:ilvl="0" w:tplc="1CA2F8C0">
      <w:start w:val="1"/>
      <w:numFmt w:val="decimal"/>
      <w:lvlText w:val="%1."/>
      <w:lvlJc w:val="left"/>
      <w:pPr>
        <w:ind w:left="1793" w:hanging="375"/>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2E175DE7"/>
    <w:multiLevelType w:val="hybridMultilevel"/>
    <w:tmpl w:val="4892839E"/>
    <w:lvl w:ilvl="0" w:tplc="EB688286">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34BE251B"/>
    <w:multiLevelType w:val="hybridMultilevel"/>
    <w:tmpl w:val="8954BF12"/>
    <w:lvl w:ilvl="0" w:tplc="371EF310">
      <w:start w:val="1"/>
      <w:numFmt w:val="bullet"/>
      <w:lvlText w:val="-"/>
      <w:lvlJc w:val="left"/>
      <w:pPr>
        <w:ind w:left="1571" w:hanging="360"/>
      </w:pPr>
      <w:rPr>
        <w:rFonts w:ascii="Vrinda" w:hAnsi="Vrinda" w:hint="default"/>
      </w:rPr>
    </w:lvl>
    <w:lvl w:ilvl="1" w:tplc="04190003">
      <w:start w:val="1"/>
      <w:numFmt w:val="bullet"/>
      <w:lvlText w:val="o"/>
      <w:lvlJc w:val="left"/>
      <w:pPr>
        <w:ind w:left="2291" w:hanging="360"/>
      </w:pPr>
      <w:rPr>
        <w:rFonts w:ascii="Courier New" w:hAnsi="Courier New" w:cs="Times New Roman"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Times New Roman"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Times New Roman" w:hint="default"/>
      </w:rPr>
    </w:lvl>
    <w:lvl w:ilvl="8" w:tplc="04190005">
      <w:start w:val="1"/>
      <w:numFmt w:val="bullet"/>
      <w:lvlText w:val=""/>
      <w:lvlJc w:val="left"/>
      <w:pPr>
        <w:ind w:left="7331" w:hanging="360"/>
      </w:pPr>
      <w:rPr>
        <w:rFonts w:ascii="Wingdings" w:hAnsi="Wingdings" w:hint="default"/>
      </w:rPr>
    </w:lvl>
  </w:abstractNum>
  <w:abstractNum w:abstractNumId="19">
    <w:nsid w:val="39570049"/>
    <w:multiLevelType w:val="hybridMultilevel"/>
    <w:tmpl w:val="4BF41D4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CBE0F22"/>
    <w:multiLevelType w:val="multilevel"/>
    <w:tmpl w:val="20A01548"/>
    <w:lvl w:ilvl="0">
      <w:start w:val="1"/>
      <w:numFmt w:val="bullet"/>
      <w:lvlText w:val="-"/>
      <w:lvlJc w:val="left"/>
      <w:pPr>
        <w:tabs>
          <w:tab w:val="num" w:pos="1191"/>
        </w:tabs>
        <w:ind w:firstLine="851"/>
      </w:pPr>
      <w:rPr>
        <w:rFonts w:ascii="Vrinda" w:hAnsi="Vrinda" w:hint="default"/>
        <w:b w:val="0"/>
        <w:i w:val="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3E0910B9"/>
    <w:multiLevelType w:val="hybridMultilevel"/>
    <w:tmpl w:val="72047EDE"/>
    <w:lvl w:ilvl="0" w:tplc="AB8492C0">
      <w:start w:val="1"/>
      <w:numFmt w:val="decimal"/>
      <w:lvlText w:val="%1)"/>
      <w:lvlJc w:val="left"/>
      <w:pPr>
        <w:ind w:left="1069" w:hanging="360"/>
      </w:pPr>
      <w:rPr>
        <w:rFonts w:ascii="Times New Roman" w:eastAsia="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E80626D"/>
    <w:multiLevelType w:val="hybridMultilevel"/>
    <w:tmpl w:val="8BCA4C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E8828E9"/>
    <w:multiLevelType w:val="hybridMultilevel"/>
    <w:tmpl w:val="7CC64F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F281202"/>
    <w:multiLevelType w:val="hybridMultilevel"/>
    <w:tmpl w:val="04E41A40"/>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437F1D08"/>
    <w:multiLevelType w:val="hybridMultilevel"/>
    <w:tmpl w:val="DDA45890"/>
    <w:lvl w:ilvl="0" w:tplc="F74495EC">
      <w:start w:val="1"/>
      <w:numFmt w:val="russianLow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4F3622A4"/>
    <w:multiLevelType w:val="hybridMultilevel"/>
    <w:tmpl w:val="515457F8"/>
    <w:lvl w:ilvl="0" w:tplc="0AC691FE">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01F7F7F"/>
    <w:multiLevelType w:val="multilevel"/>
    <w:tmpl w:val="0F40799A"/>
    <w:lvl w:ilvl="0">
      <w:start w:val="1"/>
      <w:numFmt w:val="decimal"/>
      <w:lvlText w:val="%1"/>
      <w:lvlJc w:val="left"/>
      <w:pPr>
        <w:ind w:left="495" w:hanging="495"/>
      </w:pPr>
      <w:rPr>
        <w:rFonts w:hint="default"/>
      </w:rPr>
    </w:lvl>
    <w:lvl w:ilvl="1">
      <w:start w:val="1"/>
      <w:numFmt w:val="decimal"/>
      <w:lvlText w:val="%1.%2"/>
      <w:lvlJc w:val="left"/>
      <w:pPr>
        <w:ind w:left="1204" w:hanging="49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8">
    <w:nsid w:val="50824651"/>
    <w:multiLevelType w:val="hybridMultilevel"/>
    <w:tmpl w:val="7DEA1452"/>
    <w:lvl w:ilvl="0" w:tplc="F3A6C572">
      <w:start w:val="1"/>
      <w:numFmt w:val="decimal"/>
      <w:lvlText w:val="%1)"/>
      <w:lvlJc w:val="left"/>
      <w:pPr>
        <w:ind w:left="1069" w:hanging="360"/>
      </w:pPr>
      <w:rPr>
        <w:rFonts w:ascii="Times New Roman" w:eastAsia="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4BA2426"/>
    <w:multiLevelType w:val="hybridMultilevel"/>
    <w:tmpl w:val="F64687E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5584020B"/>
    <w:multiLevelType w:val="hybridMultilevel"/>
    <w:tmpl w:val="163AF8E8"/>
    <w:lvl w:ilvl="0" w:tplc="BF524FD2">
      <w:start w:val="1"/>
      <w:numFmt w:val="russianLower"/>
      <w:lvlText w:val="%1)"/>
      <w:lvlJc w:val="left"/>
      <w:pPr>
        <w:ind w:left="1428" w:hanging="360"/>
      </w:pPr>
    </w:lvl>
    <w:lvl w:ilvl="1" w:tplc="04190019">
      <w:start w:val="1"/>
      <w:numFmt w:val="lowerLetter"/>
      <w:lvlText w:val="%2."/>
      <w:lvlJc w:val="left"/>
      <w:pPr>
        <w:ind w:left="2148" w:hanging="360"/>
      </w:pPr>
      <w:rPr>
        <w:rFonts w:cs="Times New Roman"/>
      </w:rPr>
    </w:lvl>
    <w:lvl w:ilvl="2" w:tplc="0419001B">
      <w:start w:val="1"/>
      <w:numFmt w:val="lowerRoman"/>
      <w:lvlText w:val="%3."/>
      <w:lvlJc w:val="right"/>
      <w:pPr>
        <w:ind w:left="2868" w:hanging="180"/>
      </w:pPr>
      <w:rPr>
        <w:rFonts w:cs="Times New Roman"/>
      </w:rPr>
    </w:lvl>
    <w:lvl w:ilvl="3" w:tplc="0419000F">
      <w:start w:val="1"/>
      <w:numFmt w:val="decimal"/>
      <w:lvlText w:val="%4."/>
      <w:lvlJc w:val="left"/>
      <w:pPr>
        <w:ind w:left="3588" w:hanging="360"/>
      </w:pPr>
      <w:rPr>
        <w:rFonts w:cs="Times New Roman"/>
      </w:rPr>
    </w:lvl>
    <w:lvl w:ilvl="4" w:tplc="04190019">
      <w:start w:val="1"/>
      <w:numFmt w:val="lowerLetter"/>
      <w:lvlText w:val="%5."/>
      <w:lvlJc w:val="left"/>
      <w:pPr>
        <w:ind w:left="4308" w:hanging="360"/>
      </w:pPr>
      <w:rPr>
        <w:rFonts w:cs="Times New Roman"/>
      </w:rPr>
    </w:lvl>
    <w:lvl w:ilvl="5" w:tplc="0419001B">
      <w:start w:val="1"/>
      <w:numFmt w:val="lowerRoman"/>
      <w:lvlText w:val="%6."/>
      <w:lvlJc w:val="right"/>
      <w:pPr>
        <w:ind w:left="5028" w:hanging="180"/>
      </w:pPr>
      <w:rPr>
        <w:rFonts w:cs="Times New Roman"/>
      </w:rPr>
    </w:lvl>
    <w:lvl w:ilvl="6" w:tplc="0419000F">
      <w:start w:val="1"/>
      <w:numFmt w:val="decimal"/>
      <w:lvlText w:val="%7."/>
      <w:lvlJc w:val="left"/>
      <w:pPr>
        <w:ind w:left="5748" w:hanging="360"/>
      </w:pPr>
      <w:rPr>
        <w:rFonts w:cs="Times New Roman"/>
      </w:rPr>
    </w:lvl>
    <w:lvl w:ilvl="7" w:tplc="04190019">
      <w:start w:val="1"/>
      <w:numFmt w:val="lowerLetter"/>
      <w:lvlText w:val="%8."/>
      <w:lvlJc w:val="left"/>
      <w:pPr>
        <w:ind w:left="6468" w:hanging="360"/>
      </w:pPr>
      <w:rPr>
        <w:rFonts w:cs="Times New Roman"/>
      </w:rPr>
    </w:lvl>
    <w:lvl w:ilvl="8" w:tplc="0419001B">
      <w:start w:val="1"/>
      <w:numFmt w:val="lowerRoman"/>
      <w:lvlText w:val="%9."/>
      <w:lvlJc w:val="right"/>
      <w:pPr>
        <w:ind w:left="7188" w:hanging="180"/>
      </w:pPr>
      <w:rPr>
        <w:rFonts w:cs="Times New Roman"/>
      </w:rPr>
    </w:lvl>
  </w:abstractNum>
  <w:abstractNum w:abstractNumId="31">
    <w:nsid w:val="5DFE1CE5"/>
    <w:multiLevelType w:val="multilevel"/>
    <w:tmpl w:val="7E08766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0"/>
        <w:szCs w:val="20"/>
        <w:u w:val="none"/>
        <w:effect w:val="none"/>
        <w:lang w:val="ru-RU" w:eastAsia="ru-RU" w:bidi="ru-RU"/>
      </w:rPr>
    </w:lvl>
    <w:lvl w:ilvl="1">
      <w:start w:val="13"/>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0"/>
        <w:szCs w:val="20"/>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nsid w:val="6106756E"/>
    <w:multiLevelType w:val="multilevel"/>
    <w:tmpl w:val="BCE4057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0"/>
        <w:szCs w:val="20"/>
        <w:u w:val="none"/>
        <w:effect w:val="none"/>
        <w:lang w:val="ru-RU" w:eastAsia="ru-RU" w:bidi="ru-RU"/>
      </w:rPr>
    </w:lvl>
    <w:lvl w:ilvl="1">
      <w:start w:val="13"/>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0"/>
        <w:szCs w:val="20"/>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nsid w:val="63690298"/>
    <w:multiLevelType w:val="hybridMultilevel"/>
    <w:tmpl w:val="9E9C37F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658F7B66"/>
    <w:multiLevelType w:val="hybridMultilevel"/>
    <w:tmpl w:val="44805C32"/>
    <w:lvl w:ilvl="0" w:tplc="F74495EC">
      <w:start w:val="1"/>
      <w:numFmt w:val="russianLow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65AF24F1"/>
    <w:multiLevelType w:val="singleLevel"/>
    <w:tmpl w:val="F3A6C572"/>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36">
    <w:nsid w:val="662A2B8C"/>
    <w:multiLevelType w:val="hybridMultilevel"/>
    <w:tmpl w:val="69542390"/>
    <w:lvl w:ilvl="0" w:tplc="DB74965E">
      <w:start w:val="1"/>
      <w:numFmt w:val="bullet"/>
      <w:pStyle w:val="5"/>
      <w:lvlText w:val="-"/>
      <w:lvlJc w:val="left"/>
      <w:pPr>
        <w:ind w:left="1429" w:hanging="360"/>
      </w:pPr>
      <w:rPr>
        <w:rFonts w:ascii="Vrinda" w:hAnsi="Vrinda" w:cs="Times New Roman" w:hint="default"/>
      </w:rPr>
    </w:lvl>
    <w:lvl w:ilvl="1" w:tplc="3D8C8704">
      <w:start w:val="1"/>
      <w:numFmt w:val="bullet"/>
      <w:lvlText w:val="o"/>
      <w:lvlJc w:val="left"/>
      <w:pPr>
        <w:ind w:left="2149" w:hanging="360"/>
      </w:pPr>
      <w:rPr>
        <w:rFonts w:ascii="Courier New" w:hAnsi="Courier New" w:cs="Courier New" w:hint="default"/>
      </w:rPr>
    </w:lvl>
    <w:lvl w:ilvl="2" w:tplc="42EA9398">
      <w:start w:val="1"/>
      <w:numFmt w:val="bullet"/>
      <w:lvlText w:val=""/>
      <w:lvlJc w:val="left"/>
      <w:pPr>
        <w:ind w:left="2869" w:hanging="360"/>
      </w:pPr>
      <w:rPr>
        <w:rFonts w:ascii="Wingdings" w:hAnsi="Wingdings" w:hint="default"/>
      </w:rPr>
    </w:lvl>
    <w:lvl w:ilvl="3" w:tplc="9718E632">
      <w:start w:val="1"/>
      <w:numFmt w:val="bullet"/>
      <w:lvlText w:val=""/>
      <w:lvlJc w:val="left"/>
      <w:pPr>
        <w:ind w:left="3589" w:hanging="360"/>
      </w:pPr>
      <w:rPr>
        <w:rFonts w:ascii="Symbol" w:hAnsi="Symbol" w:hint="default"/>
      </w:rPr>
    </w:lvl>
    <w:lvl w:ilvl="4" w:tplc="B62EB680">
      <w:start w:val="1"/>
      <w:numFmt w:val="bullet"/>
      <w:lvlText w:val="o"/>
      <w:lvlJc w:val="left"/>
      <w:pPr>
        <w:ind w:left="4309" w:hanging="360"/>
      </w:pPr>
      <w:rPr>
        <w:rFonts w:ascii="Courier New" w:hAnsi="Courier New" w:cs="Courier New" w:hint="default"/>
      </w:rPr>
    </w:lvl>
    <w:lvl w:ilvl="5" w:tplc="F1501176">
      <w:start w:val="1"/>
      <w:numFmt w:val="bullet"/>
      <w:lvlText w:val=""/>
      <w:lvlJc w:val="left"/>
      <w:pPr>
        <w:ind w:left="5029" w:hanging="360"/>
      </w:pPr>
      <w:rPr>
        <w:rFonts w:ascii="Wingdings" w:hAnsi="Wingdings" w:hint="default"/>
      </w:rPr>
    </w:lvl>
    <w:lvl w:ilvl="6" w:tplc="18106888">
      <w:start w:val="1"/>
      <w:numFmt w:val="bullet"/>
      <w:lvlText w:val=""/>
      <w:lvlJc w:val="left"/>
      <w:pPr>
        <w:ind w:left="5749" w:hanging="360"/>
      </w:pPr>
      <w:rPr>
        <w:rFonts w:ascii="Symbol" w:hAnsi="Symbol" w:hint="default"/>
      </w:rPr>
    </w:lvl>
    <w:lvl w:ilvl="7" w:tplc="A274B1EE">
      <w:start w:val="1"/>
      <w:numFmt w:val="bullet"/>
      <w:lvlText w:val="o"/>
      <w:lvlJc w:val="left"/>
      <w:pPr>
        <w:ind w:left="6469" w:hanging="360"/>
      </w:pPr>
      <w:rPr>
        <w:rFonts w:ascii="Courier New" w:hAnsi="Courier New" w:cs="Courier New" w:hint="default"/>
      </w:rPr>
    </w:lvl>
    <w:lvl w:ilvl="8" w:tplc="70C837E4">
      <w:start w:val="1"/>
      <w:numFmt w:val="bullet"/>
      <w:lvlText w:val=""/>
      <w:lvlJc w:val="left"/>
      <w:pPr>
        <w:ind w:left="7189" w:hanging="360"/>
      </w:pPr>
      <w:rPr>
        <w:rFonts w:ascii="Wingdings" w:hAnsi="Wingdings" w:hint="default"/>
      </w:rPr>
    </w:lvl>
  </w:abstractNum>
  <w:abstractNum w:abstractNumId="37">
    <w:nsid w:val="67643769"/>
    <w:multiLevelType w:val="multilevel"/>
    <w:tmpl w:val="D720754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94B1DD0"/>
    <w:multiLevelType w:val="hybridMultilevel"/>
    <w:tmpl w:val="E4647944"/>
    <w:lvl w:ilvl="0" w:tplc="371EF310">
      <w:start w:val="1"/>
      <w:numFmt w:val="bullet"/>
      <w:lvlText w:val="-"/>
      <w:lvlJc w:val="left"/>
      <w:pPr>
        <w:ind w:left="1429" w:hanging="360"/>
      </w:pPr>
      <w:rPr>
        <w:rFonts w:ascii="Vrinda" w:hAnsi="Vrinda"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6B7E158C"/>
    <w:multiLevelType w:val="hybridMultilevel"/>
    <w:tmpl w:val="72047EDE"/>
    <w:lvl w:ilvl="0" w:tplc="AB8492C0">
      <w:start w:val="1"/>
      <w:numFmt w:val="decimal"/>
      <w:lvlText w:val="%1)"/>
      <w:lvlJc w:val="left"/>
      <w:pPr>
        <w:ind w:left="1069" w:hanging="360"/>
      </w:pPr>
      <w:rPr>
        <w:rFonts w:ascii="Times New Roman" w:eastAsia="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C3E4288"/>
    <w:multiLevelType w:val="hybridMultilevel"/>
    <w:tmpl w:val="74C2BFFA"/>
    <w:lvl w:ilvl="0" w:tplc="371EF310">
      <w:start w:val="1"/>
      <w:numFmt w:val="bullet"/>
      <w:lvlText w:val="-"/>
      <w:lvlJc w:val="left"/>
      <w:pPr>
        <w:ind w:left="1429" w:hanging="360"/>
      </w:pPr>
      <w:rPr>
        <w:rFonts w:ascii="Vrinda" w:hAnsi="Vrinda"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DAE0D53"/>
    <w:multiLevelType w:val="hybridMultilevel"/>
    <w:tmpl w:val="DAA6D356"/>
    <w:lvl w:ilvl="0" w:tplc="371EF310">
      <w:start w:val="1"/>
      <w:numFmt w:val="bullet"/>
      <w:lvlText w:val="-"/>
      <w:lvlJc w:val="left"/>
      <w:pPr>
        <w:ind w:left="1429" w:hanging="360"/>
      </w:pPr>
      <w:rPr>
        <w:rFonts w:ascii="Vrinda" w:hAnsi="Vrinda"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67406F3"/>
    <w:multiLevelType w:val="hybridMultilevel"/>
    <w:tmpl w:val="895043A6"/>
    <w:lvl w:ilvl="0" w:tplc="371EF310">
      <w:start w:val="1"/>
      <w:numFmt w:val="bullet"/>
      <w:lvlText w:val="-"/>
      <w:lvlJc w:val="left"/>
      <w:pPr>
        <w:tabs>
          <w:tab w:val="num" w:pos="2013"/>
        </w:tabs>
        <w:ind w:left="709" w:firstLine="1021"/>
      </w:pPr>
      <w:rPr>
        <w:rFonts w:ascii="Vrinda" w:hAnsi="Vrinda"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3"/>
  </w:num>
  <w:num w:numId="2">
    <w:abstractNumId w:val="26"/>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lvlOverride w:ilvl="0">
      <w:startOverride w:val="1"/>
    </w:lvlOverride>
    <w:lvlOverride w:ilvl="1">
      <w:startOverride w:val="13"/>
    </w:lvlOverride>
    <w:lvlOverride w:ilvl="2"/>
    <w:lvlOverride w:ilvl="3"/>
    <w:lvlOverride w:ilvl="4"/>
    <w:lvlOverride w:ilvl="5"/>
    <w:lvlOverride w:ilvl="6"/>
    <w:lvlOverride w:ilvl="7"/>
    <w:lvlOverride w:ilvl="8"/>
  </w:num>
  <w:num w:numId="6">
    <w:abstractNumId w:val="32"/>
    <w:lvlOverride w:ilvl="0">
      <w:startOverride w:val="1"/>
    </w:lvlOverride>
    <w:lvlOverride w:ilvl="1">
      <w:startOverride w:val="13"/>
    </w:lvlOverride>
    <w:lvlOverride w:ilvl="2"/>
    <w:lvlOverride w:ilvl="3"/>
    <w:lvlOverride w:ilvl="4"/>
    <w:lvlOverride w:ilvl="5"/>
    <w:lvlOverride w:ilvl="6"/>
    <w:lvlOverride w:ilvl="7"/>
    <w:lvlOverride w:ilvl="8"/>
  </w:num>
  <w:num w:numId="7">
    <w:abstractNumId w:val="1"/>
  </w:num>
  <w:num w:numId="8">
    <w:abstractNumId w:val="7"/>
  </w:num>
  <w:num w:numId="9">
    <w:abstractNumId w:val="22"/>
  </w:num>
  <w:num w:numId="10">
    <w:abstractNumId w:val="38"/>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8"/>
    <w:lvlOverride w:ilvl="0">
      <w:startOverride w:val="1"/>
    </w:lvlOverride>
  </w:num>
  <w:num w:numId="19">
    <w:abstractNumId w:val="27"/>
  </w:num>
  <w:num w:numId="20">
    <w:abstractNumId w:val="3"/>
  </w:num>
  <w:num w:numId="21">
    <w:abstractNumId w:val="36"/>
  </w:num>
  <w:num w:numId="22">
    <w:abstractNumId w:val="35"/>
  </w:num>
  <w:num w:numId="23">
    <w:abstractNumId w:val="37"/>
  </w:num>
  <w:num w:numId="24">
    <w:abstractNumId w:val="20"/>
  </w:num>
  <w:num w:numId="25">
    <w:abstractNumId w:val="42"/>
  </w:num>
  <w:num w:numId="26">
    <w:abstractNumId w:val="0"/>
  </w:num>
  <w:num w:numId="27">
    <w:abstractNumId w:val="10"/>
  </w:num>
  <w:num w:numId="28">
    <w:abstractNumId w:val="18"/>
  </w:num>
  <w:num w:numId="29">
    <w:abstractNumId w:val="12"/>
  </w:num>
  <w:num w:numId="30">
    <w:abstractNumId w:val="28"/>
  </w:num>
  <w:num w:numId="31">
    <w:abstractNumId w:val="21"/>
  </w:num>
  <w:num w:numId="32">
    <w:abstractNumId w:val="39"/>
  </w:num>
  <w:num w:numId="33">
    <w:abstractNumId w:val="29"/>
  </w:num>
  <w:num w:numId="34">
    <w:abstractNumId w:val="5"/>
  </w:num>
  <w:num w:numId="35">
    <w:abstractNumId w:val="23"/>
  </w:num>
  <w:num w:numId="36">
    <w:abstractNumId w:val="40"/>
  </w:num>
  <w:num w:numId="37">
    <w:abstractNumId w:val="4"/>
  </w:num>
  <w:num w:numId="38">
    <w:abstractNumId w:val="41"/>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 w:numId="41">
    <w:abstractNumId w:val="24"/>
  </w:num>
  <w:num w:numId="42">
    <w:abstractNumId w:val="6"/>
  </w:num>
  <w:num w:numId="43">
    <w:abstractNumId w:val="19"/>
  </w:num>
  <w:num w:numId="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EDC"/>
    <w:rsid w:val="00004FD2"/>
    <w:rsid w:val="00011C22"/>
    <w:rsid w:val="00012AFB"/>
    <w:rsid w:val="000144F6"/>
    <w:rsid w:val="000168E7"/>
    <w:rsid w:val="00016F92"/>
    <w:rsid w:val="00021312"/>
    <w:rsid w:val="0002189E"/>
    <w:rsid w:val="00031FCC"/>
    <w:rsid w:val="000334AD"/>
    <w:rsid w:val="00033FE8"/>
    <w:rsid w:val="000402C8"/>
    <w:rsid w:val="000406F1"/>
    <w:rsid w:val="00047E28"/>
    <w:rsid w:val="00056AC5"/>
    <w:rsid w:val="00063889"/>
    <w:rsid w:val="00064801"/>
    <w:rsid w:val="0006725B"/>
    <w:rsid w:val="00075379"/>
    <w:rsid w:val="00076FD8"/>
    <w:rsid w:val="0007726C"/>
    <w:rsid w:val="00080C06"/>
    <w:rsid w:val="00082D49"/>
    <w:rsid w:val="00085507"/>
    <w:rsid w:val="00086412"/>
    <w:rsid w:val="00087DD7"/>
    <w:rsid w:val="000901A3"/>
    <w:rsid w:val="00093490"/>
    <w:rsid w:val="00094A23"/>
    <w:rsid w:val="000A2EC7"/>
    <w:rsid w:val="000A4168"/>
    <w:rsid w:val="000A68C2"/>
    <w:rsid w:val="000A6BB0"/>
    <w:rsid w:val="000A6BB9"/>
    <w:rsid w:val="000B0B78"/>
    <w:rsid w:val="000B1703"/>
    <w:rsid w:val="000B1E4E"/>
    <w:rsid w:val="000B384A"/>
    <w:rsid w:val="000B409D"/>
    <w:rsid w:val="000B5753"/>
    <w:rsid w:val="000C5BBF"/>
    <w:rsid w:val="000C7092"/>
    <w:rsid w:val="000D02C0"/>
    <w:rsid w:val="000D1964"/>
    <w:rsid w:val="000D4248"/>
    <w:rsid w:val="000D5BAB"/>
    <w:rsid w:val="000E2B76"/>
    <w:rsid w:val="000E4FFD"/>
    <w:rsid w:val="000F26F6"/>
    <w:rsid w:val="000F5996"/>
    <w:rsid w:val="000F5AA8"/>
    <w:rsid w:val="0010002C"/>
    <w:rsid w:val="00103123"/>
    <w:rsid w:val="00110126"/>
    <w:rsid w:val="00110DC1"/>
    <w:rsid w:val="00110DEB"/>
    <w:rsid w:val="00116428"/>
    <w:rsid w:val="0011738C"/>
    <w:rsid w:val="0012173A"/>
    <w:rsid w:val="00121EEE"/>
    <w:rsid w:val="00125194"/>
    <w:rsid w:val="00125CBE"/>
    <w:rsid w:val="00126542"/>
    <w:rsid w:val="00130580"/>
    <w:rsid w:val="00131C26"/>
    <w:rsid w:val="0013515C"/>
    <w:rsid w:val="00135A66"/>
    <w:rsid w:val="001369BD"/>
    <w:rsid w:val="001419DD"/>
    <w:rsid w:val="00146C48"/>
    <w:rsid w:val="00150F02"/>
    <w:rsid w:val="00153689"/>
    <w:rsid w:val="00153771"/>
    <w:rsid w:val="00153864"/>
    <w:rsid w:val="00157ADE"/>
    <w:rsid w:val="001634C0"/>
    <w:rsid w:val="00165CE7"/>
    <w:rsid w:val="00166705"/>
    <w:rsid w:val="00166E64"/>
    <w:rsid w:val="00167500"/>
    <w:rsid w:val="001677A8"/>
    <w:rsid w:val="00171659"/>
    <w:rsid w:val="001724BD"/>
    <w:rsid w:val="00172AB5"/>
    <w:rsid w:val="001751B4"/>
    <w:rsid w:val="001766DC"/>
    <w:rsid w:val="001779B4"/>
    <w:rsid w:val="00181F66"/>
    <w:rsid w:val="001850B9"/>
    <w:rsid w:val="00185814"/>
    <w:rsid w:val="001858EC"/>
    <w:rsid w:val="0019397A"/>
    <w:rsid w:val="00196739"/>
    <w:rsid w:val="00196A2C"/>
    <w:rsid w:val="00196CF4"/>
    <w:rsid w:val="001A76C4"/>
    <w:rsid w:val="001B1D85"/>
    <w:rsid w:val="001B4A23"/>
    <w:rsid w:val="001B597B"/>
    <w:rsid w:val="001B6EE7"/>
    <w:rsid w:val="001C11F6"/>
    <w:rsid w:val="001C3C5F"/>
    <w:rsid w:val="001C4314"/>
    <w:rsid w:val="001C6783"/>
    <w:rsid w:val="001D2257"/>
    <w:rsid w:val="001D5AEA"/>
    <w:rsid w:val="001D5DAF"/>
    <w:rsid w:val="001D73FB"/>
    <w:rsid w:val="001E2088"/>
    <w:rsid w:val="001E3A8F"/>
    <w:rsid w:val="001E58D1"/>
    <w:rsid w:val="001F0943"/>
    <w:rsid w:val="001F2E0F"/>
    <w:rsid w:val="001F621B"/>
    <w:rsid w:val="001F6F01"/>
    <w:rsid w:val="00204FC3"/>
    <w:rsid w:val="0020569E"/>
    <w:rsid w:val="002147A7"/>
    <w:rsid w:val="00215C1A"/>
    <w:rsid w:val="0021721E"/>
    <w:rsid w:val="00217D35"/>
    <w:rsid w:val="00217D6A"/>
    <w:rsid w:val="002220EA"/>
    <w:rsid w:val="00230056"/>
    <w:rsid w:val="00230142"/>
    <w:rsid w:val="00231E80"/>
    <w:rsid w:val="00235729"/>
    <w:rsid w:val="00235945"/>
    <w:rsid w:val="002361AD"/>
    <w:rsid w:val="00240CA8"/>
    <w:rsid w:val="00241533"/>
    <w:rsid w:val="002421AB"/>
    <w:rsid w:val="00242BC3"/>
    <w:rsid w:val="002432F9"/>
    <w:rsid w:val="002432FE"/>
    <w:rsid w:val="00243FA8"/>
    <w:rsid w:val="002502D1"/>
    <w:rsid w:val="00252344"/>
    <w:rsid w:val="00253569"/>
    <w:rsid w:val="00256C1F"/>
    <w:rsid w:val="002576F5"/>
    <w:rsid w:val="00257AAA"/>
    <w:rsid w:val="00260660"/>
    <w:rsid w:val="00261401"/>
    <w:rsid w:val="0026338A"/>
    <w:rsid w:val="002642F0"/>
    <w:rsid w:val="0026438E"/>
    <w:rsid w:val="00264E82"/>
    <w:rsid w:val="0026500B"/>
    <w:rsid w:val="00267F15"/>
    <w:rsid w:val="00272E82"/>
    <w:rsid w:val="00273648"/>
    <w:rsid w:val="00282480"/>
    <w:rsid w:val="002874C6"/>
    <w:rsid w:val="002920D4"/>
    <w:rsid w:val="00292255"/>
    <w:rsid w:val="002933D6"/>
    <w:rsid w:val="002A5662"/>
    <w:rsid w:val="002A7E6C"/>
    <w:rsid w:val="002B3234"/>
    <w:rsid w:val="002C4FFF"/>
    <w:rsid w:val="002C6682"/>
    <w:rsid w:val="002D2C23"/>
    <w:rsid w:val="002D3534"/>
    <w:rsid w:val="002D4BBD"/>
    <w:rsid w:val="002E42E3"/>
    <w:rsid w:val="002E6350"/>
    <w:rsid w:val="002E7144"/>
    <w:rsid w:val="002F01AA"/>
    <w:rsid w:val="002F0B3E"/>
    <w:rsid w:val="002F68C5"/>
    <w:rsid w:val="00300B1D"/>
    <w:rsid w:val="0030155C"/>
    <w:rsid w:val="0030172C"/>
    <w:rsid w:val="00301C6E"/>
    <w:rsid w:val="00301D96"/>
    <w:rsid w:val="0030206E"/>
    <w:rsid w:val="0031136D"/>
    <w:rsid w:val="003114D5"/>
    <w:rsid w:val="00314DA5"/>
    <w:rsid w:val="00315933"/>
    <w:rsid w:val="00320824"/>
    <w:rsid w:val="00321E3F"/>
    <w:rsid w:val="00323F10"/>
    <w:rsid w:val="003300E0"/>
    <w:rsid w:val="0033205D"/>
    <w:rsid w:val="003514EE"/>
    <w:rsid w:val="00351EF4"/>
    <w:rsid w:val="0035386D"/>
    <w:rsid w:val="00355B8B"/>
    <w:rsid w:val="00357CD7"/>
    <w:rsid w:val="0036200C"/>
    <w:rsid w:val="00363FA0"/>
    <w:rsid w:val="003664F5"/>
    <w:rsid w:val="00367A34"/>
    <w:rsid w:val="0037303B"/>
    <w:rsid w:val="00375163"/>
    <w:rsid w:val="003766BC"/>
    <w:rsid w:val="003806E5"/>
    <w:rsid w:val="003808D5"/>
    <w:rsid w:val="00383D2B"/>
    <w:rsid w:val="00393225"/>
    <w:rsid w:val="00396680"/>
    <w:rsid w:val="00397367"/>
    <w:rsid w:val="003A4B31"/>
    <w:rsid w:val="003A7F2D"/>
    <w:rsid w:val="003B1A17"/>
    <w:rsid w:val="003B1D70"/>
    <w:rsid w:val="003B7999"/>
    <w:rsid w:val="003D5CE7"/>
    <w:rsid w:val="003E0A10"/>
    <w:rsid w:val="003E3B68"/>
    <w:rsid w:val="003E6D9E"/>
    <w:rsid w:val="003F1FC7"/>
    <w:rsid w:val="003F3981"/>
    <w:rsid w:val="003F7582"/>
    <w:rsid w:val="00400A30"/>
    <w:rsid w:val="00401FFE"/>
    <w:rsid w:val="00402C29"/>
    <w:rsid w:val="004045DB"/>
    <w:rsid w:val="00414209"/>
    <w:rsid w:val="00416363"/>
    <w:rsid w:val="0041652D"/>
    <w:rsid w:val="004169C3"/>
    <w:rsid w:val="0042083A"/>
    <w:rsid w:val="00420CCE"/>
    <w:rsid w:val="00420F69"/>
    <w:rsid w:val="00422630"/>
    <w:rsid w:val="004271D7"/>
    <w:rsid w:val="00427F3B"/>
    <w:rsid w:val="0043036E"/>
    <w:rsid w:val="00432DF1"/>
    <w:rsid w:val="00440AFC"/>
    <w:rsid w:val="00441812"/>
    <w:rsid w:val="00444578"/>
    <w:rsid w:val="00445C96"/>
    <w:rsid w:val="00451AE8"/>
    <w:rsid w:val="00454830"/>
    <w:rsid w:val="0045598C"/>
    <w:rsid w:val="0046594D"/>
    <w:rsid w:val="00470D39"/>
    <w:rsid w:val="00472165"/>
    <w:rsid w:val="004748E4"/>
    <w:rsid w:val="00474C5D"/>
    <w:rsid w:val="004770ED"/>
    <w:rsid w:val="00480D6F"/>
    <w:rsid w:val="0048279F"/>
    <w:rsid w:val="004864AE"/>
    <w:rsid w:val="00490537"/>
    <w:rsid w:val="0049528D"/>
    <w:rsid w:val="004A38DA"/>
    <w:rsid w:val="004A40B0"/>
    <w:rsid w:val="004A4E37"/>
    <w:rsid w:val="004B49CB"/>
    <w:rsid w:val="004B5102"/>
    <w:rsid w:val="004C1280"/>
    <w:rsid w:val="004C467E"/>
    <w:rsid w:val="004D7282"/>
    <w:rsid w:val="004E0906"/>
    <w:rsid w:val="004E2774"/>
    <w:rsid w:val="004E2E16"/>
    <w:rsid w:val="004E4A55"/>
    <w:rsid w:val="004E6005"/>
    <w:rsid w:val="004E6B93"/>
    <w:rsid w:val="004F19F4"/>
    <w:rsid w:val="004F1CE5"/>
    <w:rsid w:val="004F5984"/>
    <w:rsid w:val="004F65C3"/>
    <w:rsid w:val="004F76C8"/>
    <w:rsid w:val="00500870"/>
    <w:rsid w:val="005018EA"/>
    <w:rsid w:val="00502EC8"/>
    <w:rsid w:val="00506E8F"/>
    <w:rsid w:val="00514C81"/>
    <w:rsid w:val="00520603"/>
    <w:rsid w:val="00524444"/>
    <w:rsid w:val="0053221F"/>
    <w:rsid w:val="0053339A"/>
    <w:rsid w:val="00536ACE"/>
    <w:rsid w:val="00541259"/>
    <w:rsid w:val="00541816"/>
    <w:rsid w:val="00544998"/>
    <w:rsid w:val="0054747D"/>
    <w:rsid w:val="005508E9"/>
    <w:rsid w:val="00551A8F"/>
    <w:rsid w:val="00553B08"/>
    <w:rsid w:val="00553C9E"/>
    <w:rsid w:val="005546A2"/>
    <w:rsid w:val="005562BF"/>
    <w:rsid w:val="00557836"/>
    <w:rsid w:val="00561F04"/>
    <w:rsid w:val="00562A05"/>
    <w:rsid w:val="00562DB6"/>
    <w:rsid w:val="0056391F"/>
    <w:rsid w:val="0056528D"/>
    <w:rsid w:val="00566548"/>
    <w:rsid w:val="005771C8"/>
    <w:rsid w:val="00577DE9"/>
    <w:rsid w:val="00583728"/>
    <w:rsid w:val="0058723B"/>
    <w:rsid w:val="00591051"/>
    <w:rsid w:val="00593809"/>
    <w:rsid w:val="00594321"/>
    <w:rsid w:val="0059652B"/>
    <w:rsid w:val="00596B3C"/>
    <w:rsid w:val="005A0AE0"/>
    <w:rsid w:val="005A1866"/>
    <w:rsid w:val="005B459E"/>
    <w:rsid w:val="005B6A1D"/>
    <w:rsid w:val="005C0DF8"/>
    <w:rsid w:val="005C18D1"/>
    <w:rsid w:val="005C2997"/>
    <w:rsid w:val="005D08CE"/>
    <w:rsid w:val="005E0F9F"/>
    <w:rsid w:val="005E6193"/>
    <w:rsid w:val="005F0DD3"/>
    <w:rsid w:val="005F1920"/>
    <w:rsid w:val="005F4E51"/>
    <w:rsid w:val="005F691A"/>
    <w:rsid w:val="006035EE"/>
    <w:rsid w:val="00624F13"/>
    <w:rsid w:val="006275B7"/>
    <w:rsid w:val="00630C6F"/>
    <w:rsid w:val="00634907"/>
    <w:rsid w:val="006426A1"/>
    <w:rsid w:val="00644C7F"/>
    <w:rsid w:val="00644F64"/>
    <w:rsid w:val="006619BF"/>
    <w:rsid w:val="006622B4"/>
    <w:rsid w:val="0067226B"/>
    <w:rsid w:val="00673ADA"/>
    <w:rsid w:val="006761F4"/>
    <w:rsid w:val="006763B7"/>
    <w:rsid w:val="006765A2"/>
    <w:rsid w:val="006771C9"/>
    <w:rsid w:val="00683693"/>
    <w:rsid w:val="00683848"/>
    <w:rsid w:val="00684073"/>
    <w:rsid w:val="00685DE0"/>
    <w:rsid w:val="00687B99"/>
    <w:rsid w:val="00687C3B"/>
    <w:rsid w:val="00690B3C"/>
    <w:rsid w:val="00691794"/>
    <w:rsid w:val="006918F8"/>
    <w:rsid w:val="00693879"/>
    <w:rsid w:val="006939AA"/>
    <w:rsid w:val="006953BB"/>
    <w:rsid w:val="006A1747"/>
    <w:rsid w:val="006A3AAB"/>
    <w:rsid w:val="006A60B4"/>
    <w:rsid w:val="006A70E6"/>
    <w:rsid w:val="006B03FD"/>
    <w:rsid w:val="006B4937"/>
    <w:rsid w:val="006B4C81"/>
    <w:rsid w:val="006B5598"/>
    <w:rsid w:val="006C20A7"/>
    <w:rsid w:val="006C3358"/>
    <w:rsid w:val="006D0329"/>
    <w:rsid w:val="006D1001"/>
    <w:rsid w:val="006D20CA"/>
    <w:rsid w:val="006D58C0"/>
    <w:rsid w:val="006D5929"/>
    <w:rsid w:val="006E1BF8"/>
    <w:rsid w:val="006E20A6"/>
    <w:rsid w:val="006E31BB"/>
    <w:rsid w:val="006E5DAF"/>
    <w:rsid w:val="006E6D70"/>
    <w:rsid w:val="006F3FCE"/>
    <w:rsid w:val="006F5106"/>
    <w:rsid w:val="006F5154"/>
    <w:rsid w:val="00705001"/>
    <w:rsid w:val="0070693B"/>
    <w:rsid w:val="00713FF8"/>
    <w:rsid w:val="00714A3E"/>
    <w:rsid w:val="00714BD0"/>
    <w:rsid w:val="00720045"/>
    <w:rsid w:val="00724217"/>
    <w:rsid w:val="00724BFB"/>
    <w:rsid w:val="00725E0E"/>
    <w:rsid w:val="00730568"/>
    <w:rsid w:val="007309DC"/>
    <w:rsid w:val="00735BEB"/>
    <w:rsid w:val="00740558"/>
    <w:rsid w:val="00741C13"/>
    <w:rsid w:val="00742EDC"/>
    <w:rsid w:val="00746E71"/>
    <w:rsid w:val="00747A1F"/>
    <w:rsid w:val="007540EB"/>
    <w:rsid w:val="00754E6E"/>
    <w:rsid w:val="007658D5"/>
    <w:rsid w:val="00772796"/>
    <w:rsid w:val="007730C3"/>
    <w:rsid w:val="00777609"/>
    <w:rsid w:val="0078315F"/>
    <w:rsid w:val="00790036"/>
    <w:rsid w:val="00795106"/>
    <w:rsid w:val="00795628"/>
    <w:rsid w:val="00796856"/>
    <w:rsid w:val="007A0148"/>
    <w:rsid w:val="007A142D"/>
    <w:rsid w:val="007A33FA"/>
    <w:rsid w:val="007A3CBC"/>
    <w:rsid w:val="007A4DEF"/>
    <w:rsid w:val="007A508C"/>
    <w:rsid w:val="007A61F4"/>
    <w:rsid w:val="007A626D"/>
    <w:rsid w:val="007B63AA"/>
    <w:rsid w:val="007C1FF9"/>
    <w:rsid w:val="007C315A"/>
    <w:rsid w:val="007D4C16"/>
    <w:rsid w:val="007D717A"/>
    <w:rsid w:val="007E06FB"/>
    <w:rsid w:val="007E1644"/>
    <w:rsid w:val="007E2407"/>
    <w:rsid w:val="007E3A58"/>
    <w:rsid w:val="007E3E21"/>
    <w:rsid w:val="007E5823"/>
    <w:rsid w:val="007E652D"/>
    <w:rsid w:val="007F095F"/>
    <w:rsid w:val="007F24C6"/>
    <w:rsid w:val="007F46ED"/>
    <w:rsid w:val="007F4CA7"/>
    <w:rsid w:val="008108AA"/>
    <w:rsid w:val="00810C89"/>
    <w:rsid w:val="00811541"/>
    <w:rsid w:val="00815ECA"/>
    <w:rsid w:val="00817E4B"/>
    <w:rsid w:val="00820F6A"/>
    <w:rsid w:val="00821C24"/>
    <w:rsid w:val="00821C8E"/>
    <w:rsid w:val="00824668"/>
    <w:rsid w:val="0082469A"/>
    <w:rsid w:val="00836592"/>
    <w:rsid w:val="00846195"/>
    <w:rsid w:val="008472CC"/>
    <w:rsid w:val="00852875"/>
    <w:rsid w:val="00852C9B"/>
    <w:rsid w:val="00853861"/>
    <w:rsid w:val="0085447C"/>
    <w:rsid w:val="00856703"/>
    <w:rsid w:val="00861040"/>
    <w:rsid w:val="008631F5"/>
    <w:rsid w:val="00867F59"/>
    <w:rsid w:val="00872B50"/>
    <w:rsid w:val="00873AEB"/>
    <w:rsid w:val="008848ED"/>
    <w:rsid w:val="0089120A"/>
    <w:rsid w:val="00892C9F"/>
    <w:rsid w:val="008947A4"/>
    <w:rsid w:val="00894A3C"/>
    <w:rsid w:val="00895750"/>
    <w:rsid w:val="00897D3D"/>
    <w:rsid w:val="008A14A8"/>
    <w:rsid w:val="008A1FA2"/>
    <w:rsid w:val="008A2BB7"/>
    <w:rsid w:val="008A52FF"/>
    <w:rsid w:val="008A7A89"/>
    <w:rsid w:val="008B0028"/>
    <w:rsid w:val="008B2913"/>
    <w:rsid w:val="008B4B20"/>
    <w:rsid w:val="008B4D1C"/>
    <w:rsid w:val="008C0543"/>
    <w:rsid w:val="008C164D"/>
    <w:rsid w:val="008C3E77"/>
    <w:rsid w:val="008C51C5"/>
    <w:rsid w:val="008C55B8"/>
    <w:rsid w:val="008C6429"/>
    <w:rsid w:val="008C6F97"/>
    <w:rsid w:val="008C7CEC"/>
    <w:rsid w:val="008D6A18"/>
    <w:rsid w:val="008E24C0"/>
    <w:rsid w:val="008E4659"/>
    <w:rsid w:val="008F01BE"/>
    <w:rsid w:val="008F5E2B"/>
    <w:rsid w:val="00903858"/>
    <w:rsid w:val="00903F4D"/>
    <w:rsid w:val="00907DC8"/>
    <w:rsid w:val="0091249B"/>
    <w:rsid w:val="00916687"/>
    <w:rsid w:val="00916696"/>
    <w:rsid w:val="00917F4C"/>
    <w:rsid w:val="009228D4"/>
    <w:rsid w:val="00923C88"/>
    <w:rsid w:val="0092727C"/>
    <w:rsid w:val="009345BC"/>
    <w:rsid w:val="009406A2"/>
    <w:rsid w:val="00940E58"/>
    <w:rsid w:val="009422AA"/>
    <w:rsid w:val="00951C7B"/>
    <w:rsid w:val="009524D5"/>
    <w:rsid w:val="009573FA"/>
    <w:rsid w:val="009607FB"/>
    <w:rsid w:val="00963A42"/>
    <w:rsid w:val="00963CDC"/>
    <w:rsid w:val="00966B58"/>
    <w:rsid w:val="00971309"/>
    <w:rsid w:val="00972BBF"/>
    <w:rsid w:val="00974046"/>
    <w:rsid w:val="00974BFC"/>
    <w:rsid w:val="00976364"/>
    <w:rsid w:val="00977C98"/>
    <w:rsid w:val="00982A99"/>
    <w:rsid w:val="009838F0"/>
    <w:rsid w:val="00985AED"/>
    <w:rsid w:val="009865EA"/>
    <w:rsid w:val="00991770"/>
    <w:rsid w:val="0099323F"/>
    <w:rsid w:val="00994FAB"/>
    <w:rsid w:val="009A185F"/>
    <w:rsid w:val="009A56BA"/>
    <w:rsid w:val="009A5CD7"/>
    <w:rsid w:val="009B04DD"/>
    <w:rsid w:val="009B2390"/>
    <w:rsid w:val="009C1BEF"/>
    <w:rsid w:val="009C3A0A"/>
    <w:rsid w:val="009D08BE"/>
    <w:rsid w:val="009D520E"/>
    <w:rsid w:val="009E229F"/>
    <w:rsid w:val="009F0B89"/>
    <w:rsid w:val="009F3E79"/>
    <w:rsid w:val="009F47A3"/>
    <w:rsid w:val="009F53AE"/>
    <w:rsid w:val="009F586B"/>
    <w:rsid w:val="009F7FC4"/>
    <w:rsid w:val="00A007C0"/>
    <w:rsid w:val="00A02835"/>
    <w:rsid w:val="00A0291A"/>
    <w:rsid w:val="00A04635"/>
    <w:rsid w:val="00A057AF"/>
    <w:rsid w:val="00A10B33"/>
    <w:rsid w:val="00A120FF"/>
    <w:rsid w:val="00A13771"/>
    <w:rsid w:val="00A1437C"/>
    <w:rsid w:val="00A16806"/>
    <w:rsid w:val="00A257B2"/>
    <w:rsid w:val="00A25D79"/>
    <w:rsid w:val="00A2704F"/>
    <w:rsid w:val="00A30F95"/>
    <w:rsid w:val="00A31B14"/>
    <w:rsid w:val="00A324EB"/>
    <w:rsid w:val="00A33010"/>
    <w:rsid w:val="00A34B45"/>
    <w:rsid w:val="00A40B3F"/>
    <w:rsid w:val="00A41C91"/>
    <w:rsid w:val="00A51D1E"/>
    <w:rsid w:val="00A64C0D"/>
    <w:rsid w:val="00A67CD7"/>
    <w:rsid w:val="00A740CD"/>
    <w:rsid w:val="00A74DEA"/>
    <w:rsid w:val="00A768A4"/>
    <w:rsid w:val="00A80F8C"/>
    <w:rsid w:val="00A811C3"/>
    <w:rsid w:val="00A84AE0"/>
    <w:rsid w:val="00A84DA6"/>
    <w:rsid w:val="00A867CA"/>
    <w:rsid w:val="00A9188E"/>
    <w:rsid w:val="00A91BDC"/>
    <w:rsid w:val="00A946B6"/>
    <w:rsid w:val="00A9558D"/>
    <w:rsid w:val="00AA0DDD"/>
    <w:rsid w:val="00AA21FE"/>
    <w:rsid w:val="00AA3AE9"/>
    <w:rsid w:val="00AA65DA"/>
    <w:rsid w:val="00AB2B69"/>
    <w:rsid w:val="00AB3D79"/>
    <w:rsid w:val="00AC6437"/>
    <w:rsid w:val="00AD2C18"/>
    <w:rsid w:val="00AD32CD"/>
    <w:rsid w:val="00AE544E"/>
    <w:rsid w:val="00AE797B"/>
    <w:rsid w:val="00AF2DCC"/>
    <w:rsid w:val="00AF3BA3"/>
    <w:rsid w:val="00B01CA9"/>
    <w:rsid w:val="00B03C5B"/>
    <w:rsid w:val="00B04918"/>
    <w:rsid w:val="00B04FF3"/>
    <w:rsid w:val="00B05F7D"/>
    <w:rsid w:val="00B0623E"/>
    <w:rsid w:val="00B0799F"/>
    <w:rsid w:val="00B10E05"/>
    <w:rsid w:val="00B11C1F"/>
    <w:rsid w:val="00B1317E"/>
    <w:rsid w:val="00B15499"/>
    <w:rsid w:val="00B20259"/>
    <w:rsid w:val="00B26B95"/>
    <w:rsid w:val="00B30117"/>
    <w:rsid w:val="00B311A5"/>
    <w:rsid w:val="00B42B3F"/>
    <w:rsid w:val="00B43687"/>
    <w:rsid w:val="00B4381F"/>
    <w:rsid w:val="00B45412"/>
    <w:rsid w:val="00B57975"/>
    <w:rsid w:val="00B63CCF"/>
    <w:rsid w:val="00B64114"/>
    <w:rsid w:val="00B70294"/>
    <w:rsid w:val="00B74752"/>
    <w:rsid w:val="00B7760C"/>
    <w:rsid w:val="00B87253"/>
    <w:rsid w:val="00B93370"/>
    <w:rsid w:val="00B9425A"/>
    <w:rsid w:val="00BA0ACF"/>
    <w:rsid w:val="00BA0C8E"/>
    <w:rsid w:val="00BA1E8F"/>
    <w:rsid w:val="00BA22A1"/>
    <w:rsid w:val="00BA3E88"/>
    <w:rsid w:val="00BA4F53"/>
    <w:rsid w:val="00BB11C2"/>
    <w:rsid w:val="00BB3102"/>
    <w:rsid w:val="00BB6D35"/>
    <w:rsid w:val="00BC242B"/>
    <w:rsid w:val="00BC59F5"/>
    <w:rsid w:val="00BC5FCC"/>
    <w:rsid w:val="00BC600F"/>
    <w:rsid w:val="00BD0801"/>
    <w:rsid w:val="00BD1B56"/>
    <w:rsid w:val="00BD1FF3"/>
    <w:rsid w:val="00BD388A"/>
    <w:rsid w:val="00BD6389"/>
    <w:rsid w:val="00BE0767"/>
    <w:rsid w:val="00BE756A"/>
    <w:rsid w:val="00BF55E9"/>
    <w:rsid w:val="00C002EF"/>
    <w:rsid w:val="00C011B5"/>
    <w:rsid w:val="00C01377"/>
    <w:rsid w:val="00C027A3"/>
    <w:rsid w:val="00C05293"/>
    <w:rsid w:val="00C058E1"/>
    <w:rsid w:val="00C072AD"/>
    <w:rsid w:val="00C103AD"/>
    <w:rsid w:val="00C10ABD"/>
    <w:rsid w:val="00C15241"/>
    <w:rsid w:val="00C15F0F"/>
    <w:rsid w:val="00C179B8"/>
    <w:rsid w:val="00C22E95"/>
    <w:rsid w:val="00C2302B"/>
    <w:rsid w:val="00C33ACD"/>
    <w:rsid w:val="00C353B8"/>
    <w:rsid w:val="00C36DDE"/>
    <w:rsid w:val="00C41075"/>
    <w:rsid w:val="00C52D49"/>
    <w:rsid w:val="00C644E3"/>
    <w:rsid w:val="00C65376"/>
    <w:rsid w:val="00C72578"/>
    <w:rsid w:val="00C76BCD"/>
    <w:rsid w:val="00C76C9B"/>
    <w:rsid w:val="00C90A23"/>
    <w:rsid w:val="00C9118B"/>
    <w:rsid w:val="00C94169"/>
    <w:rsid w:val="00C95DE9"/>
    <w:rsid w:val="00CA3418"/>
    <w:rsid w:val="00CA4990"/>
    <w:rsid w:val="00CA5154"/>
    <w:rsid w:val="00CB17F7"/>
    <w:rsid w:val="00CB606C"/>
    <w:rsid w:val="00CC0973"/>
    <w:rsid w:val="00CC09F4"/>
    <w:rsid w:val="00CC6062"/>
    <w:rsid w:val="00CD1FF1"/>
    <w:rsid w:val="00CD3724"/>
    <w:rsid w:val="00CD3AAB"/>
    <w:rsid w:val="00CD570D"/>
    <w:rsid w:val="00CE6B32"/>
    <w:rsid w:val="00CE77D0"/>
    <w:rsid w:val="00CF4458"/>
    <w:rsid w:val="00CF4E03"/>
    <w:rsid w:val="00CF53C2"/>
    <w:rsid w:val="00CF54C4"/>
    <w:rsid w:val="00CF6676"/>
    <w:rsid w:val="00D0381C"/>
    <w:rsid w:val="00D0441E"/>
    <w:rsid w:val="00D05512"/>
    <w:rsid w:val="00D05B3A"/>
    <w:rsid w:val="00D15A6E"/>
    <w:rsid w:val="00D16236"/>
    <w:rsid w:val="00D20495"/>
    <w:rsid w:val="00D2071A"/>
    <w:rsid w:val="00D20961"/>
    <w:rsid w:val="00D30829"/>
    <w:rsid w:val="00D35AAB"/>
    <w:rsid w:val="00D36114"/>
    <w:rsid w:val="00D37C9F"/>
    <w:rsid w:val="00D419EE"/>
    <w:rsid w:val="00D43580"/>
    <w:rsid w:val="00D44952"/>
    <w:rsid w:val="00D45215"/>
    <w:rsid w:val="00D5118B"/>
    <w:rsid w:val="00D51798"/>
    <w:rsid w:val="00D51C58"/>
    <w:rsid w:val="00D55D3A"/>
    <w:rsid w:val="00D5741D"/>
    <w:rsid w:val="00D63B4E"/>
    <w:rsid w:val="00D72A37"/>
    <w:rsid w:val="00D73CA0"/>
    <w:rsid w:val="00D751FA"/>
    <w:rsid w:val="00D77B14"/>
    <w:rsid w:val="00D83846"/>
    <w:rsid w:val="00D83C60"/>
    <w:rsid w:val="00D8657F"/>
    <w:rsid w:val="00D95B5D"/>
    <w:rsid w:val="00D95BC5"/>
    <w:rsid w:val="00D96118"/>
    <w:rsid w:val="00DA19FD"/>
    <w:rsid w:val="00DA2685"/>
    <w:rsid w:val="00DA285E"/>
    <w:rsid w:val="00DA4BF4"/>
    <w:rsid w:val="00DA50DD"/>
    <w:rsid w:val="00DA58C6"/>
    <w:rsid w:val="00DB01D1"/>
    <w:rsid w:val="00DB0672"/>
    <w:rsid w:val="00DB4267"/>
    <w:rsid w:val="00DB608D"/>
    <w:rsid w:val="00DB6E16"/>
    <w:rsid w:val="00DC5E61"/>
    <w:rsid w:val="00DD34F1"/>
    <w:rsid w:val="00DD4156"/>
    <w:rsid w:val="00DD5005"/>
    <w:rsid w:val="00DD50E9"/>
    <w:rsid w:val="00DE1BD6"/>
    <w:rsid w:val="00DE250D"/>
    <w:rsid w:val="00DE5E06"/>
    <w:rsid w:val="00DF1A45"/>
    <w:rsid w:val="00DF1BBB"/>
    <w:rsid w:val="00DF6402"/>
    <w:rsid w:val="00E03D3D"/>
    <w:rsid w:val="00E07B2D"/>
    <w:rsid w:val="00E10671"/>
    <w:rsid w:val="00E119CF"/>
    <w:rsid w:val="00E1296D"/>
    <w:rsid w:val="00E132F4"/>
    <w:rsid w:val="00E13AD8"/>
    <w:rsid w:val="00E14C00"/>
    <w:rsid w:val="00E212E4"/>
    <w:rsid w:val="00E2320F"/>
    <w:rsid w:val="00E263B6"/>
    <w:rsid w:val="00E32EFD"/>
    <w:rsid w:val="00E36B9B"/>
    <w:rsid w:val="00E373E8"/>
    <w:rsid w:val="00E42DEB"/>
    <w:rsid w:val="00E55E6C"/>
    <w:rsid w:val="00E63500"/>
    <w:rsid w:val="00E64326"/>
    <w:rsid w:val="00E653C6"/>
    <w:rsid w:val="00E66CC6"/>
    <w:rsid w:val="00E6796D"/>
    <w:rsid w:val="00E704DF"/>
    <w:rsid w:val="00E743DC"/>
    <w:rsid w:val="00E8616D"/>
    <w:rsid w:val="00E86B4B"/>
    <w:rsid w:val="00E93124"/>
    <w:rsid w:val="00E95800"/>
    <w:rsid w:val="00EA43B9"/>
    <w:rsid w:val="00EA46CA"/>
    <w:rsid w:val="00EA50E7"/>
    <w:rsid w:val="00EA53FF"/>
    <w:rsid w:val="00EB06B7"/>
    <w:rsid w:val="00EB356D"/>
    <w:rsid w:val="00EB3874"/>
    <w:rsid w:val="00EB72AB"/>
    <w:rsid w:val="00EC2EF6"/>
    <w:rsid w:val="00EC656A"/>
    <w:rsid w:val="00ED13ED"/>
    <w:rsid w:val="00ED3D33"/>
    <w:rsid w:val="00ED5D35"/>
    <w:rsid w:val="00EE04BC"/>
    <w:rsid w:val="00EE10A2"/>
    <w:rsid w:val="00EF0F37"/>
    <w:rsid w:val="00EF4D0E"/>
    <w:rsid w:val="00EF62D0"/>
    <w:rsid w:val="00F034B7"/>
    <w:rsid w:val="00F04CE2"/>
    <w:rsid w:val="00F078E7"/>
    <w:rsid w:val="00F128D1"/>
    <w:rsid w:val="00F13A60"/>
    <w:rsid w:val="00F15046"/>
    <w:rsid w:val="00F15B4F"/>
    <w:rsid w:val="00F1670C"/>
    <w:rsid w:val="00F204BE"/>
    <w:rsid w:val="00F22F5B"/>
    <w:rsid w:val="00F26119"/>
    <w:rsid w:val="00F270AD"/>
    <w:rsid w:val="00F31DCE"/>
    <w:rsid w:val="00F34C7F"/>
    <w:rsid w:val="00F4053E"/>
    <w:rsid w:val="00F42155"/>
    <w:rsid w:val="00F45A30"/>
    <w:rsid w:val="00F5241C"/>
    <w:rsid w:val="00F57BF8"/>
    <w:rsid w:val="00F633F3"/>
    <w:rsid w:val="00F70042"/>
    <w:rsid w:val="00F7248D"/>
    <w:rsid w:val="00F75A27"/>
    <w:rsid w:val="00F76B94"/>
    <w:rsid w:val="00F76C8C"/>
    <w:rsid w:val="00F773A3"/>
    <w:rsid w:val="00F82AB6"/>
    <w:rsid w:val="00F82C54"/>
    <w:rsid w:val="00F872E4"/>
    <w:rsid w:val="00F91808"/>
    <w:rsid w:val="00F9402B"/>
    <w:rsid w:val="00FA30A3"/>
    <w:rsid w:val="00FA528B"/>
    <w:rsid w:val="00FA5ED6"/>
    <w:rsid w:val="00FB1AF9"/>
    <w:rsid w:val="00FB2775"/>
    <w:rsid w:val="00FB46B8"/>
    <w:rsid w:val="00FB59D0"/>
    <w:rsid w:val="00FB5B21"/>
    <w:rsid w:val="00FC32EA"/>
    <w:rsid w:val="00FC42FA"/>
    <w:rsid w:val="00FC582A"/>
    <w:rsid w:val="00FD1C55"/>
    <w:rsid w:val="00FD51A4"/>
    <w:rsid w:val="00FD51D4"/>
    <w:rsid w:val="00FD750B"/>
    <w:rsid w:val="00FF279E"/>
    <w:rsid w:val="00FF3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0B0F53-95E4-4B6B-A87B-0F5F474F2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24C6"/>
    <w:pPr>
      <w:spacing w:after="0" w:line="360" w:lineRule="auto"/>
      <w:ind w:firstLine="709"/>
      <w:jc w:val="both"/>
    </w:pPr>
    <w:rPr>
      <w:rFonts w:ascii="Times New Roman" w:hAnsi="Times New Roman" w:cs="Times New Roman"/>
      <w:sz w:val="28"/>
    </w:rPr>
  </w:style>
  <w:style w:type="paragraph" w:styleId="1">
    <w:name w:val="heading 1"/>
    <w:basedOn w:val="a"/>
    <w:next w:val="a"/>
    <w:link w:val="10"/>
    <w:uiPriority w:val="9"/>
    <w:qFormat/>
    <w:rsid w:val="00FC32EA"/>
    <w:pPr>
      <w:outlineLvl w:val="0"/>
    </w:pPr>
    <w:rPr>
      <w:b/>
      <w:sz w:val="32"/>
    </w:rPr>
  </w:style>
  <w:style w:type="paragraph" w:styleId="2">
    <w:name w:val="heading 2"/>
    <w:basedOn w:val="a"/>
    <w:next w:val="a"/>
    <w:link w:val="20"/>
    <w:uiPriority w:val="9"/>
    <w:unhideWhenUsed/>
    <w:qFormat/>
    <w:rsid w:val="00FC32EA"/>
    <w:pPr>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56C1F"/>
    <w:rPr>
      <w:color w:val="0000FF"/>
      <w:u w:val="single"/>
    </w:rPr>
  </w:style>
  <w:style w:type="character" w:styleId="a4">
    <w:name w:val="Emphasis"/>
    <w:basedOn w:val="a0"/>
    <w:uiPriority w:val="20"/>
    <w:qFormat/>
    <w:rsid w:val="0043036E"/>
    <w:rPr>
      <w:i/>
      <w:iCs/>
    </w:rPr>
  </w:style>
  <w:style w:type="paragraph" w:styleId="a5">
    <w:name w:val="footnote text"/>
    <w:basedOn w:val="a"/>
    <w:link w:val="a6"/>
    <w:unhideWhenUsed/>
    <w:rsid w:val="0043036E"/>
    <w:pPr>
      <w:spacing w:line="240" w:lineRule="auto"/>
    </w:pPr>
    <w:rPr>
      <w:sz w:val="20"/>
      <w:szCs w:val="20"/>
    </w:rPr>
  </w:style>
  <w:style w:type="character" w:customStyle="1" w:styleId="a6">
    <w:name w:val="Текст сноски Знак"/>
    <w:basedOn w:val="a0"/>
    <w:link w:val="a5"/>
    <w:rsid w:val="0043036E"/>
    <w:rPr>
      <w:rFonts w:ascii="Times New Roman" w:hAnsi="Times New Roman" w:cs="Times New Roman"/>
      <w:sz w:val="20"/>
      <w:szCs w:val="20"/>
    </w:rPr>
  </w:style>
  <w:style w:type="character" w:styleId="a7">
    <w:name w:val="footnote reference"/>
    <w:basedOn w:val="a0"/>
    <w:uiPriority w:val="99"/>
    <w:unhideWhenUsed/>
    <w:rsid w:val="0043036E"/>
    <w:rPr>
      <w:vertAlign w:val="superscript"/>
    </w:rPr>
  </w:style>
  <w:style w:type="character" w:styleId="a8">
    <w:name w:val="Strong"/>
    <w:basedOn w:val="a0"/>
    <w:uiPriority w:val="22"/>
    <w:qFormat/>
    <w:rsid w:val="0043036E"/>
    <w:rPr>
      <w:b/>
      <w:bCs/>
    </w:rPr>
  </w:style>
  <w:style w:type="paragraph" w:customStyle="1" w:styleId="11">
    <w:name w:val="Стиль1"/>
    <w:basedOn w:val="a"/>
    <w:link w:val="12"/>
    <w:qFormat/>
    <w:rsid w:val="00011C22"/>
    <w:pPr>
      <w:spacing w:line="240" w:lineRule="auto"/>
    </w:pPr>
    <w:rPr>
      <w:rFonts w:eastAsia="Times New Roman"/>
      <w:sz w:val="20"/>
      <w:szCs w:val="20"/>
      <w:lang w:val="en-US" w:eastAsia="ru-RU"/>
    </w:rPr>
  </w:style>
  <w:style w:type="paragraph" w:styleId="a9">
    <w:name w:val="header"/>
    <w:basedOn w:val="a"/>
    <w:link w:val="aa"/>
    <w:uiPriority w:val="99"/>
    <w:unhideWhenUsed/>
    <w:rsid w:val="00011C22"/>
    <w:pPr>
      <w:tabs>
        <w:tab w:val="center" w:pos="4677"/>
        <w:tab w:val="right" w:pos="9355"/>
      </w:tabs>
      <w:spacing w:line="240" w:lineRule="auto"/>
    </w:pPr>
  </w:style>
  <w:style w:type="character" w:customStyle="1" w:styleId="12">
    <w:name w:val="Стиль1 Знак"/>
    <w:basedOn w:val="a0"/>
    <w:link w:val="11"/>
    <w:rsid w:val="00011C22"/>
    <w:rPr>
      <w:rFonts w:ascii="Times New Roman" w:eastAsia="Times New Roman" w:hAnsi="Times New Roman" w:cs="Times New Roman"/>
      <w:sz w:val="20"/>
      <w:szCs w:val="20"/>
      <w:lang w:val="en-US" w:eastAsia="ru-RU"/>
    </w:rPr>
  </w:style>
  <w:style w:type="character" w:customStyle="1" w:styleId="aa">
    <w:name w:val="Верхний колонтитул Знак"/>
    <w:basedOn w:val="a0"/>
    <w:link w:val="a9"/>
    <w:uiPriority w:val="99"/>
    <w:rsid w:val="00011C22"/>
    <w:rPr>
      <w:rFonts w:ascii="Times New Roman" w:hAnsi="Times New Roman" w:cs="Times New Roman"/>
      <w:sz w:val="28"/>
    </w:rPr>
  </w:style>
  <w:style w:type="paragraph" w:styleId="ab">
    <w:name w:val="footer"/>
    <w:basedOn w:val="a"/>
    <w:link w:val="ac"/>
    <w:uiPriority w:val="99"/>
    <w:unhideWhenUsed/>
    <w:rsid w:val="00011C22"/>
    <w:pPr>
      <w:tabs>
        <w:tab w:val="center" w:pos="4677"/>
        <w:tab w:val="right" w:pos="9355"/>
      </w:tabs>
      <w:spacing w:line="240" w:lineRule="auto"/>
    </w:pPr>
  </w:style>
  <w:style w:type="character" w:customStyle="1" w:styleId="ac">
    <w:name w:val="Нижний колонтитул Знак"/>
    <w:basedOn w:val="a0"/>
    <w:link w:val="ab"/>
    <w:uiPriority w:val="99"/>
    <w:rsid w:val="00011C22"/>
    <w:rPr>
      <w:rFonts w:ascii="Times New Roman" w:hAnsi="Times New Roman" w:cs="Times New Roman"/>
      <w:sz w:val="28"/>
    </w:rPr>
  </w:style>
  <w:style w:type="paragraph" w:styleId="ad">
    <w:name w:val="List Paragraph"/>
    <w:basedOn w:val="a"/>
    <w:link w:val="ae"/>
    <w:qFormat/>
    <w:rsid w:val="001779B4"/>
    <w:pPr>
      <w:ind w:left="720"/>
      <w:contextualSpacing/>
    </w:pPr>
  </w:style>
  <w:style w:type="table" w:styleId="af">
    <w:name w:val="Table Grid"/>
    <w:basedOn w:val="a1"/>
    <w:uiPriority w:val="59"/>
    <w:rsid w:val="00080C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Стиль2"/>
    <w:basedOn w:val="a"/>
    <w:link w:val="22"/>
    <w:qFormat/>
    <w:rsid w:val="00B42B3F"/>
    <w:pPr>
      <w:spacing w:line="240" w:lineRule="auto"/>
      <w:ind w:firstLine="0"/>
    </w:pPr>
    <w:rPr>
      <w:sz w:val="24"/>
    </w:rPr>
  </w:style>
  <w:style w:type="character" w:customStyle="1" w:styleId="22">
    <w:name w:val="Стиль2 Знак"/>
    <w:basedOn w:val="a0"/>
    <w:link w:val="21"/>
    <w:rsid w:val="00B42B3F"/>
    <w:rPr>
      <w:rFonts w:ascii="Times New Roman" w:hAnsi="Times New Roman" w:cs="Times New Roman"/>
      <w:sz w:val="24"/>
    </w:rPr>
  </w:style>
  <w:style w:type="paragraph" w:styleId="af0">
    <w:name w:val="Normal (Web)"/>
    <w:basedOn w:val="a"/>
    <w:uiPriority w:val="99"/>
    <w:unhideWhenUsed/>
    <w:rsid w:val="000A68C2"/>
    <w:pPr>
      <w:spacing w:before="100" w:beforeAutospacing="1" w:after="100" w:afterAutospacing="1" w:line="240" w:lineRule="auto"/>
      <w:ind w:firstLine="0"/>
      <w:jc w:val="left"/>
    </w:pPr>
    <w:rPr>
      <w:rFonts w:eastAsia="Times New Roman"/>
      <w:sz w:val="24"/>
      <w:szCs w:val="24"/>
      <w:lang w:eastAsia="ru-RU"/>
    </w:rPr>
  </w:style>
  <w:style w:type="character" w:customStyle="1" w:styleId="10">
    <w:name w:val="Заголовок 1 Знак"/>
    <w:basedOn w:val="a0"/>
    <w:link w:val="1"/>
    <w:uiPriority w:val="9"/>
    <w:rsid w:val="00FC32EA"/>
    <w:rPr>
      <w:rFonts w:ascii="Times New Roman" w:hAnsi="Times New Roman" w:cs="Times New Roman"/>
      <w:b/>
      <w:sz w:val="32"/>
    </w:rPr>
  </w:style>
  <w:style w:type="character" w:customStyle="1" w:styleId="20">
    <w:name w:val="Заголовок 2 Знак"/>
    <w:basedOn w:val="a0"/>
    <w:link w:val="2"/>
    <w:uiPriority w:val="9"/>
    <w:rsid w:val="00FC32EA"/>
    <w:rPr>
      <w:rFonts w:ascii="Times New Roman" w:hAnsi="Times New Roman" w:cs="Times New Roman"/>
      <w:b/>
      <w:sz w:val="28"/>
    </w:rPr>
  </w:style>
  <w:style w:type="paragraph" w:styleId="af1">
    <w:name w:val="TOC Heading"/>
    <w:basedOn w:val="1"/>
    <w:next w:val="a"/>
    <w:uiPriority w:val="39"/>
    <w:semiHidden/>
    <w:unhideWhenUsed/>
    <w:qFormat/>
    <w:rsid w:val="005E0F9F"/>
    <w:pPr>
      <w:keepNext/>
      <w:keepLines/>
      <w:spacing w:before="480" w:line="276" w:lineRule="auto"/>
      <w:ind w:firstLine="0"/>
      <w:jc w:val="left"/>
      <w:outlineLvl w:val="9"/>
    </w:pPr>
    <w:rPr>
      <w:rFonts w:asciiTheme="majorHAnsi" w:eastAsiaTheme="majorEastAsia" w:hAnsiTheme="majorHAnsi" w:cstheme="majorBidi"/>
      <w:bCs/>
      <w:color w:val="365F91" w:themeColor="accent1" w:themeShade="BF"/>
      <w:sz w:val="28"/>
      <w:szCs w:val="28"/>
      <w:lang w:eastAsia="ru-RU"/>
    </w:rPr>
  </w:style>
  <w:style w:type="paragraph" w:styleId="13">
    <w:name w:val="toc 1"/>
    <w:basedOn w:val="a"/>
    <w:next w:val="a"/>
    <w:autoRedefine/>
    <w:uiPriority w:val="39"/>
    <w:unhideWhenUsed/>
    <w:rsid w:val="005E0F9F"/>
    <w:pPr>
      <w:spacing w:after="100"/>
    </w:pPr>
  </w:style>
  <w:style w:type="paragraph" w:styleId="23">
    <w:name w:val="toc 2"/>
    <w:basedOn w:val="a"/>
    <w:next w:val="a"/>
    <w:autoRedefine/>
    <w:uiPriority w:val="39"/>
    <w:unhideWhenUsed/>
    <w:rsid w:val="005E0F9F"/>
    <w:pPr>
      <w:spacing w:after="100"/>
      <w:ind w:left="280"/>
    </w:pPr>
  </w:style>
  <w:style w:type="paragraph" w:styleId="af2">
    <w:name w:val="Balloon Text"/>
    <w:basedOn w:val="a"/>
    <w:link w:val="af3"/>
    <w:uiPriority w:val="99"/>
    <w:semiHidden/>
    <w:unhideWhenUsed/>
    <w:rsid w:val="005E0F9F"/>
    <w:pPr>
      <w:spacing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5E0F9F"/>
    <w:rPr>
      <w:rFonts w:ascii="Tahoma" w:hAnsi="Tahoma" w:cs="Tahoma"/>
      <w:sz w:val="16"/>
      <w:szCs w:val="16"/>
    </w:rPr>
  </w:style>
  <w:style w:type="character" w:customStyle="1" w:styleId="ae">
    <w:name w:val="Абзац списка Знак"/>
    <w:link w:val="ad"/>
    <w:locked/>
    <w:rsid w:val="008A2BB7"/>
    <w:rPr>
      <w:rFonts w:ascii="Times New Roman" w:hAnsi="Times New Roman" w:cs="Times New Roman"/>
      <w:sz w:val="28"/>
    </w:rPr>
  </w:style>
  <w:style w:type="character" w:customStyle="1" w:styleId="af4">
    <w:name w:val="Основной текст_"/>
    <w:basedOn w:val="a0"/>
    <w:link w:val="4"/>
    <w:locked/>
    <w:rsid w:val="00C644E3"/>
    <w:rPr>
      <w:rFonts w:ascii="Times New Roman" w:eastAsia="Times New Roman" w:hAnsi="Times New Roman" w:cs="Times New Roman"/>
      <w:sz w:val="20"/>
      <w:szCs w:val="20"/>
      <w:shd w:val="clear" w:color="auto" w:fill="FFFFFF"/>
    </w:rPr>
  </w:style>
  <w:style w:type="paragraph" w:customStyle="1" w:styleId="4">
    <w:name w:val="Основной текст4"/>
    <w:basedOn w:val="a"/>
    <w:link w:val="af4"/>
    <w:rsid w:val="00C644E3"/>
    <w:pPr>
      <w:shd w:val="clear" w:color="auto" w:fill="FFFFFF"/>
      <w:spacing w:after="60" w:line="226" w:lineRule="exact"/>
      <w:ind w:hanging="1620"/>
    </w:pPr>
    <w:rPr>
      <w:rFonts w:eastAsia="Times New Roman"/>
      <w:sz w:val="20"/>
      <w:szCs w:val="20"/>
    </w:rPr>
  </w:style>
  <w:style w:type="character" w:customStyle="1" w:styleId="6">
    <w:name w:val="Основной текст (6)_"/>
    <w:basedOn w:val="a0"/>
    <w:link w:val="60"/>
    <w:locked/>
    <w:rsid w:val="00C644E3"/>
    <w:rPr>
      <w:rFonts w:ascii="Times New Roman" w:eastAsia="Times New Roman" w:hAnsi="Times New Roman" w:cs="Times New Roman"/>
      <w:i/>
      <w:iCs/>
      <w:sz w:val="20"/>
      <w:szCs w:val="20"/>
      <w:shd w:val="clear" w:color="auto" w:fill="FFFFFF"/>
    </w:rPr>
  </w:style>
  <w:style w:type="paragraph" w:customStyle="1" w:styleId="60">
    <w:name w:val="Основной текст (6)"/>
    <w:basedOn w:val="a"/>
    <w:link w:val="6"/>
    <w:rsid w:val="00C644E3"/>
    <w:pPr>
      <w:shd w:val="clear" w:color="auto" w:fill="FFFFFF"/>
      <w:spacing w:before="120" w:after="120" w:line="0" w:lineRule="atLeast"/>
      <w:ind w:hanging="1000"/>
    </w:pPr>
    <w:rPr>
      <w:rFonts w:eastAsia="Times New Roman"/>
      <w:i/>
      <w:iCs/>
      <w:sz w:val="20"/>
      <w:szCs w:val="20"/>
    </w:rPr>
  </w:style>
  <w:style w:type="character" w:customStyle="1" w:styleId="8">
    <w:name w:val="Основной текст (8)_"/>
    <w:basedOn w:val="a0"/>
    <w:link w:val="80"/>
    <w:locked/>
    <w:rsid w:val="00C644E3"/>
    <w:rPr>
      <w:rFonts w:ascii="Arial Unicode MS" w:eastAsia="Arial Unicode MS" w:hAnsi="Arial Unicode MS" w:cs="Arial Unicode MS"/>
      <w:sz w:val="23"/>
      <w:szCs w:val="23"/>
      <w:shd w:val="clear" w:color="auto" w:fill="FFFFFF"/>
    </w:rPr>
  </w:style>
  <w:style w:type="paragraph" w:customStyle="1" w:styleId="80">
    <w:name w:val="Основной текст (8)"/>
    <w:basedOn w:val="a"/>
    <w:link w:val="8"/>
    <w:rsid w:val="00C644E3"/>
    <w:pPr>
      <w:shd w:val="clear" w:color="auto" w:fill="FFFFFF"/>
      <w:spacing w:after="240" w:line="0" w:lineRule="atLeast"/>
      <w:ind w:firstLine="0"/>
    </w:pPr>
    <w:rPr>
      <w:rFonts w:ascii="Arial Unicode MS" w:eastAsia="Arial Unicode MS" w:hAnsi="Arial Unicode MS" w:cs="Arial Unicode MS"/>
      <w:sz w:val="23"/>
      <w:szCs w:val="23"/>
    </w:rPr>
  </w:style>
  <w:style w:type="character" w:customStyle="1" w:styleId="af5">
    <w:name w:val="Основной текст + Курсив"/>
    <w:basedOn w:val="af4"/>
    <w:rsid w:val="00C644E3"/>
    <w:rPr>
      <w:rFonts w:ascii="Times New Roman" w:eastAsia="Times New Roman" w:hAnsi="Times New Roman" w:cs="Times New Roman"/>
      <w:i/>
      <w:iCs/>
      <w:color w:val="000000"/>
      <w:spacing w:val="0"/>
      <w:w w:val="100"/>
      <w:position w:val="0"/>
      <w:sz w:val="20"/>
      <w:szCs w:val="20"/>
      <w:shd w:val="clear" w:color="auto" w:fill="FFFFFF"/>
      <w:lang w:val="ru-RU" w:eastAsia="ru-RU" w:bidi="ru-RU"/>
    </w:rPr>
  </w:style>
  <w:style w:type="character" w:customStyle="1" w:styleId="af6">
    <w:name w:val="список с точками Знак"/>
    <w:basedOn w:val="a0"/>
    <w:link w:val="af7"/>
    <w:uiPriority w:val="99"/>
    <w:locked/>
    <w:rsid w:val="00D36114"/>
    <w:rPr>
      <w:rFonts w:ascii="Times New Roman" w:eastAsia="Times New Roman" w:hAnsi="Times New Roman" w:cs="Times New Roman"/>
      <w:sz w:val="24"/>
      <w:szCs w:val="24"/>
    </w:rPr>
  </w:style>
  <w:style w:type="paragraph" w:customStyle="1" w:styleId="af7">
    <w:name w:val="список с точками"/>
    <w:basedOn w:val="a"/>
    <w:link w:val="af6"/>
    <w:uiPriority w:val="99"/>
    <w:rsid w:val="00D36114"/>
    <w:pPr>
      <w:tabs>
        <w:tab w:val="num" w:pos="720"/>
        <w:tab w:val="num" w:pos="756"/>
      </w:tabs>
      <w:spacing w:line="312" w:lineRule="auto"/>
      <w:ind w:left="756" w:hanging="360"/>
    </w:pPr>
    <w:rPr>
      <w:rFonts w:eastAsia="Times New Roman"/>
      <w:sz w:val="24"/>
      <w:szCs w:val="24"/>
    </w:rPr>
  </w:style>
  <w:style w:type="paragraph" w:styleId="24">
    <w:name w:val="Body Text 2"/>
    <w:basedOn w:val="a"/>
    <w:link w:val="25"/>
    <w:uiPriority w:val="99"/>
    <w:unhideWhenUsed/>
    <w:rsid w:val="007658D5"/>
    <w:pPr>
      <w:spacing w:after="120" w:line="480" w:lineRule="auto"/>
      <w:ind w:firstLine="0"/>
      <w:jc w:val="left"/>
    </w:pPr>
    <w:rPr>
      <w:rFonts w:eastAsia="Times New Roman"/>
      <w:sz w:val="20"/>
      <w:szCs w:val="20"/>
    </w:rPr>
  </w:style>
  <w:style w:type="character" w:customStyle="1" w:styleId="25">
    <w:name w:val="Основной текст 2 Знак"/>
    <w:basedOn w:val="a0"/>
    <w:link w:val="24"/>
    <w:uiPriority w:val="99"/>
    <w:rsid w:val="007658D5"/>
    <w:rPr>
      <w:rFonts w:ascii="Times New Roman" w:eastAsia="Times New Roman" w:hAnsi="Times New Roman" w:cs="Times New Roman"/>
      <w:sz w:val="20"/>
      <w:szCs w:val="20"/>
    </w:rPr>
  </w:style>
  <w:style w:type="paragraph" w:styleId="af8">
    <w:name w:val="caption"/>
    <w:basedOn w:val="a"/>
    <w:next w:val="a"/>
    <w:uiPriority w:val="99"/>
    <w:unhideWhenUsed/>
    <w:qFormat/>
    <w:rsid w:val="00730568"/>
    <w:pPr>
      <w:spacing w:line="240" w:lineRule="auto"/>
      <w:ind w:firstLine="851"/>
    </w:pPr>
    <w:rPr>
      <w:rFonts w:eastAsia="Times New Roman"/>
      <w:szCs w:val="20"/>
      <w:lang w:eastAsia="ru-RU"/>
    </w:rPr>
  </w:style>
  <w:style w:type="paragraph" w:styleId="af9">
    <w:name w:val="Body Text"/>
    <w:basedOn w:val="a"/>
    <w:link w:val="afa"/>
    <w:uiPriority w:val="1"/>
    <w:semiHidden/>
    <w:unhideWhenUsed/>
    <w:qFormat/>
    <w:rsid w:val="00F75A27"/>
    <w:pPr>
      <w:spacing w:after="120" w:line="240" w:lineRule="auto"/>
      <w:ind w:firstLine="0"/>
      <w:jc w:val="left"/>
    </w:pPr>
    <w:rPr>
      <w:rFonts w:eastAsia="Times New Roman"/>
      <w:sz w:val="24"/>
      <w:szCs w:val="24"/>
      <w:lang w:eastAsia="ru-RU"/>
    </w:rPr>
  </w:style>
  <w:style w:type="character" w:customStyle="1" w:styleId="afa">
    <w:name w:val="Основной текст Знак"/>
    <w:basedOn w:val="a0"/>
    <w:link w:val="af9"/>
    <w:uiPriority w:val="1"/>
    <w:semiHidden/>
    <w:rsid w:val="00F75A27"/>
    <w:rPr>
      <w:rFonts w:ascii="Times New Roman" w:eastAsia="Times New Roman" w:hAnsi="Times New Roman" w:cs="Times New Roman"/>
      <w:sz w:val="24"/>
      <w:szCs w:val="24"/>
      <w:lang w:eastAsia="ru-RU"/>
    </w:rPr>
  </w:style>
  <w:style w:type="character" w:customStyle="1" w:styleId="50">
    <w:name w:val="Стиль5 Знак"/>
    <w:basedOn w:val="ae"/>
    <w:link w:val="5"/>
    <w:locked/>
    <w:rsid w:val="003514EE"/>
    <w:rPr>
      <w:rFonts w:ascii="Times New Roman" w:eastAsia="Times New Roman" w:hAnsi="Times New Roman" w:cs="Times New Roman"/>
      <w:sz w:val="28"/>
      <w:szCs w:val="28"/>
    </w:rPr>
  </w:style>
  <w:style w:type="paragraph" w:customStyle="1" w:styleId="5">
    <w:name w:val="Стиль5"/>
    <w:basedOn w:val="ad"/>
    <w:link w:val="50"/>
    <w:qFormat/>
    <w:rsid w:val="003514EE"/>
    <w:pPr>
      <w:widowControl w:val="0"/>
      <w:numPr>
        <w:numId w:val="21"/>
      </w:numPr>
      <w:tabs>
        <w:tab w:val="left" w:pos="1134"/>
      </w:tabs>
      <w:spacing w:line="240" w:lineRule="auto"/>
      <w:ind w:left="0" w:firstLine="709"/>
    </w:pPr>
    <w:rPr>
      <w:rFonts w:eastAsia="Times New Roman"/>
      <w:szCs w:val="28"/>
    </w:rPr>
  </w:style>
  <w:style w:type="paragraph" w:styleId="afb">
    <w:name w:val="Body Text Indent"/>
    <w:basedOn w:val="a"/>
    <w:link w:val="afc"/>
    <w:uiPriority w:val="99"/>
    <w:semiHidden/>
    <w:unhideWhenUsed/>
    <w:rsid w:val="00903F4D"/>
    <w:pPr>
      <w:spacing w:after="120"/>
      <w:ind w:left="283"/>
    </w:pPr>
  </w:style>
  <w:style w:type="character" w:customStyle="1" w:styleId="afc">
    <w:name w:val="Основной текст с отступом Знак"/>
    <w:basedOn w:val="a0"/>
    <w:link w:val="afb"/>
    <w:uiPriority w:val="99"/>
    <w:semiHidden/>
    <w:rsid w:val="00903F4D"/>
    <w:rPr>
      <w:rFonts w:ascii="Times New Roman" w:hAnsi="Times New Roman" w:cs="Times New Roman"/>
      <w:sz w:val="28"/>
    </w:rPr>
  </w:style>
  <w:style w:type="character" w:customStyle="1" w:styleId="nowrap">
    <w:name w:val="nowrap"/>
    <w:basedOn w:val="a0"/>
    <w:rsid w:val="003B7999"/>
  </w:style>
  <w:style w:type="character" w:customStyle="1" w:styleId="ReportHead">
    <w:name w:val="Report_Head Знак"/>
    <w:basedOn w:val="a0"/>
    <w:link w:val="ReportHead0"/>
    <w:locked/>
    <w:rsid w:val="00166705"/>
    <w:rPr>
      <w:rFonts w:ascii="Times New Roman" w:hAnsi="Times New Roman" w:cs="Times New Roman"/>
      <w:sz w:val="28"/>
    </w:rPr>
  </w:style>
  <w:style w:type="paragraph" w:customStyle="1" w:styleId="ReportHead0">
    <w:name w:val="Report_Head"/>
    <w:basedOn w:val="a"/>
    <w:link w:val="ReportHead"/>
    <w:rsid w:val="00166705"/>
    <w:pPr>
      <w:spacing w:line="240" w:lineRule="auto"/>
      <w:ind w:firstLine="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98078">
      <w:bodyDiv w:val="1"/>
      <w:marLeft w:val="0"/>
      <w:marRight w:val="0"/>
      <w:marTop w:val="0"/>
      <w:marBottom w:val="0"/>
      <w:divBdr>
        <w:top w:val="none" w:sz="0" w:space="0" w:color="auto"/>
        <w:left w:val="none" w:sz="0" w:space="0" w:color="auto"/>
        <w:bottom w:val="none" w:sz="0" w:space="0" w:color="auto"/>
        <w:right w:val="none" w:sz="0" w:space="0" w:color="auto"/>
      </w:divBdr>
    </w:div>
    <w:div w:id="22943202">
      <w:bodyDiv w:val="1"/>
      <w:marLeft w:val="0"/>
      <w:marRight w:val="0"/>
      <w:marTop w:val="0"/>
      <w:marBottom w:val="0"/>
      <w:divBdr>
        <w:top w:val="none" w:sz="0" w:space="0" w:color="auto"/>
        <w:left w:val="none" w:sz="0" w:space="0" w:color="auto"/>
        <w:bottom w:val="none" w:sz="0" w:space="0" w:color="auto"/>
        <w:right w:val="none" w:sz="0" w:space="0" w:color="auto"/>
      </w:divBdr>
    </w:div>
    <w:div w:id="135077057">
      <w:bodyDiv w:val="1"/>
      <w:marLeft w:val="0"/>
      <w:marRight w:val="0"/>
      <w:marTop w:val="0"/>
      <w:marBottom w:val="0"/>
      <w:divBdr>
        <w:top w:val="none" w:sz="0" w:space="0" w:color="auto"/>
        <w:left w:val="none" w:sz="0" w:space="0" w:color="auto"/>
        <w:bottom w:val="none" w:sz="0" w:space="0" w:color="auto"/>
        <w:right w:val="none" w:sz="0" w:space="0" w:color="auto"/>
      </w:divBdr>
    </w:div>
    <w:div w:id="173419581">
      <w:bodyDiv w:val="1"/>
      <w:marLeft w:val="0"/>
      <w:marRight w:val="0"/>
      <w:marTop w:val="0"/>
      <w:marBottom w:val="0"/>
      <w:divBdr>
        <w:top w:val="none" w:sz="0" w:space="0" w:color="auto"/>
        <w:left w:val="none" w:sz="0" w:space="0" w:color="auto"/>
        <w:bottom w:val="none" w:sz="0" w:space="0" w:color="auto"/>
        <w:right w:val="none" w:sz="0" w:space="0" w:color="auto"/>
      </w:divBdr>
    </w:div>
    <w:div w:id="192887328">
      <w:bodyDiv w:val="1"/>
      <w:marLeft w:val="0"/>
      <w:marRight w:val="0"/>
      <w:marTop w:val="0"/>
      <w:marBottom w:val="0"/>
      <w:divBdr>
        <w:top w:val="none" w:sz="0" w:space="0" w:color="auto"/>
        <w:left w:val="none" w:sz="0" w:space="0" w:color="auto"/>
        <w:bottom w:val="none" w:sz="0" w:space="0" w:color="auto"/>
        <w:right w:val="none" w:sz="0" w:space="0" w:color="auto"/>
      </w:divBdr>
    </w:div>
    <w:div w:id="265043905">
      <w:bodyDiv w:val="1"/>
      <w:marLeft w:val="0"/>
      <w:marRight w:val="0"/>
      <w:marTop w:val="0"/>
      <w:marBottom w:val="0"/>
      <w:divBdr>
        <w:top w:val="none" w:sz="0" w:space="0" w:color="auto"/>
        <w:left w:val="none" w:sz="0" w:space="0" w:color="auto"/>
        <w:bottom w:val="none" w:sz="0" w:space="0" w:color="auto"/>
        <w:right w:val="none" w:sz="0" w:space="0" w:color="auto"/>
      </w:divBdr>
    </w:div>
    <w:div w:id="303125305">
      <w:bodyDiv w:val="1"/>
      <w:marLeft w:val="0"/>
      <w:marRight w:val="0"/>
      <w:marTop w:val="0"/>
      <w:marBottom w:val="0"/>
      <w:divBdr>
        <w:top w:val="none" w:sz="0" w:space="0" w:color="auto"/>
        <w:left w:val="none" w:sz="0" w:space="0" w:color="auto"/>
        <w:bottom w:val="none" w:sz="0" w:space="0" w:color="auto"/>
        <w:right w:val="none" w:sz="0" w:space="0" w:color="auto"/>
      </w:divBdr>
    </w:div>
    <w:div w:id="337078367">
      <w:bodyDiv w:val="1"/>
      <w:marLeft w:val="0"/>
      <w:marRight w:val="0"/>
      <w:marTop w:val="0"/>
      <w:marBottom w:val="0"/>
      <w:divBdr>
        <w:top w:val="none" w:sz="0" w:space="0" w:color="auto"/>
        <w:left w:val="none" w:sz="0" w:space="0" w:color="auto"/>
        <w:bottom w:val="none" w:sz="0" w:space="0" w:color="auto"/>
        <w:right w:val="none" w:sz="0" w:space="0" w:color="auto"/>
      </w:divBdr>
    </w:div>
    <w:div w:id="339820628">
      <w:bodyDiv w:val="1"/>
      <w:marLeft w:val="0"/>
      <w:marRight w:val="0"/>
      <w:marTop w:val="0"/>
      <w:marBottom w:val="0"/>
      <w:divBdr>
        <w:top w:val="none" w:sz="0" w:space="0" w:color="auto"/>
        <w:left w:val="none" w:sz="0" w:space="0" w:color="auto"/>
        <w:bottom w:val="none" w:sz="0" w:space="0" w:color="auto"/>
        <w:right w:val="none" w:sz="0" w:space="0" w:color="auto"/>
      </w:divBdr>
    </w:div>
    <w:div w:id="361131270">
      <w:bodyDiv w:val="1"/>
      <w:marLeft w:val="0"/>
      <w:marRight w:val="0"/>
      <w:marTop w:val="0"/>
      <w:marBottom w:val="0"/>
      <w:divBdr>
        <w:top w:val="none" w:sz="0" w:space="0" w:color="auto"/>
        <w:left w:val="none" w:sz="0" w:space="0" w:color="auto"/>
        <w:bottom w:val="none" w:sz="0" w:space="0" w:color="auto"/>
        <w:right w:val="none" w:sz="0" w:space="0" w:color="auto"/>
      </w:divBdr>
    </w:div>
    <w:div w:id="372462403">
      <w:bodyDiv w:val="1"/>
      <w:marLeft w:val="0"/>
      <w:marRight w:val="0"/>
      <w:marTop w:val="0"/>
      <w:marBottom w:val="0"/>
      <w:divBdr>
        <w:top w:val="none" w:sz="0" w:space="0" w:color="auto"/>
        <w:left w:val="none" w:sz="0" w:space="0" w:color="auto"/>
        <w:bottom w:val="none" w:sz="0" w:space="0" w:color="auto"/>
        <w:right w:val="none" w:sz="0" w:space="0" w:color="auto"/>
      </w:divBdr>
    </w:div>
    <w:div w:id="432823956">
      <w:bodyDiv w:val="1"/>
      <w:marLeft w:val="0"/>
      <w:marRight w:val="0"/>
      <w:marTop w:val="0"/>
      <w:marBottom w:val="0"/>
      <w:divBdr>
        <w:top w:val="none" w:sz="0" w:space="0" w:color="auto"/>
        <w:left w:val="none" w:sz="0" w:space="0" w:color="auto"/>
        <w:bottom w:val="none" w:sz="0" w:space="0" w:color="auto"/>
        <w:right w:val="none" w:sz="0" w:space="0" w:color="auto"/>
      </w:divBdr>
    </w:div>
    <w:div w:id="434253092">
      <w:bodyDiv w:val="1"/>
      <w:marLeft w:val="0"/>
      <w:marRight w:val="0"/>
      <w:marTop w:val="0"/>
      <w:marBottom w:val="0"/>
      <w:divBdr>
        <w:top w:val="none" w:sz="0" w:space="0" w:color="auto"/>
        <w:left w:val="none" w:sz="0" w:space="0" w:color="auto"/>
        <w:bottom w:val="none" w:sz="0" w:space="0" w:color="auto"/>
        <w:right w:val="none" w:sz="0" w:space="0" w:color="auto"/>
      </w:divBdr>
    </w:div>
    <w:div w:id="440759195">
      <w:bodyDiv w:val="1"/>
      <w:marLeft w:val="0"/>
      <w:marRight w:val="0"/>
      <w:marTop w:val="0"/>
      <w:marBottom w:val="0"/>
      <w:divBdr>
        <w:top w:val="none" w:sz="0" w:space="0" w:color="auto"/>
        <w:left w:val="none" w:sz="0" w:space="0" w:color="auto"/>
        <w:bottom w:val="none" w:sz="0" w:space="0" w:color="auto"/>
        <w:right w:val="none" w:sz="0" w:space="0" w:color="auto"/>
      </w:divBdr>
    </w:div>
    <w:div w:id="467282512">
      <w:bodyDiv w:val="1"/>
      <w:marLeft w:val="0"/>
      <w:marRight w:val="0"/>
      <w:marTop w:val="0"/>
      <w:marBottom w:val="0"/>
      <w:divBdr>
        <w:top w:val="none" w:sz="0" w:space="0" w:color="auto"/>
        <w:left w:val="none" w:sz="0" w:space="0" w:color="auto"/>
        <w:bottom w:val="none" w:sz="0" w:space="0" w:color="auto"/>
        <w:right w:val="none" w:sz="0" w:space="0" w:color="auto"/>
      </w:divBdr>
    </w:div>
    <w:div w:id="478111903">
      <w:bodyDiv w:val="1"/>
      <w:marLeft w:val="0"/>
      <w:marRight w:val="0"/>
      <w:marTop w:val="0"/>
      <w:marBottom w:val="0"/>
      <w:divBdr>
        <w:top w:val="none" w:sz="0" w:space="0" w:color="auto"/>
        <w:left w:val="none" w:sz="0" w:space="0" w:color="auto"/>
        <w:bottom w:val="none" w:sz="0" w:space="0" w:color="auto"/>
        <w:right w:val="none" w:sz="0" w:space="0" w:color="auto"/>
      </w:divBdr>
    </w:div>
    <w:div w:id="480121557">
      <w:bodyDiv w:val="1"/>
      <w:marLeft w:val="0"/>
      <w:marRight w:val="0"/>
      <w:marTop w:val="0"/>
      <w:marBottom w:val="0"/>
      <w:divBdr>
        <w:top w:val="none" w:sz="0" w:space="0" w:color="auto"/>
        <w:left w:val="none" w:sz="0" w:space="0" w:color="auto"/>
        <w:bottom w:val="none" w:sz="0" w:space="0" w:color="auto"/>
        <w:right w:val="none" w:sz="0" w:space="0" w:color="auto"/>
      </w:divBdr>
    </w:div>
    <w:div w:id="498618596">
      <w:bodyDiv w:val="1"/>
      <w:marLeft w:val="0"/>
      <w:marRight w:val="0"/>
      <w:marTop w:val="0"/>
      <w:marBottom w:val="0"/>
      <w:divBdr>
        <w:top w:val="none" w:sz="0" w:space="0" w:color="auto"/>
        <w:left w:val="none" w:sz="0" w:space="0" w:color="auto"/>
        <w:bottom w:val="none" w:sz="0" w:space="0" w:color="auto"/>
        <w:right w:val="none" w:sz="0" w:space="0" w:color="auto"/>
      </w:divBdr>
    </w:div>
    <w:div w:id="545602486">
      <w:bodyDiv w:val="1"/>
      <w:marLeft w:val="0"/>
      <w:marRight w:val="0"/>
      <w:marTop w:val="0"/>
      <w:marBottom w:val="0"/>
      <w:divBdr>
        <w:top w:val="none" w:sz="0" w:space="0" w:color="auto"/>
        <w:left w:val="none" w:sz="0" w:space="0" w:color="auto"/>
        <w:bottom w:val="none" w:sz="0" w:space="0" w:color="auto"/>
        <w:right w:val="none" w:sz="0" w:space="0" w:color="auto"/>
      </w:divBdr>
    </w:div>
    <w:div w:id="555699447">
      <w:bodyDiv w:val="1"/>
      <w:marLeft w:val="0"/>
      <w:marRight w:val="0"/>
      <w:marTop w:val="0"/>
      <w:marBottom w:val="0"/>
      <w:divBdr>
        <w:top w:val="none" w:sz="0" w:space="0" w:color="auto"/>
        <w:left w:val="none" w:sz="0" w:space="0" w:color="auto"/>
        <w:bottom w:val="none" w:sz="0" w:space="0" w:color="auto"/>
        <w:right w:val="none" w:sz="0" w:space="0" w:color="auto"/>
      </w:divBdr>
    </w:div>
    <w:div w:id="579675766">
      <w:bodyDiv w:val="1"/>
      <w:marLeft w:val="0"/>
      <w:marRight w:val="0"/>
      <w:marTop w:val="0"/>
      <w:marBottom w:val="0"/>
      <w:divBdr>
        <w:top w:val="none" w:sz="0" w:space="0" w:color="auto"/>
        <w:left w:val="none" w:sz="0" w:space="0" w:color="auto"/>
        <w:bottom w:val="none" w:sz="0" w:space="0" w:color="auto"/>
        <w:right w:val="none" w:sz="0" w:space="0" w:color="auto"/>
      </w:divBdr>
    </w:div>
    <w:div w:id="580872452">
      <w:bodyDiv w:val="1"/>
      <w:marLeft w:val="0"/>
      <w:marRight w:val="0"/>
      <w:marTop w:val="0"/>
      <w:marBottom w:val="0"/>
      <w:divBdr>
        <w:top w:val="none" w:sz="0" w:space="0" w:color="auto"/>
        <w:left w:val="none" w:sz="0" w:space="0" w:color="auto"/>
        <w:bottom w:val="none" w:sz="0" w:space="0" w:color="auto"/>
        <w:right w:val="none" w:sz="0" w:space="0" w:color="auto"/>
      </w:divBdr>
    </w:div>
    <w:div w:id="592207459">
      <w:bodyDiv w:val="1"/>
      <w:marLeft w:val="0"/>
      <w:marRight w:val="0"/>
      <w:marTop w:val="0"/>
      <w:marBottom w:val="0"/>
      <w:divBdr>
        <w:top w:val="none" w:sz="0" w:space="0" w:color="auto"/>
        <w:left w:val="none" w:sz="0" w:space="0" w:color="auto"/>
        <w:bottom w:val="none" w:sz="0" w:space="0" w:color="auto"/>
        <w:right w:val="none" w:sz="0" w:space="0" w:color="auto"/>
      </w:divBdr>
    </w:div>
    <w:div w:id="642732289">
      <w:bodyDiv w:val="1"/>
      <w:marLeft w:val="0"/>
      <w:marRight w:val="0"/>
      <w:marTop w:val="0"/>
      <w:marBottom w:val="0"/>
      <w:divBdr>
        <w:top w:val="none" w:sz="0" w:space="0" w:color="auto"/>
        <w:left w:val="none" w:sz="0" w:space="0" w:color="auto"/>
        <w:bottom w:val="none" w:sz="0" w:space="0" w:color="auto"/>
        <w:right w:val="none" w:sz="0" w:space="0" w:color="auto"/>
      </w:divBdr>
    </w:div>
    <w:div w:id="671296036">
      <w:bodyDiv w:val="1"/>
      <w:marLeft w:val="0"/>
      <w:marRight w:val="0"/>
      <w:marTop w:val="0"/>
      <w:marBottom w:val="0"/>
      <w:divBdr>
        <w:top w:val="none" w:sz="0" w:space="0" w:color="auto"/>
        <w:left w:val="none" w:sz="0" w:space="0" w:color="auto"/>
        <w:bottom w:val="none" w:sz="0" w:space="0" w:color="auto"/>
        <w:right w:val="none" w:sz="0" w:space="0" w:color="auto"/>
      </w:divBdr>
    </w:div>
    <w:div w:id="676463890">
      <w:bodyDiv w:val="1"/>
      <w:marLeft w:val="0"/>
      <w:marRight w:val="0"/>
      <w:marTop w:val="0"/>
      <w:marBottom w:val="0"/>
      <w:divBdr>
        <w:top w:val="none" w:sz="0" w:space="0" w:color="auto"/>
        <w:left w:val="none" w:sz="0" w:space="0" w:color="auto"/>
        <w:bottom w:val="none" w:sz="0" w:space="0" w:color="auto"/>
        <w:right w:val="none" w:sz="0" w:space="0" w:color="auto"/>
      </w:divBdr>
    </w:div>
    <w:div w:id="701367337">
      <w:bodyDiv w:val="1"/>
      <w:marLeft w:val="0"/>
      <w:marRight w:val="0"/>
      <w:marTop w:val="0"/>
      <w:marBottom w:val="0"/>
      <w:divBdr>
        <w:top w:val="none" w:sz="0" w:space="0" w:color="auto"/>
        <w:left w:val="none" w:sz="0" w:space="0" w:color="auto"/>
        <w:bottom w:val="none" w:sz="0" w:space="0" w:color="auto"/>
        <w:right w:val="none" w:sz="0" w:space="0" w:color="auto"/>
      </w:divBdr>
    </w:div>
    <w:div w:id="734668589">
      <w:bodyDiv w:val="1"/>
      <w:marLeft w:val="0"/>
      <w:marRight w:val="0"/>
      <w:marTop w:val="0"/>
      <w:marBottom w:val="0"/>
      <w:divBdr>
        <w:top w:val="none" w:sz="0" w:space="0" w:color="auto"/>
        <w:left w:val="none" w:sz="0" w:space="0" w:color="auto"/>
        <w:bottom w:val="none" w:sz="0" w:space="0" w:color="auto"/>
        <w:right w:val="none" w:sz="0" w:space="0" w:color="auto"/>
      </w:divBdr>
    </w:div>
    <w:div w:id="749959098">
      <w:bodyDiv w:val="1"/>
      <w:marLeft w:val="0"/>
      <w:marRight w:val="0"/>
      <w:marTop w:val="0"/>
      <w:marBottom w:val="0"/>
      <w:divBdr>
        <w:top w:val="none" w:sz="0" w:space="0" w:color="auto"/>
        <w:left w:val="none" w:sz="0" w:space="0" w:color="auto"/>
        <w:bottom w:val="none" w:sz="0" w:space="0" w:color="auto"/>
        <w:right w:val="none" w:sz="0" w:space="0" w:color="auto"/>
      </w:divBdr>
    </w:div>
    <w:div w:id="774902604">
      <w:bodyDiv w:val="1"/>
      <w:marLeft w:val="0"/>
      <w:marRight w:val="0"/>
      <w:marTop w:val="0"/>
      <w:marBottom w:val="0"/>
      <w:divBdr>
        <w:top w:val="none" w:sz="0" w:space="0" w:color="auto"/>
        <w:left w:val="none" w:sz="0" w:space="0" w:color="auto"/>
        <w:bottom w:val="none" w:sz="0" w:space="0" w:color="auto"/>
        <w:right w:val="none" w:sz="0" w:space="0" w:color="auto"/>
      </w:divBdr>
    </w:div>
    <w:div w:id="777408628">
      <w:bodyDiv w:val="1"/>
      <w:marLeft w:val="0"/>
      <w:marRight w:val="0"/>
      <w:marTop w:val="0"/>
      <w:marBottom w:val="0"/>
      <w:divBdr>
        <w:top w:val="none" w:sz="0" w:space="0" w:color="auto"/>
        <w:left w:val="none" w:sz="0" w:space="0" w:color="auto"/>
        <w:bottom w:val="none" w:sz="0" w:space="0" w:color="auto"/>
        <w:right w:val="none" w:sz="0" w:space="0" w:color="auto"/>
      </w:divBdr>
    </w:div>
    <w:div w:id="782073455">
      <w:bodyDiv w:val="1"/>
      <w:marLeft w:val="0"/>
      <w:marRight w:val="0"/>
      <w:marTop w:val="0"/>
      <w:marBottom w:val="0"/>
      <w:divBdr>
        <w:top w:val="none" w:sz="0" w:space="0" w:color="auto"/>
        <w:left w:val="none" w:sz="0" w:space="0" w:color="auto"/>
        <w:bottom w:val="none" w:sz="0" w:space="0" w:color="auto"/>
        <w:right w:val="none" w:sz="0" w:space="0" w:color="auto"/>
      </w:divBdr>
    </w:div>
    <w:div w:id="791365329">
      <w:bodyDiv w:val="1"/>
      <w:marLeft w:val="0"/>
      <w:marRight w:val="0"/>
      <w:marTop w:val="0"/>
      <w:marBottom w:val="0"/>
      <w:divBdr>
        <w:top w:val="none" w:sz="0" w:space="0" w:color="auto"/>
        <w:left w:val="none" w:sz="0" w:space="0" w:color="auto"/>
        <w:bottom w:val="none" w:sz="0" w:space="0" w:color="auto"/>
        <w:right w:val="none" w:sz="0" w:space="0" w:color="auto"/>
      </w:divBdr>
    </w:div>
    <w:div w:id="797720916">
      <w:bodyDiv w:val="1"/>
      <w:marLeft w:val="0"/>
      <w:marRight w:val="0"/>
      <w:marTop w:val="0"/>
      <w:marBottom w:val="0"/>
      <w:divBdr>
        <w:top w:val="none" w:sz="0" w:space="0" w:color="auto"/>
        <w:left w:val="none" w:sz="0" w:space="0" w:color="auto"/>
        <w:bottom w:val="none" w:sz="0" w:space="0" w:color="auto"/>
        <w:right w:val="none" w:sz="0" w:space="0" w:color="auto"/>
      </w:divBdr>
    </w:div>
    <w:div w:id="828062351">
      <w:bodyDiv w:val="1"/>
      <w:marLeft w:val="0"/>
      <w:marRight w:val="0"/>
      <w:marTop w:val="0"/>
      <w:marBottom w:val="0"/>
      <w:divBdr>
        <w:top w:val="none" w:sz="0" w:space="0" w:color="auto"/>
        <w:left w:val="none" w:sz="0" w:space="0" w:color="auto"/>
        <w:bottom w:val="none" w:sz="0" w:space="0" w:color="auto"/>
        <w:right w:val="none" w:sz="0" w:space="0" w:color="auto"/>
      </w:divBdr>
    </w:div>
    <w:div w:id="841626146">
      <w:bodyDiv w:val="1"/>
      <w:marLeft w:val="0"/>
      <w:marRight w:val="0"/>
      <w:marTop w:val="0"/>
      <w:marBottom w:val="0"/>
      <w:divBdr>
        <w:top w:val="none" w:sz="0" w:space="0" w:color="auto"/>
        <w:left w:val="none" w:sz="0" w:space="0" w:color="auto"/>
        <w:bottom w:val="none" w:sz="0" w:space="0" w:color="auto"/>
        <w:right w:val="none" w:sz="0" w:space="0" w:color="auto"/>
      </w:divBdr>
    </w:div>
    <w:div w:id="850921217">
      <w:bodyDiv w:val="1"/>
      <w:marLeft w:val="0"/>
      <w:marRight w:val="0"/>
      <w:marTop w:val="0"/>
      <w:marBottom w:val="0"/>
      <w:divBdr>
        <w:top w:val="none" w:sz="0" w:space="0" w:color="auto"/>
        <w:left w:val="none" w:sz="0" w:space="0" w:color="auto"/>
        <w:bottom w:val="none" w:sz="0" w:space="0" w:color="auto"/>
        <w:right w:val="none" w:sz="0" w:space="0" w:color="auto"/>
      </w:divBdr>
    </w:div>
    <w:div w:id="855921118">
      <w:bodyDiv w:val="1"/>
      <w:marLeft w:val="0"/>
      <w:marRight w:val="0"/>
      <w:marTop w:val="0"/>
      <w:marBottom w:val="0"/>
      <w:divBdr>
        <w:top w:val="none" w:sz="0" w:space="0" w:color="auto"/>
        <w:left w:val="none" w:sz="0" w:space="0" w:color="auto"/>
        <w:bottom w:val="none" w:sz="0" w:space="0" w:color="auto"/>
        <w:right w:val="none" w:sz="0" w:space="0" w:color="auto"/>
      </w:divBdr>
    </w:div>
    <w:div w:id="879900991">
      <w:bodyDiv w:val="1"/>
      <w:marLeft w:val="0"/>
      <w:marRight w:val="0"/>
      <w:marTop w:val="0"/>
      <w:marBottom w:val="0"/>
      <w:divBdr>
        <w:top w:val="none" w:sz="0" w:space="0" w:color="auto"/>
        <w:left w:val="none" w:sz="0" w:space="0" w:color="auto"/>
        <w:bottom w:val="none" w:sz="0" w:space="0" w:color="auto"/>
        <w:right w:val="none" w:sz="0" w:space="0" w:color="auto"/>
      </w:divBdr>
    </w:div>
    <w:div w:id="934634271">
      <w:bodyDiv w:val="1"/>
      <w:marLeft w:val="0"/>
      <w:marRight w:val="0"/>
      <w:marTop w:val="0"/>
      <w:marBottom w:val="0"/>
      <w:divBdr>
        <w:top w:val="none" w:sz="0" w:space="0" w:color="auto"/>
        <w:left w:val="none" w:sz="0" w:space="0" w:color="auto"/>
        <w:bottom w:val="none" w:sz="0" w:space="0" w:color="auto"/>
        <w:right w:val="none" w:sz="0" w:space="0" w:color="auto"/>
      </w:divBdr>
    </w:div>
    <w:div w:id="967130452">
      <w:bodyDiv w:val="1"/>
      <w:marLeft w:val="0"/>
      <w:marRight w:val="0"/>
      <w:marTop w:val="0"/>
      <w:marBottom w:val="0"/>
      <w:divBdr>
        <w:top w:val="none" w:sz="0" w:space="0" w:color="auto"/>
        <w:left w:val="none" w:sz="0" w:space="0" w:color="auto"/>
        <w:bottom w:val="none" w:sz="0" w:space="0" w:color="auto"/>
        <w:right w:val="none" w:sz="0" w:space="0" w:color="auto"/>
      </w:divBdr>
    </w:div>
    <w:div w:id="972949401">
      <w:bodyDiv w:val="1"/>
      <w:marLeft w:val="0"/>
      <w:marRight w:val="0"/>
      <w:marTop w:val="0"/>
      <w:marBottom w:val="0"/>
      <w:divBdr>
        <w:top w:val="none" w:sz="0" w:space="0" w:color="auto"/>
        <w:left w:val="none" w:sz="0" w:space="0" w:color="auto"/>
        <w:bottom w:val="none" w:sz="0" w:space="0" w:color="auto"/>
        <w:right w:val="none" w:sz="0" w:space="0" w:color="auto"/>
      </w:divBdr>
    </w:div>
    <w:div w:id="994458776">
      <w:bodyDiv w:val="1"/>
      <w:marLeft w:val="0"/>
      <w:marRight w:val="0"/>
      <w:marTop w:val="0"/>
      <w:marBottom w:val="0"/>
      <w:divBdr>
        <w:top w:val="none" w:sz="0" w:space="0" w:color="auto"/>
        <w:left w:val="none" w:sz="0" w:space="0" w:color="auto"/>
        <w:bottom w:val="none" w:sz="0" w:space="0" w:color="auto"/>
        <w:right w:val="none" w:sz="0" w:space="0" w:color="auto"/>
      </w:divBdr>
      <w:divsChild>
        <w:div w:id="894509032">
          <w:marLeft w:val="0"/>
          <w:marRight w:val="0"/>
          <w:marTop w:val="0"/>
          <w:marBottom w:val="0"/>
          <w:divBdr>
            <w:top w:val="none" w:sz="0" w:space="0" w:color="auto"/>
            <w:left w:val="none" w:sz="0" w:space="0" w:color="auto"/>
            <w:bottom w:val="none" w:sz="0" w:space="0" w:color="auto"/>
            <w:right w:val="none" w:sz="0" w:space="0" w:color="auto"/>
          </w:divBdr>
        </w:div>
        <w:div w:id="686256157">
          <w:marLeft w:val="0"/>
          <w:marRight w:val="0"/>
          <w:marTop w:val="0"/>
          <w:marBottom w:val="0"/>
          <w:divBdr>
            <w:top w:val="none" w:sz="0" w:space="0" w:color="auto"/>
            <w:left w:val="none" w:sz="0" w:space="0" w:color="auto"/>
            <w:bottom w:val="none" w:sz="0" w:space="0" w:color="auto"/>
            <w:right w:val="none" w:sz="0" w:space="0" w:color="auto"/>
          </w:divBdr>
        </w:div>
      </w:divsChild>
    </w:div>
    <w:div w:id="1036079375">
      <w:bodyDiv w:val="1"/>
      <w:marLeft w:val="0"/>
      <w:marRight w:val="0"/>
      <w:marTop w:val="0"/>
      <w:marBottom w:val="0"/>
      <w:divBdr>
        <w:top w:val="none" w:sz="0" w:space="0" w:color="auto"/>
        <w:left w:val="none" w:sz="0" w:space="0" w:color="auto"/>
        <w:bottom w:val="none" w:sz="0" w:space="0" w:color="auto"/>
        <w:right w:val="none" w:sz="0" w:space="0" w:color="auto"/>
      </w:divBdr>
    </w:div>
    <w:div w:id="1063797940">
      <w:bodyDiv w:val="1"/>
      <w:marLeft w:val="0"/>
      <w:marRight w:val="0"/>
      <w:marTop w:val="0"/>
      <w:marBottom w:val="0"/>
      <w:divBdr>
        <w:top w:val="none" w:sz="0" w:space="0" w:color="auto"/>
        <w:left w:val="none" w:sz="0" w:space="0" w:color="auto"/>
        <w:bottom w:val="none" w:sz="0" w:space="0" w:color="auto"/>
        <w:right w:val="none" w:sz="0" w:space="0" w:color="auto"/>
      </w:divBdr>
    </w:div>
    <w:div w:id="1101032244">
      <w:bodyDiv w:val="1"/>
      <w:marLeft w:val="0"/>
      <w:marRight w:val="0"/>
      <w:marTop w:val="0"/>
      <w:marBottom w:val="0"/>
      <w:divBdr>
        <w:top w:val="none" w:sz="0" w:space="0" w:color="auto"/>
        <w:left w:val="none" w:sz="0" w:space="0" w:color="auto"/>
        <w:bottom w:val="none" w:sz="0" w:space="0" w:color="auto"/>
        <w:right w:val="none" w:sz="0" w:space="0" w:color="auto"/>
      </w:divBdr>
    </w:div>
    <w:div w:id="1159149682">
      <w:bodyDiv w:val="1"/>
      <w:marLeft w:val="0"/>
      <w:marRight w:val="0"/>
      <w:marTop w:val="0"/>
      <w:marBottom w:val="0"/>
      <w:divBdr>
        <w:top w:val="none" w:sz="0" w:space="0" w:color="auto"/>
        <w:left w:val="none" w:sz="0" w:space="0" w:color="auto"/>
        <w:bottom w:val="none" w:sz="0" w:space="0" w:color="auto"/>
        <w:right w:val="none" w:sz="0" w:space="0" w:color="auto"/>
      </w:divBdr>
    </w:div>
    <w:div w:id="1244417484">
      <w:bodyDiv w:val="1"/>
      <w:marLeft w:val="0"/>
      <w:marRight w:val="0"/>
      <w:marTop w:val="0"/>
      <w:marBottom w:val="0"/>
      <w:divBdr>
        <w:top w:val="none" w:sz="0" w:space="0" w:color="auto"/>
        <w:left w:val="none" w:sz="0" w:space="0" w:color="auto"/>
        <w:bottom w:val="none" w:sz="0" w:space="0" w:color="auto"/>
        <w:right w:val="none" w:sz="0" w:space="0" w:color="auto"/>
      </w:divBdr>
    </w:div>
    <w:div w:id="1256480640">
      <w:bodyDiv w:val="1"/>
      <w:marLeft w:val="0"/>
      <w:marRight w:val="0"/>
      <w:marTop w:val="0"/>
      <w:marBottom w:val="0"/>
      <w:divBdr>
        <w:top w:val="none" w:sz="0" w:space="0" w:color="auto"/>
        <w:left w:val="none" w:sz="0" w:space="0" w:color="auto"/>
        <w:bottom w:val="none" w:sz="0" w:space="0" w:color="auto"/>
        <w:right w:val="none" w:sz="0" w:space="0" w:color="auto"/>
      </w:divBdr>
    </w:div>
    <w:div w:id="1268585586">
      <w:bodyDiv w:val="1"/>
      <w:marLeft w:val="0"/>
      <w:marRight w:val="0"/>
      <w:marTop w:val="0"/>
      <w:marBottom w:val="0"/>
      <w:divBdr>
        <w:top w:val="none" w:sz="0" w:space="0" w:color="auto"/>
        <w:left w:val="none" w:sz="0" w:space="0" w:color="auto"/>
        <w:bottom w:val="none" w:sz="0" w:space="0" w:color="auto"/>
        <w:right w:val="none" w:sz="0" w:space="0" w:color="auto"/>
      </w:divBdr>
    </w:div>
    <w:div w:id="1275791433">
      <w:bodyDiv w:val="1"/>
      <w:marLeft w:val="0"/>
      <w:marRight w:val="0"/>
      <w:marTop w:val="0"/>
      <w:marBottom w:val="0"/>
      <w:divBdr>
        <w:top w:val="none" w:sz="0" w:space="0" w:color="auto"/>
        <w:left w:val="none" w:sz="0" w:space="0" w:color="auto"/>
        <w:bottom w:val="none" w:sz="0" w:space="0" w:color="auto"/>
        <w:right w:val="none" w:sz="0" w:space="0" w:color="auto"/>
      </w:divBdr>
    </w:div>
    <w:div w:id="1281957862">
      <w:bodyDiv w:val="1"/>
      <w:marLeft w:val="0"/>
      <w:marRight w:val="0"/>
      <w:marTop w:val="0"/>
      <w:marBottom w:val="0"/>
      <w:divBdr>
        <w:top w:val="none" w:sz="0" w:space="0" w:color="auto"/>
        <w:left w:val="none" w:sz="0" w:space="0" w:color="auto"/>
        <w:bottom w:val="none" w:sz="0" w:space="0" w:color="auto"/>
        <w:right w:val="none" w:sz="0" w:space="0" w:color="auto"/>
      </w:divBdr>
    </w:div>
    <w:div w:id="1293831781">
      <w:bodyDiv w:val="1"/>
      <w:marLeft w:val="0"/>
      <w:marRight w:val="0"/>
      <w:marTop w:val="0"/>
      <w:marBottom w:val="0"/>
      <w:divBdr>
        <w:top w:val="none" w:sz="0" w:space="0" w:color="auto"/>
        <w:left w:val="none" w:sz="0" w:space="0" w:color="auto"/>
        <w:bottom w:val="none" w:sz="0" w:space="0" w:color="auto"/>
        <w:right w:val="none" w:sz="0" w:space="0" w:color="auto"/>
      </w:divBdr>
    </w:div>
    <w:div w:id="1295480798">
      <w:bodyDiv w:val="1"/>
      <w:marLeft w:val="0"/>
      <w:marRight w:val="0"/>
      <w:marTop w:val="0"/>
      <w:marBottom w:val="0"/>
      <w:divBdr>
        <w:top w:val="none" w:sz="0" w:space="0" w:color="auto"/>
        <w:left w:val="none" w:sz="0" w:space="0" w:color="auto"/>
        <w:bottom w:val="none" w:sz="0" w:space="0" w:color="auto"/>
        <w:right w:val="none" w:sz="0" w:space="0" w:color="auto"/>
      </w:divBdr>
    </w:div>
    <w:div w:id="1310864925">
      <w:bodyDiv w:val="1"/>
      <w:marLeft w:val="0"/>
      <w:marRight w:val="0"/>
      <w:marTop w:val="0"/>
      <w:marBottom w:val="0"/>
      <w:divBdr>
        <w:top w:val="none" w:sz="0" w:space="0" w:color="auto"/>
        <w:left w:val="none" w:sz="0" w:space="0" w:color="auto"/>
        <w:bottom w:val="none" w:sz="0" w:space="0" w:color="auto"/>
        <w:right w:val="none" w:sz="0" w:space="0" w:color="auto"/>
      </w:divBdr>
    </w:div>
    <w:div w:id="1323118016">
      <w:bodyDiv w:val="1"/>
      <w:marLeft w:val="0"/>
      <w:marRight w:val="0"/>
      <w:marTop w:val="0"/>
      <w:marBottom w:val="0"/>
      <w:divBdr>
        <w:top w:val="none" w:sz="0" w:space="0" w:color="auto"/>
        <w:left w:val="none" w:sz="0" w:space="0" w:color="auto"/>
        <w:bottom w:val="none" w:sz="0" w:space="0" w:color="auto"/>
        <w:right w:val="none" w:sz="0" w:space="0" w:color="auto"/>
      </w:divBdr>
    </w:div>
    <w:div w:id="1333681217">
      <w:bodyDiv w:val="1"/>
      <w:marLeft w:val="0"/>
      <w:marRight w:val="0"/>
      <w:marTop w:val="0"/>
      <w:marBottom w:val="0"/>
      <w:divBdr>
        <w:top w:val="none" w:sz="0" w:space="0" w:color="auto"/>
        <w:left w:val="none" w:sz="0" w:space="0" w:color="auto"/>
        <w:bottom w:val="none" w:sz="0" w:space="0" w:color="auto"/>
        <w:right w:val="none" w:sz="0" w:space="0" w:color="auto"/>
      </w:divBdr>
      <w:divsChild>
        <w:div w:id="555438733">
          <w:marLeft w:val="0"/>
          <w:marRight w:val="0"/>
          <w:marTop w:val="0"/>
          <w:marBottom w:val="0"/>
          <w:divBdr>
            <w:top w:val="none" w:sz="0" w:space="0" w:color="auto"/>
            <w:left w:val="none" w:sz="0" w:space="0" w:color="auto"/>
            <w:bottom w:val="none" w:sz="0" w:space="0" w:color="auto"/>
            <w:right w:val="none" w:sz="0" w:space="0" w:color="auto"/>
          </w:divBdr>
        </w:div>
        <w:div w:id="2073235619">
          <w:marLeft w:val="0"/>
          <w:marRight w:val="0"/>
          <w:marTop w:val="0"/>
          <w:marBottom w:val="0"/>
          <w:divBdr>
            <w:top w:val="none" w:sz="0" w:space="0" w:color="auto"/>
            <w:left w:val="none" w:sz="0" w:space="0" w:color="auto"/>
            <w:bottom w:val="none" w:sz="0" w:space="0" w:color="auto"/>
            <w:right w:val="none" w:sz="0" w:space="0" w:color="auto"/>
          </w:divBdr>
        </w:div>
      </w:divsChild>
    </w:div>
    <w:div w:id="1334794293">
      <w:bodyDiv w:val="1"/>
      <w:marLeft w:val="0"/>
      <w:marRight w:val="0"/>
      <w:marTop w:val="0"/>
      <w:marBottom w:val="0"/>
      <w:divBdr>
        <w:top w:val="none" w:sz="0" w:space="0" w:color="auto"/>
        <w:left w:val="none" w:sz="0" w:space="0" w:color="auto"/>
        <w:bottom w:val="none" w:sz="0" w:space="0" w:color="auto"/>
        <w:right w:val="none" w:sz="0" w:space="0" w:color="auto"/>
      </w:divBdr>
    </w:div>
    <w:div w:id="1343513658">
      <w:bodyDiv w:val="1"/>
      <w:marLeft w:val="0"/>
      <w:marRight w:val="0"/>
      <w:marTop w:val="0"/>
      <w:marBottom w:val="0"/>
      <w:divBdr>
        <w:top w:val="none" w:sz="0" w:space="0" w:color="auto"/>
        <w:left w:val="none" w:sz="0" w:space="0" w:color="auto"/>
        <w:bottom w:val="none" w:sz="0" w:space="0" w:color="auto"/>
        <w:right w:val="none" w:sz="0" w:space="0" w:color="auto"/>
      </w:divBdr>
    </w:div>
    <w:div w:id="1365667776">
      <w:bodyDiv w:val="1"/>
      <w:marLeft w:val="0"/>
      <w:marRight w:val="0"/>
      <w:marTop w:val="0"/>
      <w:marBottom w:val="0"/>
      <w:divBdr>
        <w:top w:val="none" w:sz="0" w:space="0" w:color="auto"/>
        <w:left w:val="none" w:sz="0" w:space="0" w:color="auto"/>
        <w:bottom w:val="none" w:sz="0" w:space="0" w:color="auto"/>
        <w:right w:val="none" w:sz="0" w:space="0" w:color="auto"/>
      </w:divBdr>
    </w:div>
    <w:div w:id="1385518198">
      <w:bodyDiv w:val="1"/>
      <w:marLeft w:val="0"/>
      <w:marRight w:val="0"/>
      <w:marTop w:val="0"/>
      <w:marBottom w:val="0"/>
      <w:divBdr>
        <w:top w:val="none" w:sz="0" w:space="0" w:color="auto"/>
        <w:left w:val="none" w:sz="0" w:space="0" w:color="auto"/>
        <w:bottom w:val="none" w:sz="0" w:space="0" w:color="auto"/>
        <w:right w:val="none" w:sz="0" w:space="0" w:color="auto"/>
      </w:divBdr>
    </w:div>
    <w:div w:id="1411343182">
      <w:bodyDiv w:val="1"/>
      <w:marLeft w:val="0"/>
      <w:marRight w:val="0"/>
      <w:marTop w:val="0"/>
      <w:marBottom w:val="0"/>
      <w:divBdr>
        <w:top w:val="none" w:sz="0" w:space="0" w:color="auto"/>
        <w:left w:val="none" w:sz="0" w:space="0" w:color="auto"/>
        <w:bottom w:val="none" w:sz="0" w:space="0" w:color="auto"/>
        <w:right w:val="none" w:sz="0" w:space="0" w:color="auto"/>
      </w:divBdr>
    </w:div>
    <w:div w:id="1412267103">
      <w:bodyDiv w:val="1"/>
      <w:marLeft w:val="0"/>
      <w:marRight w:val="0"/>
      <w:marTop w:val="0"/>
      <w:marBottom w:val="0"/>
      <w:divBdr>
        <w:top w:val="none" w:sz="0" w:space="0" w:color="auto"/>
        <w:left w:val="none" w:sz="0" w:space="0" w:color="auto"/>
        <w:bottom w:val="none" w:sz="0" w:space="0" w:color="auto"/>
        <w:right w:val="none" w:sz="0" w:space="0" w:color="auto"/>
      </w:divBdr>
    </w:div>
    <w:div w:id="1478063364">
      <w:bodyDiv w:val="1"/>
      <w:marLeft w:val="0"/>
      <w:marRight w:val="0"/>
      <w:marTop w:val="0"/>
      <w:marBottom w:val="0"/>
      <w:divBdr>
        <w:top w:val="none" w:sz="0" w:space="0" w:color="auto"/>
        <w:left w:val="none" w:sz="0" w:space="0" w:color="auto"/>
        <w:bottom w:val="none" w:sz="0" w:space="0" w:color="auto"/>
        <w:right w:val="none" w:sz="0" w:space="0" w:color="auto"/>
      </w:divBdr>
    </w:div>
    <w:div w:id="1505172053">
      <w:bodyDiv w:val="1"/>
      <w:marLeft w:val="0"/>
      <w:marRight w:val="0"/>
      <w:marTop w:val="0"/>
      <w:marBottom w:val="0"/>
      <w:divBdr>
        <w:top w:val="none" w:sz="0" w:space="0" w:color="auto"/>
        <w:left w:val="none" w:sz="0" w:space="0" w:color="auto"/>
        <w:bottom w:val="none" w:sz="0" w:space="0" w:color="auto"/>
        <w:right w:val="none" w:sz="0" w:space="0" w:color="auto"/>
      </w:divBdr>
    </w:div>
    <w:div w:id="1609579818">
      <w:bodyDiv w:val="1"/>
      <w:marLeft w:val="0"/>
      <w:marRight w:val="0"/>
      <w:marTop w:val="0"/>
      <w:marBottom w:val="0"/>
      <w:divBdr>
        <w:top w:val="none" w:sz="0" w:space="0" w:color="auto"/>
        <w:left w:val="none" w:sz="0" w:space="0" w:color="auto"/>
        <w:bottom w:val="none" w:sz="0" w:space="0" w:color="auto"/>
        <w:right w:val="none" w:sz="0" w:space="0" w:color="auto"/>
      </w:divBdr>
    </w:div>
    <w:div w:id="1620650549">
      <w:bodyDiv w:val="1"/>
      <w:marLeft w:val="0"/>
      <w:marRight w:val="0"/>
      <w:marTop w:val="0"/>
      <w:marBottom w:val="0"/>
      <w:divBdr>
        <w:top w:val="none" w:sz="0" w:space="0" w:color="auto"/>
        <w:left w:val="none" w:sz="0" w:space="0" w:color="auto"/>
        <w:bottom w:val="none" w:sz="0" w:space="0" w:color="auto"/>
        <w:right w:val="none" w:sz="0" w:space="0" w:color="auto"/>
      </w:divBdr>
    </w:div>
    <w:div w:id="1633245499">
      <w:bodyDiv w:val="1"/>
      <w:marLeft w:val="0"/>
      <w:marRight w:val="0"/>
      <w:marTop w:val="0"/>
      <w:marBottom w:val="0"/>
      <w:divBdr>
        <w:top w:val="none" w:sz="0" w:space="0" w:color="auto"/>
        <w:left w:val="none" w:sz="0" w:space="0" w:color="auto"/>
        <w:bottom w:val="none" w:sz="0" w:space="0" w:color="auto"/>
        <w:right w:val="none" w:sz="0" w:space="0" w:color="auto"/>
      </w:divBdr>
    </w:div>
    <w:div w:id="1642153241">
      <w:bodyDiv w:val="1"/>
      <w:marLeft w:val="0"/>
      <w:marRight w:val="0"/>
      <w:marTop w:val="0"/>
      <w:marBottom w:val="0"/>
      <w:divBdr>
        <w:top w:val="none" w:sz="0" w:space="0" w:color="auto"/>
        <w:left w:val="none" w:sz="0" w:space="0" w:color="auto"/>
        <w:bottom w:val="none" w:sz="0" w:space="0" w:color="auto"/>
        <w:right w:val="none" w:sz="0" w:space="0" w:color="auto"/>
      </w:divBdr>
    </w:div>
    <w:div w:id="1645309993">
      <w:bodyDiv w:val="1"/>
      <w:marLeft w:val="0"/>
      <w:marRight w:val="0"/>
      <w:marTop w:val="0"/>
      <w:marBottom w:val="0"/>
      <w:divBdr>
        <w:top w:val="none" w:sz="0" w:space="0" w:color="auto"/>
        <w:left w:val="none" w:sz="0" w:space="0" w:color="auto"/>
        <w:bottom w:val="none" w:sz="0" w:space="0" w:color="auto"/>
        <w:right w:val="none" w:sz="0" w:space="0" w:color="auto"/>
      </w:divBdr>
      <w:divsChild>
        <w:div w:id="2038189913">
          <w:marLeft w:val="0"/>
          <w:marRight w:val="0"/>
          <w:marTop w:val="0"/>
          <w:marBottom w:val="0"/>
          <w:divBdr>
            <w:top w:val="none" w:sz="0" w:space="0" w:color="auto"/>
            <w:left w:val="none" w:sz="0" w:space="0" w:color="auto"/>
            <w:bottom w:val="none" w:sz="0" w:space="0" w:color="auto"/>
            <w:right w:val="none" w:sz="0" w:space="0" w:color="auto"/>
          </w:divBdr>
        </w:div>
        <w:div w:id="685788708">
          <w:marLeft w:val="0"/>
          <w:marRight w:val="0"/>
          <w:marTop w:val="0"/>
          <w:marBottom w:val="0"/>
          <w:divBdr>
            <w:top w:val="none" w:sz="0" w:space="0" w:color="auto"/>
            <w:left w:val="none" w:sz="0" w:space="0" w:color="auto"/>
            <w:bottom w:val="none" w:sz="0" w:space="0" w:color="auto"/>
            <w:right w:val="none" w:sz="0" w:space="0" w:color="auto"/>
          </w:divBdr>
        </w:div>
      </w:divsChild>
    </w:div>
    <w:div w:id="1668484505">
      <w:bodyDiv w:val="1"/>
      <w:marLeft w:val="0"/>
      <w:marRight w:val="0"/>
      <w:marTop w:val="0"/>
      <w:marBottom w:val="0"/>
      <w:divBdr>
        <w:top w:val="none" w:sz="0" w:space="0" w:color="auto"/>
        <w:left w:val="none" w:sz="0" w:space="0" w:color="auto"/>
        <w:bottom w:val="none" w:sz="0" w:space="0" w:color="auto"/>
        <w:right w:val="none" w:sz="0" w:space="0" w:color="auto"/>
      </w:divBdr>
    </w:div>
    <w:div w:id="1847135651">
      <w:bodyDiv w:val="1"/>
      <w:marLeft w:val="0"/>
      <w:marRight w:val="0"/>
      <w:marTop w:val="0"/>
      <w:marBottom w:val="0"/>
      <w:divBdr>
        <w:top w:val="none" w:sz="0" w:space="0" w:color="auto"/>
        <w:left w:val="none" w:sz="0" w:space="0" w:color="auto"/>
        <w:bottom w:val="none" w:sz="0" w:space="0" w:color="auto"/>
        <w:right w:val="none" w:sz="0" w:space="0" w:color="auto"/>
      </w:divBdr>
    </w:div>
    <w:div w:id="1855655559">
      <w:bodyDiv w:val="1"/>
      <w:marLeft w:val="0"/>
      <w:marRight w:val="0"/>
      <w:marTop w:val="0"/>
      <w:marBottom w:val="0"/>
      <w:divBdr>
        <w:top w:val="none" w:sz="0" w:space="0" w:color="auto"/>
        <w:left w:val="none" w:sz="0" w:space="0" w:color="auto"/>
        <w:bottom w:val="none" w:sz="0" w:space="0" w:color="auto"/>
        <w:right w:val="none" w:sz="0" w:space="0" w:color="auto"/>
      </w:divBdr>
    </w:div>
    <w:div w:id="1941330276">
      <w:bodyDiv w:val="1"/>
      <w:marLeft w:val="0"/>
      <w:marRight w:val="0"/>
      <w:marTop w:val="0"/>
      <w:marBottom w:val="0"/>
      <w:divBdr>
        <w:top w:val="none" w:sz="0" w:space="0" w:color="auto"/>
        <w:left w:val="none" w:sz="0" w:space="0" w:color="auto"/>
        <w:bottom w:val="none" w:sz="0" w:space="0" w:color="auto"/>
        <w:right w:val="none" w:sz="0" w:space="0" w:color="auto"/>
      </w:divBdr>
    </w:div>
    <w:div w:id="1942837144">
      <w:bodyDiv w:val="1"/>
      <w:marLeft w:val="0"/>
      <w:marRight w:val="0"/>
      <w:marTop w:val="0"/>
      <w:marBottom w:val="0"/>
      <w:divBdr>
        <w:top w:val="none" w:sz="0" w:space="0" w:color="auto"/>
        <w:left w:val="none" w:sz="0" w:space="0" w:color="auto"/>
        <w:bottom w:val="none" w:sz="0" w:space="0" w:color="auto"/>
        <w:right w:val="none" w:sz="0" w:space="0" w:color="auto"/>
      </w:divBdr>
    </w:div>
    <w:div w:id="1975744794">
      <w:bodyDiv w:val="1"/>
      <w:marLeft w:val="0"/>
      <w:marRight w:val="0"/>
      <w:marTop w:val="0"/>
      <w:marBottom w:val="0"/>
      <w:divBdr>
        <w:top w:val="none" w:sz="0" w:space="0" w:color="auto"/>
        <w:left w:val="none" w:sz="0" w:space="0" w:color="auto"/>
        <w:bottom w:val="none" w:sz="0" w:space="0" w:color="auto"/>
        <w:right w:val="none" w:sz="0" w:space="0" w:color="auto"/>
      </w:divBdr>
    </w:div>
    <w:div w:id="1982803470">
      <w:bodyDiv w:val="1"/>
      <w:marLeft w:val="0"/>
      <w:marRight w:val="0"/>
      <w:marTop w:val="0"/>
      <w:marBottom w:val="0"/>
      <w:divBdr>
        <w:top w:val="none" w:sz="0" w:space="0" w:color="auto"/>
        <w:left w:val="none" w:sz="0" w:space="0" w:color="auto"/>
        <w:bottom w:val="none" w:sz="0" w:space="0" w:color="auto"/>
        <w:right w:val="none" w:sz="0" w:space="0" w:color="auto"/>
      </w:divBdr>
      <w:divsChild>
        <w:div w:id="301277141">
          <w:marLeft w:val="0"/>
          <w:marRight w:val="0"/>
          <w:marTop w:val="0"/>
          <w:marBottom w:val="0"/>
          <w:divBdr>
            <w:top w:val="none" w:sz="0" w:space="0" w:color="auto"/>
            <w:left w:val="none" w:sz="0" w:space="0" w:color="auto"/>
            <w:bottom w:val="none" w:sz="0" w:space="0" w:color="auto"/>
            <w:right w:val="none" w:sz="0" w:space="0" w:color="auto"/>
          </w:divBdr>
        </w:div>
        <w:div w:id="1190487877">
          <w:marLeft w:val="0"/>
          <w:marRight w:val="0"/>
          <w:marTop w:val="0"/>
          <w:marBottom w:val="0"/>
          <w:divBdr>
            <w:top w:val="none" w:sz="0" w:space="0" w:color="auto"/>
            <w:left w:val="none" w:sz="0" w:space="0" w:color="auto"/>
            <w:bottom w:val="none" w:sz="0" w:space="0" w:color="auto"/>
            <w:right w:val="none" w:sz="0" w:space="0" w:color="auto"/>
          </w:divBdr>
        </w:div>
      </w:divsChild>
    </w:div>
    <w:div w:id="1993752015">
      <w:bodyDiv w:val="1"/>
      <w:marLeft w:val="0"/>
      <w:marRight w:val="0"/>
      <w:marTop w:val="0"/>
      <w:marBottom w:val="0"/>
      <w:divBdr>
        <w:top w:val="none" w:sz="0" w:space="0" w:color="auto"/>
        <w:left w:val="none" w:sz="0" w:space="0" w:color="auto"/>
        <w:bottom w:val="none" w:sz="0" w:space="0" w:color="auto"/>
        <w:right w:val="none" w:sz="0" w:space="0" w:color="auto"/>
      </w:divBdr>
    </w:div>
    <w:div w:id="2017729010">
      <w:bodyDiv w:val="1"/>
      <w:marLeft w:val="0"/>
      <w:marRight w:val="0"/>
      <w:marTop w:val="0"/>
      <w:marBottom w:val="0"/>
      <w:divBdr>
        <w:top w:val="none" w:sz="0" w:space="0" w:color="auto"/>
        <w:left w:val="none" w:sz="0" w:space="0" w:color="auto"/>
        <w:bottom w:val="none" w:sz="0" w:space="0" w:color="auto"/>
        <w:right w:val="none" w:sz="0" w:space="0" w:color="auto"/>
      </w:divBdr>
    </w:div>
    <w:div w:id="2020230470">
      <w:bodyDiv w:val="1"/>
      <w:marLeft w:val="0"/>
      <w:marRight w:val="0"/>
      <w:marTop w:val="0"/>
      <w:marBottom w:val="0"/>
      <w:divBdr>
        <w:top w:val="none" w:sz="0" w:space="0" w:color="auto"/>
        <w:left w:val="none" w:sz="0" w:space="0" w:color="auto"/>
        <w:bottom w:val="none" w:sz="0" w:space="0" w:color="auto"/>
        <w:right w:val="none" w:sz="0" w:space="0" w:color="auto"/>
      </w:divBdr>
    </w:div>
    <w:div w:id="2071075287">
      <w:bodyDiv w:val="1"/>
      <w:marLeft w:val="0"/>
      <w:marRight w:val="0"/>
      <w:marTop w:val="0"/>
      <w:marBottom w:val="0"/>
      <w:divBdr>
        <w:top w:val="none" w:sz="0" w:space="0" w:color="auto"/>
        <w:left w:val="none" w:sz="0" w:space="0" w:color="auto"/>
        <w:bottom w:val="none" w:sz="0" w:space="0" w:color="auto"/>
        <w:right w:val="none" w:sz="0" w:space="0" w:color="auto"/>
      </w:divBdr>
      <w:divsChild>
        <w:div w:id="1148202636">
          <w:marLeft w:val="0"/>
          <w:marRight w:val="0"/>
          <w:marTop w:val="0"/>
          <w:marBottom w:val="0"/>
          <w:divBdr>
            <w:top w:val="none" w:sz="0" w:space="0" w:color="auto"/>
            <w:left w:val="none" w:sz="0" w:space="0" w:color="auto"/>
            <w:bottom w:val="none" w:sz="0" w:space="0" w:color="auto"/>
            <w:right w:val="none" w:sz="0" w:space="0" w:color="auto"/>
          </w:divBdr>
        </w:div>
        <w:div w:id="1196500734">
          <w:marLeft w:val="0"/>
          <w:marRight w:val="0"/>
          <w:marTop w:val="0"/>
          <w:marBottom w:val="0"/>
          <w:divBdr>
            <w:top w:val="none" w:sz="0" w:space="0" w:color="auto"/>
            <w:left w:val="none" w:sz="0" w:space="0" w:color="auto"/>
            <w:bottom w:val="none" w:sz="0" w:space="0" w:color="auto"/>
            <w:right w:val="none" w:sz="0" w:space="0" w:color="auto"/>
          </w:divBdr>
        </w:div>
      </w:divsChild>
    </w:div>
    <w:div w:id="2078941992">
      <w:bodyDiv w:val="1"/>
      <w:marLeft w:val="0"/>
      <w:marRight w:val="0"/>
      <w:marTop w:val="0"/>
      <w:marBottom w:val="0"/>
      <w:divBdr>
        <w:top w:val="none" w:sz="0" w:space="0" w:color="auto"/>
        <w:left w:val="none" w:sz="0" w:space="0" w:color="auto"/>
        <w:bottom w:val="none" w:sz="0" w:space="0" w:color="auto"/>
        <w:right w:val="none" w:sz="0" w:space="0" w:color="auto"/>
      </w:divBdr>
    </w:div>
    <w:div w:id="2092578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oleObject" Target="embeddings/oleObject57.bin"/><Relationship Id="rId21" Type="http://schemas.openxmlformats.org/officeDocument/2006/relationships/oleObject" Target="embeddings/oleObject7.bin"/><Relationship Id="rId42" Type="http://schemas.openxmlformats.org/officeDocument/2006/relationships/oleObject" Target="embeddings/oleObject18.bin"/><Relationship Id="rId47" Type="http://schemas.openxmlformats.org/officeDocument/2006/relationships/image" Target="media/image20.wmf"/><Relationship Id="rId63" Type="http://schemas.openxmlformats.org/officeDocument/2006/relationships/image" Target="media/image28.wmf"/><Relationship Id="rId68" Type="http://schemas.openxmlformats.org/officeDocument/2006/relationships/oleObject" Target="embeddings/oleObject31.bin"/><Relationship Id="rId84" Type="http://schemas.openxmlformats.org/officeDocument/2006/relationships/oleObject" Target="embeddings/oleObject39.bin"/><Relationship Id="rId89" Type="http://schemas.openxmlformats.org/officeDocument/2006/relationships/image" Target="media/image41.wmf"/><Relationship Id="rId112" Type="http://schemas.openxmlformats.org/officeDocument/2006/relationships/image" Target="media/image51.wmf"/><Relationship Id="rId133" Type="http://schemas.openxmlformats.org/officeDocument/2006/relationships/image" Target="media/image61.wmf"/><Relationship Id="rId138" Type="http://schemas.openxmlformats.org/officeDocument/2006/relationships/oleObject" Target="embeddings/oleObject67.bin"/><Relationship Id="rId154" Type="http://schemas.openxmlformats.org/officeDocument/2006/relationships/hyperlink" Target="http://www.pfrf.ru" TargetMode="External"/><Relationship Id="rId159" Type="http://schemas.openxmlformats.org/officeDocument/2006/relationships/hyperlink" Target="http://www.gks.ru/" TargetMode="External"/><Relationship Id="rId16" Type="http://schemas.openxmlformats.org/officeDocument/2006/relationships/image" Target="media/image5.wmf"/><Relationship Id="rId107" Type="http://schemas.openxmlformats.org/officeDocument/2006/relationships/oleObject" Target="embeddings/oleObject52.bin"/><Relationship Id="rId11" Type="http://schemas.openxmlformats.org/officeDocument/2006/relationships/oleObject" Target="embeddings/oleObject2.bin"/><Relationship Id="rId32" Type="http://schemas.openxmlformats.org/officeDocument/2006/relationships/oleObject" Target="embeddings/oleObject13.bin"/><Relationship Id="rId37" Type="http://schemas.openxmlformats.org/officeDocument/2006/relationships/image" Target="media/image15.wmf"/><Relationship Id="rId53" Type="http://schemas.openxmlformats.org/officeDocument/2006/relationships/image" Target="media/image23.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6.wmf"/><Relationship Id="rId102" Type="http://schemas.openxmlformats.org/officeDocument/2006/relationships/oleObject" Target="embeddings/oleObject48.bin"/><Relationship Id="rId123" Type="http://schemas.openxmlformats.org/officeDocument/2006/relationships/oleObject" Target="embeddings/oleObject60.bin"/><Relationship Id="rId128" Type="http://schemas.openxmlformats.org/officeDocument/2006/relationships/oleObject" Target="embeddings/oleObject62.bin"/><Relationship Id="rId144" Type="http://schemas.openxmlformats.org/officeDocument/2006/relationships/image" Target="media/image67.wmf"/><Relationship Id="rId149" Type="http://schemas.openxmlformats.org/officeDocument/2006/relationships/hyperlink" Target="http://artlib.osu.ru/web/books/metod_all/61521_20180115.pdf" TargetMode="External"/><Relationship Id="rId5" Type="http://schemas.openxmlformats.org/officeDocument/2006/relationships/webSettings" Target="webSettings.xml"/><Relationship Id="rId90" Type="http://schemas.openxmlformats.org/officeDocument/2006/relationships/oleObject" Target="embeddings/oleObject42.bin"/><Relationship Id="rId95" Type="http://schemas.openxmlformats.org/officeDocument/2006/relationships/image" Target="media/image44.wmf"/><Relationship Id="rId160" Type="http://schemas.openxmlformats.org/officeDocument/2006/relationships/hyperlink" Target="http://www.cefir.ru" TargetMode="External"/><Relationship Id="rId22" Type="http://schemas.openxmlformats.org/officeDocument/2006/relationships/oleObject" Target="embeddings/oleObject8.bin"/><Relationship Id="rId27" Type="http://schemas.openxmlformats.org/officeDocument/2006/relationships/image" Target="media/image10.wmf"/><Relationship Id="rId43" Type="http://schemas.openxmlformats.org/officeDocument/2006/relationships/image" Target="media/image18.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1.wmf"/><Relationship Id="rId113" Type="http://schemas.openxmlformats.org/officeDocument/2006/relationships/oleObject" Target="embeddings/oleObject55.bin"/><Relationship Id="rId118" Type="http://schemas.openxmlformats.org/officeDocument/2006/relationships/image" Target="media/image54.wmf"/><Relationship Id="rId134" Type="http://schemas.openxmlformats.org/officeDocument/2006/relationships/oleObject" Target="embeddings/oleObject65.bin"/><Relationship Id="rId139" Type="http://schemas.openxmlformats.org/officeDocument/2006/relationships/image" Target="media/image64.gif"/><Relationship Id="rId80" Type="http://schemas.openxmlformats.org/officeDocument/2006/relationships/oleObject" Target="embeddings/oleObject37.bin"/><Relationship Id="rId85" Type="http://schemas.openxmlformats.org/officeDocument/2006/relationships/image" Target="media/image39.wmf"/><Relationship Id="rId150" Type="http://schemas.openxmlformats.org/officeDocument/2006/relationships/hyperlink" Target="https://www.weforum.org/" TargetMode="External"/><Relationship Id="rId155" Type="http://schemas.openxmlformats.org/officeDocument/2006/relationships/hyperlink" Target="http://www.pensiamarket.ru" TargetMode="External"/><Relationship Id="rId12" Type="http://schemas.openxmlformats.org/officeDocument/2006/relationships/image" Target="media/image3.wmf"/><Relationship Id="rId17" Type="http://schemas.openxmlformats.org/officeDocument/2006/relationships/oleObject" Target="embeddings/oleObject5.bin"/><Relationship Id="rId33" Type="http://schemas.openxmlformats.org/officeDocument/2006/relationships/image" Target="media/image13.wmf"/><Relationship Id="rId38" Type="http://schemas.openxmlformats.org/officeDocument/2006/relationships/oleObject" Target="embeddings/oleObject16.bin"/><Relationship Id="rId59" Type="http://schemas.openxmlformats.org/officeDocument/2006/relationships/image" Target="media/image26.wmf"/><Relationship Id="rId103" Type="http://schemas.openxmlformats.org/officeDocument/2006/relationships/image" Target="media/image48.wmf"/><Relationship Id="rId108" Type="http://schemas.openxmlformats.org/officeDocument/2006/relationships/image" Target="media/image49.wmf"/><Relationship Id="rId124" Type="http://schemas.openxmlformats.org/officeDocument/2006/relationships/image" Target="media/image57.wmf"/><Relationship Id="rId129" Type="http://schemas.openxmlformats.org/officeDocument/2006/relationships/image" Target="media/image59.wmf"/><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image" Target="media/image34.wmf"/><Relationship Id="rId91" Type="http://schemas.openxmlformats.org/officeDocument/2006/relationships/image" Target="media/image42.wmf"/><Relationship Id="rId96" Type="http://schemas.openxmlformats.org/officeDocument/2006/relationships/oleObject" Target="embeddings/oleObject45.bin"/><Relationship Id="rId140" Type="http://schemas.openxmlformats.org/officeDocument/2006/relationships/image" Target="media/image65.wmf"/><Relationship Id="rId145" Type="http://schemas.openxmlformats.org/officeDocument/2006/relationships/oleObject" Target="embeddings/oleObject70.bin"/><Relationship Id="rId161"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image" Target="media/image8.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1.wmf"/><Relationship Id="rId57" Type="http://schemas.openxmlformats.org/officeDocument/2006/relationships/image" Target="media/image25.wmf"/><Relationship Id="rId106" Type="http://schemas.openxmlformats.org/officeDocument/2006/relationships/oleObject" Target="embeddings/oleObject51.bin"/><Relationship Id="rId114" Type="http://schemas.openxmlformats.org/officeDocument/2006/relationships/image" Target="media/image52.wmf"/><Relationship Id="rId119" Type="http://schemas.openxmlformats.org/officeDocument/2006/relationships/oleObject" Target="embeddings/oleObject58.bin"/><Relationship Id="rId127" Type="http://schemas.openxmlformats.org/officeDocument/2006/relationships/image" Target="media/image58.wmf"/><Relationship Id="rId10" Type="http://schemas.openxmlformats.org/officeDocument/2006/relationships/image" Target="media/image2.wmf"/><Relationship Id="rId31" Type="http://schemas.openxmlformats.org/officeDocument/2006/relationships/image" Target="media/image12.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29.wmf"/><Relationship Id="rId73" Type="http://schemas.openxmlformats.org/officeDocument/2006/relationships/image" Target="media/image33.wmf"/><Relationship Id="rId78" Type="http://schemas.openxmlformats.org/officeDocument/2006/relationships/oleObject" Target="embeddings/oleObject36.bin"/><Relationship Id="rId81" Type="http://schemas.openxmlformats.org/officeDocument/2006/relationships/image" Target="media/image37.wmf"/><Relationship Id="rId86" Type="http://schemas.openxmlformats.org/officeDocument/2006/relationships/oleObject" Target="embeddings/oleObject40.bin"/><Relationship Id="rId94" Type="http://schemas.openxmlformats.org/officeDocument/2006/relationships/oleObject" Target="embeddings/oleObject44.bin"/><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image" Target="media/image56.wmf"/><Relationship Id="rId130" Type="http://schemas.openxmlformats.org/officeDocument/2006/relationships/oleObject" Target="embeddings/oleObject63.bin"/><Relationship Id="rId135" Type="http://schemas.openxmlformats.org/officeDocument/2006/relationships/image" Target="media/image62.wmf"/><Relationship Id="rId143" Type="http://schemas.openxmlformats.org/officeDocument/2006/relationships/oleObject" Target="embeddings/oleObject69.bin"/><Relationship Id="rId148" Type="http://schemas.openxmlformats.org/officeDocument/2006/relationships/hyperlink" Target="http://www.banki.ru" TargetMode="External"/><Relationship Id="rId151" Type="http://schemas.openxmlformats.org/officeDocument/2006/relationships/hyperlink" Target="http://&#1074;&#1072;&#1096;&#1080;&#1092;&#1080;&#1085;&#1072;&#1085;&#1089;&#1099;&#1102;&#1088;&#1092;" TargetMode="External"/><Relationship Id="rId156" Type="http://schemas.openxmlformats.org/officeDocument/2006/relationships/hyperlink" Target="http://www.sravni.ru/vklady" TargetMode="External"/><Relationship Id="rId16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image" Target="media/image16.wmf"/><Relationship Id="rId109" Type="http://schemas.openxmlformats.org/officeDocument/2006/relationships/oleObject" Target="embeddings/oleObject53.bin"/><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4.wmf"/><Relationship Id="rId76" Type="http://schemas.openxmlformats.org/officeDocument/2006/relationships/oleObject" Target="embeddings/oleObject35.bin"/><Relationship Id="rId97" Type="http://schemas.openxmlformats.org/officeDocument/2006/relationships/image" Target="media/image45.wmf"/><Relationship Id="rId104" Type="http://schemas.openxmlformats.org/officeDocument/2006/relationships/oleObject" Target="embeddings/oleObject49.bin"/><Relationship Id="rId120" Type="http://schemas.openxmlformats.org/officeDocument/2006/relationships/image" Target="media/image55.wmf"/><Relationship Id="rId125" Type="http://schemas.openxmlformats.org/officeDocument/2006/relationships/oleObject" Target="embeddings/oleObject61.bin"/><Relationship Id="rId141" Type="http://schemas.openxmlformats.org/officeDocument/2006/relationships/oleObject" Target="embeddings/oleObject68.bin"/><Relationship Id="rId146" Type="http://schemas.openxmlformats.org/officeDocument/2006/relationships/hyperlink" Target="https://doi.org/10.1787/9789264270282-en" TargetMode="External"/><Relationship Id="rId7" Type="http://schemas.openxmlformats.org/officeDocument/2006/relationships/endnotes" Target="endnotes.xml"/><Relationship Id="rId71" Type="http://schemas.openxmlformats.org/officeDocument/2006/relationships/image" Target="media/image32.wmf"/><Relationship Id="rId92" Type="http://schemas.openxmlformats.org/officeDocument/2006/relationships/oleObject" Target="embeddings/oleObject43.bin"/><Relationship Id="rId162" Type="http://schemas.openxmlformats.org/officeDocument/2006/relationships/footer" Target="footer1.xml"/><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19.wmf"/><Relationship Id="rId66" Type="http://schemas.openxmlformats.org/officeDocument/2006/relationships/oleObject" Target="embeddings/oleObject30.bin"/><Relationship Id="rId87" Type="http://schemas.openxmlformats.org/officeDocument/2006/relationships/image" Target="media/image40.wmf"/><Relationship Id="rId110" Type="http://schemas.openxmlformats.org/officeDocument/2006/relationships/image" Target="media/image50.wmf"/><Relationship Id="rId115" Type="http://schemas.openxmlformats.org/officeDocument/2006/relationships/oleObject" Target="embeddings/oleObject56.bin"/><Relationship Id="rId131" Type="http://schemas.openxmlformats.org/officeDocument/2006/relationships/image" Target="media/image60.wmf"/><Relationship Id="rId136" Type="http://schemas.openxmlformats.org/officeDocument/2006/relationships/oleObject" Target="embeddings/oleObject66.bin"/><Relationship Id="rId157" Type="http://schemas.openxmlformats.org/officeDocument/2006/relationships/hyperlink" Target="http://www.stat.hse.ru" TargetMode="External"/><Relationship Id="rId61" Type="http://schemas.openxmlformats.org/officeDocument/2006/relationships/image" Target="media/image27.wmf"/><Relationship Id="rId82" Type="http://schemas.openxmlformats.org/officeDocument/2006/relationships/oleObject" Target="embeddings/oleObject38.bin"/><Relationship Id="rId152" Type="http://schemas.openxmlformats.org/officeDocument/2006/relationships/hyperlink" Target="http://www.minfin.ru/ru/" TargetMode="External"/><Relationship Id="rId19" Type="http://schemas.openxmlformats.org/officeDocument/2006/relationships/oleObject" Target="embeddings/oleObject6.bin"/><Relationship Id="rId14" Type="http://schemas.openxmlformats.org/officeDocument/2006/relationships/image" Target="media/image4.wmf"/><Relationship Id="rId30" Type="http://schemas.openxmlformats.org/officeDocument/2006/relationships/oleObject" Target="embeddings/oleObject12.bin"/><Relationship Id="rId35" Type="http://schemas.openxmlformats.org/officeDocument/2006/relationships/image" Target="media/image14.wmf"/><Relationship Id="rId56" Type="http://schemas.openxmlformats.org/officeDocument/2006/relationships/oleObject" Target="embeddings/oleObject25.bin"/><Relationship Id="rId77" Type="http://schemas.openxmlformats.org/officeDocument/2006/relationships/image" Target="media/image35.wmf"/><Relationship Id="rId100" Type="http://schemas.openxmlformats.org/officeDocument/2006/relationships/oleObject" Target="embeddings/oleObject47.bin"/><Relationship Id="rId105" Type="http://schemas.openxmlformats.org/officeDocument/2006/relationships/oleObject" Target="embeddings/oleObject50.bin"/><Relationship Id="rId126" Type="http://schemas.openxmlformats.org/officeDocument/2006/relationships/chart" Target="charts/chart1.xml"/><Relationship Id="rId147" Type="http://schemas.openxmlformats.org/officeDocument/2006/relationships/hyperlink" Target="http://www.asv.org.ru" TargetMode="External"/><Relationship Id="rId8" Type="http://schemas.openxmlformats.org/officeDocument/2006/relationships/image" Target="media/image1.wmf"/><Relationship Id="rId51" Type="http://schemas.openxmlformats.org/officeDocument/2006/relationships/image" Target="media/image22.wmf"/><Relationship Id="rId72" Type="http://schemas.openxmlformats.org/officeDocument/2006/relationships/oleObject" Target="embeddings/oleObject33.bin"/><Relationship Id="rId93" Type="http://schemas.openxmlformats.org/officeDocument/2006/relationships/image" Target="media/image43.wmf"/><Relationship Id="rId98" Type="http://schemas.openxmlformats.org/officeDocument/2006/relationships/oleObject" Target="embeddings/oleObject46.bin"/><Relationship Id="rId121" Type="http://schemas.openxmlformats.org/officeDocument/2006/relationships/oleObject" Target="embeddings/oleObject59.bin"/><Relationship Id="rId142" Type="http://schemas.openxmlformats.org/officeDocument/2006/relationships/image" Target="media/image66.wmf"/><Relationship Id="rId163" Type="http://schemas.openxmlformats.org/officeDocument/2006/relationships/fontTable" Target="fontTable.xml"/><Relationship Id="rId3" Type="http://schemas.openxmlformats.org/officeDocument/2006/relationships/styles" Target="styles.xml"/><Relationship Id="rId25" Type="http://schemas.openxmlformats.org/officeDocument/2006/relationships/image" Target="media/image9.wmf"/><Relationship Id="rId46" Type="http://schemas.openxmlformats.org/officeDocument/2006/relationships/oleObject" Target="embeddings/oleObject20.bin"/><Relationship Id="rId67" Type="http://schemas.openxmlformats.org/officeDocument/2006/relationships/image" Target="media/image30.wmf"/><Relationship Id="rId116" Type="http://schemas.openxmlformats.org/officeDocument/2006/relationships/image" Target="media/image53.wmf"/><Relationship Id="rId137" Type="http://schemas.openxmlformats.org/officeDocument/2006/relationships/image" Target="media/image63.wmf"/><Relationship Id="rId158" Type="http://schemas.openxmlformats.org/officeDocument/2006/relationships/hyperlink" Target="http://www.nalog.ru" TargetMode="External"/><Relationship Id="rId20" Type="http://schemas.openxmlformats.org/officeDocument/2006/relationships/image" Target="media/image7.wmf"/><Relationship Id="rId41" Type="http://schemas.openxmlformats.org/officeDocument/2006/relationships/image" Target="media/image17.wmf"/><Relationship Id="rId62" Type="http://schemas.openxmlformats.org/officeDocument/2006/relationships/oleObject" Target="embeddings/oleObject28.bin"/><Relationship Id="rId83" Type="http://schemas.openxmlformats.org/officeDocument/2006/relationships/image" Target="media/image38.wmf"/><Relationship Id="rId88" Type="http://schemas.openxmlformats.org/officeDocument/2006/relationships/oleObject" Target="embeddings/oleObject41.bin"/><Relationship Id="rId111" Type="http://schemas.openxmlformats.org/officeDocument/2006/relationships/oleObject" Target="embeddings/oleObject54.bin"/><Relationship Id="rId132" Type="http://schemas.openxmlformats.org/officeDocument/2006/relationships/oleObject" Target="embeddings/oleObject64.bin"/><Relationship Id="rId153" Type="http://schemas.openxmlformats.org/officeDocument/2006/relationships/hyperlink" Target="http://www.economy.gov.ru/minec/ma"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Users\&#1052;&#1072;&#1088;&#1080;&#1085;&#1072;\Desktop\&#1048;&#1085;&#1074;&#1077;&#1089;&#1090;&#1080;&#1094;&#1080;&#1080;%202013\&#1051;&#1077;&#1082;&#1094;&#1080;&#1080;%202013\&#1058;&#1077;&#1084;&#1072;%203.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xPr>
        <a:bodyPr/>
        <a:lstStyle/>
        <a:p>
          <a:pPr>
            <a:defRPr sz="1400" b="0">
              <a:latin typeface="Times New Roman" pitchFamily="18" charset="0"/>
              <a:cs typeface="Times New Roman" pitchFamily="18" charset="0"/>
            </a:defRPr>
          </a:pPr>
          <a:endParaRPr lang="ru-RU"/>
        </a:p>
      </c:txPr>
    </c:title>
    <c:autoTitleDeleted val="0"/>
    <c:plotArea>
      <c:layout/>
      <c:lineChart>
        <c:grouping val="stacked"/>
        <c:varyColors val="0"/>
        <c:ser>
          <c:idx val="0"/>
          <c:order val="0"/>
          <c:tx>
            <c:v> NPV=f(x)</c:v>
          </c:tx>
          <c:dPt>
            <c:idx val="5"/>
            <c:marker>
              <c:spPr>
                <a:solidFill>
                  <a:srgbClr val="FF0000"/>
                </a:solidFill>
              </c:spPr>
            </c:marker>
            <c:bubble3D val="0"/>
          </c:dPt>
          <c:cat>
            <c:numRef>
              <c:f>'[Тема 3.xlsx]Лист1'!$D$3:$D$11</c:f>
              <c:numCache>
                <c:formatCode>0%</c:formatCode>
                <c:ptCount val="9"/>
                <c:pt idx="0">
                  <c:v>0.1</c:v>
                </c:pt>
                <c:pt idx="1">
                  <c:v>0.12000000000000002</c:v>
                </c:pt>
                <c:pt idx="2">
                  <c:v>0.14000000000000001</c:v>
                </c:pt>
                <c:pt idx="3">
                  <c:v>0.16</c:v>
                </c:pt>
                <c:pt idx="4">
                  <c:v>0.18000000000000008</c:v>
                </c:pt>
                <c:pt idx="5" formatCode="0.00%">
                  <c:v>0.20128855439725271</c:v>
                </c:pt>
                <c:pt idx="6" formatCode="0.00%">
                  <c:v>0.22</c:v>
                </c:pt>
                <c:pt idx="7" formatCode="0.00%">
                  <c:v>0.24000000000000007</c:v>
                </c:pt>
                <c:pt idx="8">
                  <c:v>0.25</c:v>
                </c:pt>
              </c:numCache>
            </c:numRef>
          </c:cat>
          <c:val>
            <c:numRef>
              <c:f>'[Тема 3.xlsx]Лист1'!$E$3:$E$11</c:f>
              <c:numCache>
                <c:formatCode>General</c:formatCode>
                <c:ptCount val="9"/>
                <c:pt idx="0">
                  <c:v>21.187077385424477</c:v>
                </c:pt>
                <c:pt idx="1">
                  <c:v>16.470025510204053</c:v>
                </c:pt>
                <c:pt idx="2">
                  <c:v>12.037172031340255</c:v>
                </c:pt>
                <c:pt idx="3">
                  <c:v>7.8662511788101268</c:v>
                </c:pt>
                <c:pt idx="4">
                  <c:v>3.9371113891878053</c:v>
                </c:pt>
                <c:pt idx="5">
                  <c:v>0</c:v>
                </c:pt>
                <c:pt idx="6">
                  <c:v>-3.267233821333059</c:v>
                </c:pt>
                <c:pt idx="7">
                  <c:v>-6.5741331274546084</c:v>
                </c:pt>
                <c:pt idx="8">
                  <c:v>-8.1600000000000037</c:v>
                </c:pt>
              </c:numCache>
            </c:numRef>
          </c:val>
          <c:smooth val="0"/>
        </c:ser>
        <c:dLbls>
          <c:showLegendKey val="0"/>
          <c:showVal val="0"/>
          <c:showCatName val="0"/>
          <c:showSerName val="0"/>
          <c:showPercent val="0"/>
          <c:showBubbleSize val="0"/>
        </c:dLbls>
        <c:marker val="1"/>
        <c:smooth val="0"/>
        <c:axId val="113021392"/>
        <c:axId val="113022176"/>
      </c:lineChart>
      <c:catAx>
        <c:axId val="113021392"/>
        <c:scaling>
          <c:orientation val="minMax"/>
        </c:scaling>
        <c:delete val="0"/>
        <c:axPos val="b"/>
        <c:numFmt formatCode="0%" sourceLinked="0"/>
        <c:majorTickMark val="out"/>
        <c:minorTickMark val="none"/>
        <c:tickLblPos val="nextTo"/>
        <c:txPr>
          <a:bodyPr/>
          <a:lstStyle/>
          <a:p>
            <a:pPr>
              <a:defRPr baseline="0">
                <a:latin typeface="Times New Roman" pitchFamily="18" charset="0"/>
              </a:defRPr>
            </a:pPr>
            <a:endParaRPr lang="ru-RU"/>
          </a:p>
        </c:txPr>
        <c:crossAx val="113022176"/>
        <c:crosses val="autoZero"/>
        <c:auto val="1"/>
        <c:lblAlgn val="ctr"/>
        <c:lblOffset val="10"/>
        <c:noMultiLvlLbl val="0"/>
      </c:catAx>
      <c:valAx>
        <c:axId val="113022176"/>
        <c:scaling>
          <c:orientation val="minMax"/>
        </c:scaling>
        <c:delete val="0"/>
        <c:axPos val="l"/>
        <c:majorGridlines/>
        <c:numFmt formatCode="General" sourceLinked="0"/>
        <c:majorTickMark val="out"/>
        <c:minorTickMark val="none"/>
        <c:tickLblPos val="nextTo"/>
        <c:txPr>
          <a:bodyPr/>
          <a:lstStyle/>
          <a:p>
            <a:pPr>
              <a:defRPr baseline="0">
                <a:latin typeface="Times New Roman" pitchFamily="18" charset="0"/>
              </a:defRPr>
            </a:pPr>
            <a:endParaRPr lang="ru-RU"/>
          </a:p>
        </c:txPr>
        <c:crossAx val="113021392"/>
        <c:crossesAt val="1"/>
        <c:crossBetween val="between"/>
      </c:valAx>
    </c:plotArea>
    <c:plotVisOnly val="1"/>
    <c:dispBlanksAs val="zero"/>
    <c:showDLblsOverMax val="0"/>
  </c:chart>
  <c:spPr>
    <a:ln>
      <a:noFill/>
    </a:ln>
  </c:sp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27AA77-1E1F-404F-8FEB-82FC67A3F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39</Pages>
  <Words>8569</Words>
  <Characters>48848</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Марина</cp:lastModifiedBy>
  <cp:revision>3</cp:revision>
  <dcterms:created xsi:type="dcterms:W3CDTF">2021-03-10T03:56:00Z</dcterms:created>
  <dcterms:modified xsi:type="dcterms:W3CDTF">2021-03-10T04:06:00Z</dcterms:modified>
</cp:coreProperties>
</file>