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23" w:rsidRDefault="00755223" w:rsidP="0075522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55223" w:rsidRDefault="00755223" w:rsidP="0075522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Кафедра геологии, геодезии и кадастра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Pr="004330DA" w:rsidRDefault="00755223" w:rsidP="00755223">
      <w:pPr>
        <w:spacing w:before="600" w:after="600" w:line="240" w:lineRule="auto"/>
        <w:jc w:val="center"/>
        <w:rPr>
          <w:rFonts w:ascii="Times New Roman" w:hAnsi="Times New Roman"/>
          <w:sz w:val="24"/>
          <w:szCs w:val="24"/>
        </w:rPr>
      </w:pPr>
      <w:r w:rsidRPr="004330DA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4330D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30DA">
        <w:rPr>
          <w:rFonts w:ascii="Times New Roman" w:hAnsi="Times New Roman"/>
          <w:sz w:val="24"/>
          <w:szCs w:val="24"/>
        </w:rPr>
        <w:t xml:space="preserve"> по освоению дисциплины</w:t>
      </w:r>
    </w:p>
    <w:p w:rsidR="000417B7" w:rsidRDefault="000417B7" w:rsidP="000417B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«С.1.Б.20 Структурная геология»</w:t>
      </w: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55223" w:rsidRDefault="00755223" w:rsidP="0075522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897C4C">
        <w:rPr>
          <w:rFonts w:ascii="Times New Roman" w:eastAsia="Times New Roman" w:hAnsi="Times New Roman" w:cs="Times New Roman"/>
          <w:sz w:val="24"/>
          <w:lang w:eastAsia="en-US"/>
        </w:rPr>
        <w:t>Специальность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</w:pPr>
      <w:r w:rsidRPr="00897C4C"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  <w:t>21.05.02 Прикладная геология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  <w:lang w:eastAsia="en-US"/>
        </w:rPr>
      </w:pPr>
      <w:r w:rsidRPr="00897C4C">
        <w:rPr>
          <w:rFonts w:ascii="Times New Roman" w:eastAsia="Times New Roman" w:hAnsi="Times New Roman" w:cs="Times New Roman"/>
          <w:sz w:val="24"/>
          <w:vertAlign w:val="superscript"/>
          <w:lang w:eastAsia="en-US"/>
        </w:rPr>
        <w:t>(код и наименование специальности)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</w:pPr>
      <w:r w:rsidRPr="00897C4C"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  <w:t>Геология нефти и газа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  <w:lang w:eastAsia="en-US"/>
        </w:rPr>
      </w:pPr>
      <w:r w:rsidRPr="00897C4C">
        <w:rPr>
          <w:rFonts w:ascii="Times New Roman" w:eastAsia="Times New Roman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(профиля)/специализации образовательной программы)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897C4C">
        <w:rPr>
          <w:rFonts w:ascii="Times New Roman" w:eastAsia="Times New Roman" w:hAnsi="Times New Roman" w:cs="Times New Roman"/>
          <w:sz w:val="24"/>
          <w:lang w:eastAsia="en-US"/>
        </w:rPr>
        <w:t>Квалификация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</w:pPr>
      <w:r w:rsidRPr="00897C4C"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  <w:t>Горный инженер - геолог</w:t>
      </w:r>
    </w:p>
    <w:p w:rsidR="00897C4C" w:rsidRPr="00897C4C" w:rsidRDefault="00897C4C" w:rsidP="00897C4C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r w:rsidRPr="00897C4C">
        <w:rPr>
          <w:rFonts w:ascii="Times New Roman" w:eastAsia="Times New Roman" w:hAnsi="Times New Roman" w:cs="Times New Roman"/>
          <w:sz w:val="24"/>
          <w:lang w:eastAsia="en-US"/>
        </w:rPr>
        <w:t>Форма обучения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</w:pPr>
      <w:r w:rsidRPr="00897C4C">
        <w:rPr>
          <w:rFonts w:ascii="Times New Roman" w:eastAsia="Times New Roman" w:hAnsi="Times New Roman" w:cs="Times New Roman"/>
          <w:i/>
          <w:sz w:val="24"/>
          <w:u w:val="single"/>
          <w:lang w:eastAsia="en-US"/>
        </w:rPr>
        <w:t>Очная</w:t>
      </w:r>
    </w:p>
    <w:p w:rsidR="00897C4C" w:rsidRPr="00897C4C" w:rsidRDefault="00897C4C" w:rsidP="00897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  <w:bookmarkStart w:id="0" w:name="BookmarkWhereDelChr13"/>
      <w:bookmarkEnd w:id="0"/>
    </w:p>
    <w:p w:rsidR="00755223" w:rsidRDefault="00755223" w:rsidP="00755223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0417B7" w:rsidRPr="00D434A6" w:rsidRDefault="000417B7" w:rsidP="000417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F03D47">
        <w:rPr>
          <w:rFonts w:ascii="Times New Roman" w:hAnsi="Times New Roman"/>
          <w:sz w:val="24"/>
          <w:szCs w:val="24"/>
        </w:rPr>
        <w:t>20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7B7" w:rsidRPr="000262E8" w:rsidRDefault="00755223" w:rsidP="000417B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755223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0417B7" w:rsidRPr="000262E8">
        <w:rPr>
          <w:rFonts w:ascii="Times New Roman" w:hAnsi="Times New Roman"/>
          <w:sz w:val="24"/>
          <w:szCs w:val="24"/>
        </w:rPr>
        <w:t xml:space="preserve">Составитель ____________________ </w:t>
      </w:r>
      <w:proofErr w:type="spellStart"/>
      <w:r w:rsidR="000417B7">
        <w:rPr>
          <w:rFonts w:ascii="Times New Roman" w:hAnsi="Times New Roman"/>
          <w:sz w:val="24"/>
          <w:szCs w:val="24"/>
        </w:rPr>
        <w:t>Галянина</w:t>
      </w:r>
      <w:proofErr w:type="spellEnd"/>
      <w:r w:rsidR="000417B7">
        <w:rPr>
          <w:rFonts w:ascii="Times New Roman" w:hAnsi="Times New Roman"/>
          <w:sz w:val="24"/>
          <w:szCs w:val="24"/>
        </w:rPr>
        <w:t xml:space="preserve"> Н.П. </w:t>
      </w:r>
    </w:p>
    <w:p w:rsidR="000417B7" w:rsidRPr="000262E8" w:rsidRDefault="000417B7" w:rsidP="000417B7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>
        <w:rPr>
          <w:rFonts w:ascii="Times New Roman" w:hAnsi="Times New Roman"/>
          <w:sz w:val="24"/>
          <w:szCs w:val="24"/>
        </w:rPr>
        <w:t>геологии, геодезии и кадастра</w:t>
      </w:r>
    </w:p>
    <w:p w:rsidR="000417B7" w:rsidRPr="000262E8" w:rsidRDefault="000417B7" w:rsidP="000417B7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>
        <w:rPr>
          <w:rFonts w:ascii="Times New Roman" w:hAnsi="Times New Roman"/>
          <w:sz w:val="24"/>
          <w:szCs w:val="24"/>
        </w:rPr>
        <w:t>В.П. Петрищев</w:t>
      </w:r>
    </w:p>
    <w:p w:rsidR="000417B7" w:rsidRDefault="000417B7" w:rsidP="000417B7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0417B7" w:rsidRPr="001A2714" w:rsidRDefault="000417B7" w:rsidP="000417B7">
      <w:pPr>
        <w:pStyle w:val="ReportHead"/>
        <w:suppressAutoHyphens/>
        <w:spacing w:before="120"/>
        <w:jc w:val="both"/>
        <w:rPr>
          <w:color w:val="000000"/>
          <w:sz w:val="24"/>
          <w:szCs w:val="24"/>
        </w:rPr>
      </w:pPr>
      <w:r w:rsidRPr="000417B7">
        <w:rPr>
          <w:i/>
          <w:sz w:val="24"/>
          <w:u w:val="single"/>
        </w:rPr>
        <w:t>«С.1.Б.20 Структурная геология»</w:t>
      </w:r>
      <w:r w:rsidRPr="000417B7">
        <w:rPr>
          <w:i/>
          <w:sz w:val="24"/>
        </w:rPr>
        <w:t xml:space="preserve">, </w:t>
      </w:r>
      <w:r w:rsidRPr="001A2714">
        <w:rPr>
          <w:color w:val="000000"/>
          <w:sz w:val="24"/>
          <w:szCs w:val="24"/>
        </w:rPr>
        <w:t>зарегистрированной в ЦИТ под учетным номером</w:t>
      </w:r>
      <w:r w:rsidRPr="001A2714">
        <w:rPr>
          <w:color w:val="000000"/>
          <w:sz w:val="24"/>
          <w:szCs w:val="24"/>
          <w:u w:val="single"/>
        </w:rPr>
        <w:t xml:space="preserve">   </w:t>
      </w:r>
      <w:r w:rsidR="00F03D47">
        <w:rPr>
          <w:color w:val="000000"/>
          <w:sz w:val="24"/>
          <w:szCs w:val="24"/>
          <w:u w:val="single"/>
        </w:rPr>
        <w:t xml:space="preserve"> ____</w:t>
      </w:r>
      <w:proofErr w:type="gramStart"/>
      <w:r>
        <w:rPr>
          <w:color w:val="000000"/>
          <w:sz w:val="24"/>
          <w:szCs w:val="24"/>
          <w:u w:val="single"/>
        </w:rPr>
        <w:t xml:space="preserve">   </w:t>
      </w:r>
      <w:r w:rsidRPr="001A2714">
        <w:rPr>
          <w:color w:val="000000"/>
          <w:sz w:val="24"/>
          <w:szCs w:val="24"/>
        </w:rPr>
        <w:t>.</w:t>
      </w:r>
      <w:proofErr w:type="gramEnd"/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Pr="00EA486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 w:rsidRPr="0075522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55223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5223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0417B7" w:rsidRDefault="000417B7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1 Общие сведения о курсе дисциплины…………………………………………………………….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 Методические указания к практическим занятиям ……………………………………………</w:t>
      </w:r>
      <w:r w:rsidR="006B7576">
        <w:rPr>
          <w:rFonts w:ascii="Times New Roman" w:hAnsi="Times New Roman" w:cs="Times New Roman"/>
          <w:sz w:val="24"/>
          <w:szCs w:val="24"/>
        </w:rPr>
        <w:t>..4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 xml:space="preserve">2.1 </w:t>
      </w:r>
      <w:r w:rsidR="00755223" w:rsidRPr="000417B7">
        <w:rPr>
          <w:rFonts w:ascii="Times New Roman" w:hAnsi="Times New Roman" w:cs="Times New Roman"/>
          <w:sz w:val="24"/>
          <w:szCs w:val="24"/>
        </w:rPr>
        <w:t>Складчатые формы залегания слоев горных пород (пликативные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>дислокации)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2.2</w:t>
      </w:r>
      <w:r w:rsidR="00755223" w:rsidRPr="000417B7">
        <w:rPr>
          <w:rFonts w:ascii="Times New Roman" w:hAnsi="Times New Roman" w:cs="Times New Roman"/>
          <w:sz w:val="24"/>
          <w:szCs w:val="24"/>
        </w:rPr>
        <w:t>Разрывы со смещениями (дизъюнктивные дислокации) ……….. 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="006B7576">
        <w:rPr>
          <w:rFonts w:ascii="Times New Roman" w:hAnsi="Times New Roman" w:cs="Times New Roman"/>
          <w:sz w:val="24"/>
          <w:szCs w:val="24"/>
        </w:rPr>
        <w:t>7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755223" w:rsidRPr="006B7576">
        <w:rPr>
          <w:rFonts w:ascii="Times New Roman" w:hAnsi="Times New Roman" w:cs="Times New Roman"/>
          <w:sz w:val="24"/>
          <w:szCs w:val="24"/>
        </w:rPr>
        <w:t>Методика проведения лабораторной работы …………………………………</w:t>
      </w:r>
      <w:r w:rsidR="000417B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755223" w:rsidRPr="000417B7">
        <w:rPr>
          <w:rFonts w:ascii="Times New Roman" w:hAnsi="Times New Roman" w:cs="Times New Roman"/>
          <w:sz w:val="24"/>
          <w:szCs w:val="24"/>
        </w:rPr>
        <w:t>Исходные данные для проведения  занятия …………………………………...</w:t>
      </w:r>
      <w:r w:rsidR="000417B7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755223" w:rsidRPr="000417B7">
        <w:rPr>
          <w:rFonts w:ascii="Times New Roman" w:hAnsi="Times New Roman" w:cs="Times New Roman"/>
          <w:sz w:val="24"/>
          <w:szCs w:val="24"/>
        </w:rPr>
        <w:t>Методика расшифровки геологического строения участка ….. ……………</w:t>
      </w:r>
      <w:r w:rsidR="000417B7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755223" w:rsidRPr="000417B7" w:rsidRDefault="006B7576" w:rsidP="00AF6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755223" w:rsidRPr="000417B7">
        <w:rPr>
          <w:rFonts w:ascii="Times New Roman" w:hAnsi="Times New Roman" w:cs="Times New Roman"/>
          <w:sz w:val="24"/>
          <w:szCs w:val="24"/>
        </w:rPr>
        <w:t>Текстовая часть работы (краткая характеристика стратиграфии, тектоники</w:t>
      </w:r>
      <w:r w:rsidR="00AF6237"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и     </w:t>
      </w:r>
      <w:proofErr w:type="spellStart"/>
      <w:r w:rsidR="00755223" w:rsidRPr="000417B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объе</w:t>
      </w:r>
      <w:r w:rsidR="00AF6237">
        <w:rPr>
          <w:rFonts w:ascii="Times New Roman" w:hAnsi="Times New Roman" w:cs="Times New Roman"/>
          <w:sz w:val="24"/>
          <w:szCs w:val="24"/>
        </w:rPr>
        <w:t>кта) ………………………………………………………………………………………………..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755223" w:rsidRPr="006B7576">
        <w:rPr>
          <w:rFonts w:ascii="Times New Roman" w:hAnsi="Times New Roman" w:cs="Times New Roman"/>
          <w:sz w:val="24"/>
          <w:szCs w:val="24"/>
        </w:rPr>
        <w:t>Контрольные вопросы …………………………………………….……………</w:t>
      </w:r>
      <w:r w:rsidR="00AF623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…..13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Список использованных источников …………………………………... ……………</w:t>
      </w:r>
      <w:r w:rsidR="00AF6237">
        <w:rPr>
          <w:rFonts w:ascii="Times New Roman" w:hAnsi="Times New Roman" w:cs="Times New Roman"/>
          <w:sz w:val="24"/>
          <w:szCs w:val="24"/>
        </w:rPr>
        <w:t>……………</w:t>
      </w:r>
      <w:r w:rsidR="006B7576">
        <w:rPr>
          <w:rFonts w:ascii="Times New Roman" w:hAnsi="Times New Roman" w:cs="Times New Roman"/>
          <w:sz w:val="24"/>
          <w:szCs w:val="24"/>
        </w:rPr>
        <w:t>..14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223" w:rsidRPr="00755223" w:rsidRDefault="00755223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ab/>
      </w:r>
    </w:p>
    <w:p w:rsidR="00F03D47" w:rsidRDefault="00F03D4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Общие сведения о курсе дисциплины  </w:t>
      </w:r>
    </w:p>
    <w:p w:rsidR="00AF6237" w:rsidRPr="000417B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В методических   указаниях  рассматривается  методика расшифровки геологического  строения территорий, осложненных складчатыми и разрывными дислокациями. Приводится схема  описания  основных  разделов  геологического отчета (стратиграфия, тектоника,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 по  учебной геологической карте.</w:t>
      </w:r>
    </w:p>
    <w:p w:rsid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Методические  указания  предназначены для проведения   лабораторной  работы № 4 «Расшифровка  геологических  карт,  построение  разрезов  и стратиграфических   колонок  со складчатым  залеганием пород»  для студентов  2специальностей: Геологическая съемка, поиски и  разведка  месторождений  полезных ископаемых, Геология нефти и газа, Поиски и разведка подземных вод и инженерно-геологические изыскания.</w:t>
      </w:r>
    </w:p>
    <w:p w:rsid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76" w:rsidRP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2 Методические указания к практическим занятиям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AF6237" w:rsidP="0075522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B7576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5223" w:rsidRPr="00AF6237">
        <w:rPr>
          <w:rFonts w:ascii="Times New Roman" w:hAnsi="Times New Roman" w:cs="Times New Roman"/>
          <w:b/>
          <w:sz w:val="24"/>
          <w:szCs w:val="24"/>
        </w:rPr>
        <w:t>Складчатые формы залегания горных пород  (пликативные дислокации)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Смятые в складки породы имеют самый разнообразный возраст и встречаются чрезвычайно широко. Они повсеместно наблюдаются в Средней Азии, на Урале, Восточной Сибири и в других горных областях.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Складки и их элементы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 xml:space="preserve">Складками называются волнообразные изгибы в слоистых толщах, образующиеся при пластических деформациях горных пород. Совокупность складок образует складчатость.  Среди складок выделяются две основных разновидности: антиклинальные  и синклинальные складки. Антиклинальными складками (антиклиналями) называются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изгибы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 центральных частях которых располагаются наиболее древние породы относительно их краевых периферических частей.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Наоборот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 синклинальных складках центральные части сложены породами наиболее молодыми по сравнению с таковыми их краевых частей (рисунок 1.1).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84500" cy="110426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B76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1.1 – Антиклинальная (А) и синклинальная (В)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В складке выделяются следующие элементы (рисунок 1.2). Часть складки в месте перегиба слоев называется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замком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сводом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Боковые части (а) примыкающие к своду называются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крыльями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Плоскость (АВСД), проходящая  через  точки  перегиба  слоев  является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осевой  </w:t>
      </w: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>поверхностью складки.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Линия пересечения осевой поверхности с поверхностью рельефа (СД) представляет собой </w:t>
      </w:r>
      <w:r w:rsidRPr="00AF6237">
        <w:rPr>
          <w:rFonts w:ascii="Times New Roman" w:hAnsi="Times New Roman" w:cs="Times New Roman"/>
          <w:i/>
          <w:sz w:val="24"/>
          <w:szCs w:val="24"/>
        </w:rPr>
        <w:t>осевую линию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ось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Линия, образуемая в месте пресечения осевой поверхности с поверхностью перегиба одного из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слоев, составляющих складку называется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шарниром </w:t>
      </w:r>
      <w:r w:rsidRPr="00AF6237">
        <w:rPr>
          <w:rFonts w:ascii="Times New Roman" w:hAnsi="Times New Roman" w:cs="Times New Roman"/>
          <w:sz w:val="24"/>
          <w:szCs w:val="24"/>
        </w:rPr>
        <w:t xml:space="preserve">(АВ). Расстояние вдоль осевой линии между пунктами однозначных перегибов шарнира является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длиной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; </w:t>
      </w:r>
      <w:r w:rsidRPr="00AF6237">
        <w:rPr>
          <w:rFonts w:ascii="Times New Roman" w:hAnsi="Times New Roman" w:cs="Times New Roman"/>
          <w:i/>
          <w:sz w:val="24"/>
          <w:szCs w:val="24"/>
        </w:rPr>
        <w:t>ширина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расстояние между осевыми линиями двух соседних антиклиналей или синклиналей</w:t>
      </w:r>
      <w:r w:rsidRPr="00AF6237">
        <w:rPr>
          <w:rFonts w:ascii="Times New Roman" w:hAnsi="Times New Roman" w:cs="Times New Roman"/>
          <w:i/>
          <w:sz w:val="24"/>
          <w:szCs w:val="24"/>
        </w:rPr>
        <w:t>; высотой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длина по вертикали между замком антиклинали и замком смежной с ним синклинали, измеренные по одному и тому же слою.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96515" cy="23806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1.2 – Элементы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Изменение угла наклона шарнира в пространстве является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ундуляцией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шарнира,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приводит к образованию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брахиформных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куполовидных складчатых структур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положению осевой поверхности выделяют симметричные, наклонные, опрокинутые и лежачие складки (рисунок 1.3).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форме замка различаются: острые складки  с углом меньше 90 градусов, тупые складки с углом более 90 градусов, сундучные (или коробчатые) складки с плоскими замками и крутыми крыльями.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304665" cy="5598795"/>
            <wp:effectExtent l="1905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559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1- симметричные складки; 2 – ассиметричные складки; 3 – наклонные складки; 4 – опрокинутые складки в вертикальном разрезе; 5 – опрокинутые складки (на блок-диаграмме); 6 – опрокинутые складки в плане; 7 – лежачие складки; 8 – ныряющие складки (изображены разрезы).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1.3 – Деление складок по положению осевой поверхности 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По соотношению пород между крыльями выделяются складки: простые, прямые изоклинальные, опрокинутые изоклинальные, веерообразные и веерообразные складки с пережатым ядром (рисунок 1.4).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3554095" cy="2466975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простые складки,  2 – складки прямые изоклинальные, 3 – опрокинутые изоклинальные, 4 – веерообразные, 5- веерообразные складки с пережатым ядром.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1.4– Деление складок по соотношению пород между крыльями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Коленообразный изгиб складки называется флексурой (рисунок 1.5)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34690" cy="2096135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 1.5 – Флексура [3]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положение складок в земной коре оказывают большое влияние  их шарниры. На поверхности земли при горизонтальных шарнирах их крылья  параллельны осевой линии. Там где шарнир погружается или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воздымается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слои огибают осевую линию. Участки антиклинальных складок, на которых шарнир наклонен,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периклинального замыкания, </w:t>
      </w:r>
      <w:r w:rsidRPr="00AF623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сиклинальных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складок –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центриклинального</w:t>
      </w:r>
      <w:proofErr w:type="spellEnd"/>
      <w:r w:rsidRPr="00AF6237">
        <w:rPr>
          <w:rFonts w:ascii="Times New Roman" w:hAnsi="Times New Roman" w:cs="Times New Roman"/>
          <w:i/>
          <w:sz w:val="24"/>
          <w:szCs w:val="24"/>
        </w:rPr>
        <w:t xml:space="preserve"> замыкания.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6B7576" w:rsidRDefault="00755223" w:rsidP="006B7576">
      <w:pPr>
        <w:pStyle w:val="a8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Разрывы со смещением (дизъюнктивные дислокации)</w:t>
      </w:r>
    </w:p>
    <w:p w:rsidR="00755223" w:rsidRPr="00AF6237" w:rsidRDefault="00755223" w:rsidP="007552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В природе выделяются многочисленные типы разрывных дислокаций, таких как сбросы, взбросы, сдвиги, надвиги и т.д. Ниже приводится краткая характеристика их основных типов.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>Сбросы.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Сбросами   называются   нарушения,   в  которых  поверхность разрыва наклонена в сторону расположения опущенных пород (рисунок 2.1).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08910" cy="148399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2.1 – Схема сброса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 сбросах различаются следующие элементы: опущенное или висячее крыло (А), приподнятое или  лежачее  крыло (Б), смеситель (В); амплитуды смещения: а – истинная, в – вертикальная, с – горизонтальная.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углу наклона смесителя выделяются: пологие сбросы с углом наклона смесителя до 30 градусов; крутые – с углом наклона 30-80 градусов и вертикальные – с углом 80-90 градусов.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По отношению к простиранию нарушенных пород различаются: продольные сбросы, у которых общее простирание смесителя совпадает с простиранием нарушенных пород; косые (диагональные) сбросы, смеситель которых ориентирован под углом к простиранию пород, и поперечные сбросы, направленные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вкрест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простирания пород.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i/>
          <w:sz w:val="24"/>
          <w:szCs w:val="24"/>
        </w:rPr>
        <w:t>Взбросы.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Взбросами называются нарушения, в которых поверхность разрыва наклонена в сторону расположения приподнятых пород. В сбросах различаются следующие элементы (рисунок 2.2): опущенное или лежачее крыло (А), приподнятое или висячее крыло (В), плоскость смесителя (В).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Классификация взбросов аналогична таковой сбросов. Выделяются пологие взбросы с углом наклона до 30 градусов, крутые о 30 до 80 градусов и вертикальные с углом наклона смесителя  80-90 градусов. По отношению направления смесителя к простиранию пород различаются согласные, косые (диагональные) и  поперечные  взбросы. Очень  пологие взбросы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надвигов.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9750" cy="1768475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 – опущенный блок; Б – взброшенный блок; В – плоскость смесителя; а – истинная амплитуда смещения, в – вертикальная, с – горизонтальная.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2.2 – Схема взброса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Сбросы и взбросы нередко развиваются группами, охватывающими большие территории. Широко распространенные группы сбросов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грабенов</w:t>
      </w:r>
      <w:r w:rsidRPr="00AF6237">
        <w:rPr>
          <w:rFonts w:ascii="Times New Roman" w:hAnsi="Times New Roman" w:cs="Times New Roman"/>
          <w:sz w:val="24"/>
          <w:szCs w:val="24"/>
        </w:rPr>
        <w:t xml:space="preserve">, а взбросов – </w:t>
      </w:r>
      <w:r w:rsidRPr="00AF6237">
        <w:rPr>
          <w:rFonts w:ascii="Times New Roman" w:hAnsi="Times New Roman" w:cs="Times New Roman"/>
          <w:i/>
          <w:sz w:val="24"/>
          <w:szCs w:val="24"/>
        </w:rPr>
        <w:t>горстов.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Сдвиги.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Сдвигами называются разрывы, смещения по которым происходят в горизонтальном направлении. В сдвигах различаются крылья, смеситель, угол наклона смесителя и амплитуда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смещения. По углу наклона смесителя (рисунок 2.3) сдвиги делятся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горизонтальные (0-10 градусов), пологие (10-45 градусов), крутые (45-80 градусов) и вертикальные (80-90 градусов).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37710" cy="105219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71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ab/>
        <w:t>Рисунок 2.3 – Вертикальный (1), наклонный (П) и горизонтальный (Ш)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сдвиги [3].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Сдвиги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как и взбросы бывают продольные, косые и поперечные. В плане различия между ними выглядят следующим образом (рисунок 2.4).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50590" cy="150939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2.4 – Схемы, иллюстрирующие различие в плане между сбросом (1) и сдвигом (П)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  Методика проведения </w:t>
      </w:r>
      <w:r w:rsidR="006B7576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3.1  Исходные данные для проведения занятия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Студентам  выдается  несколько  вариантов  заданий характеризующихся сходными решениями, но значительно отличающихся исходными параметрами. Ниже приводится один из таких вариантов (рисунок 3.1).</w:t>
      </w: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геологической карте масштаба 1:10000 отображено сочетание ряда складчатых структур в породах карбона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 горизонтально залегающими породами миоцена. Комплекс нарушен вертикальным сбросом и сдвигом. Геофизическими исследованиями установлено на юго-западе территории в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 от  поверхности  наличие  гранитоидного  интрузива  предположительно верхнепалеозойского возраста. Требуется расшифровать особенности геологического строения участка, определить условия залегания слоев, тип и геологический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возраст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и величину смещения по ним. Составить геологические  разрезы 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колонку. Дать  краткую характеристику стратиграфии, тектоники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F6237" w:rsidRPr="00AF6237" w:rsidRDefault="00AF6237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62245" cy="686689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686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1 - аргиллиты известковистые, 2 - конгломераты, 3 - песчаники, 4 - туфы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кислого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состава, 5 - сланцы глинистые, 6 - известняки, 7 - 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ороговикование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пород на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>контакте с гранитоидным интрузивом, 8 - границы стратиграфичес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softHyphen/>
        <w:t>ких подразделений , 9 - тектонические разрывы, 10 - линия разреза.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3.1 – Учебная геологическая карта участка (по М.М. Москвину, 1976)</w:t>
      </w:r>
    </w:p>
    <w:p w:rsidR="00755223" w:rsidRPr="00AF6237" w:rsidRDefault="00755223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3.2  Методика расшифровки геологического строения участка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Согласно методическому руководству [2,4] составляем топографический профиль по линии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А-Б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. На линию  профиля выносим границы стратиграфических подразделений. Левая (западная) часть участка, в которой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преобладают наиболее древние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>представляет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собой антиклиналь.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 правая где превалируют верхнепермские образования – синклиналь, имеющую общее крыло с вышерассмотренной антиклиналью (рисунок 3.2).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Замерив графически по составленному геологическому разрезу мощности пород, слагающих каждую возрастную единицу, строим по методике [1,3]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колонку объекта   (рисунок 3.3).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На юге площади отмечается сброс запад-юго-западного простирания и вертикального падения, представляющий собой в плане структуру аналогичную изображенной на рисунке 2.4 (1). Графически определяем по методике [4] его величину, которая составляет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В центральной части объекта фиксируется горизонтальный правосторонний сдвиг восток-северо-восточного направления, величина которого легко определяется по карте и составляет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9200" cy="242379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Условные обозначения на рисунке 3.1</w:t>
      </w: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3.2 - Геологический разрез по линии</w:t>
      </w:r>
      <w:proofErr w:type="gram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– Б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00400" cy="43046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30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3.3 —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Литостратиграфическая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колонка 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3.3  Текстовая часть работы (краткая характеристика стратиграфии, тектоники и </w:t>
      </w:r>
      <w:proofErr w:type="spellStart"/>
      <w:r w:rsidRPr="00AF6237">
        <w:rPr>
          <w:rFonts w:ascii="Times New Roman" w:hAnsi="Times New Roman" w:cs="Times New Roman"/>
          <w:b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b/>
          <w:sz w:val="24"/>
          <w:szCs w:val="24"/>
        </w:rPr>
        <w:t xml:space="preserve"> объекта)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Стратиграфия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Отложения, слагающие рассматриваемую территорию представлены двумя структурными этажами – палеозойским (карбон,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и мезозойским (неоген), разделенными между собой региональным стратиграфическим несогласием.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Нижний этаж сложен терригенно-карбонатными породами и туфами кислого состава, а верхний – глинисто-известковыми образованиями.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Нижний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Каменноугольная система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всеми тремя отделами, слагающими данную систему.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  отложения    слагаются  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среднеслоистыми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(мощности слоев 0.4-</w:t>
      </w:r>
      <w:smartTag w:uri="urn:schemas-microsoft-com:office:smarttags" w:element="metricconverter">
        <w:smartTagPr>
          <w:attr w:name="ProductID" w:val="0.6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0.6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) светло-серыми мелкозернистыми известняками. Размер зерен породы 0.1-</w:t>
      </w:r>
      <w:smartTag w:uri="urn:schemas-microsoft-com:office:smarttags" w:element="metricconverter">
        <w:smartTagPr>
          <w:attr w:name="ProductID" w:val="0.2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0.2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Порода состоит из зерен кальцита (85 %-90 %), в подчиненном количестве присутствуют доломит и тонкообломочный кварц. Мощность отложений 300-</w:t>
      </w:r>
      <w:smartTag w:uri="urn:schemas-microsoft-com:office:smarttags" w:element="metricconverter">
        <w:smartTagPr>
          <w:attr w:name="ProductID" w:val="3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350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Среднекаменноугольные образования согласно перекрывают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Представлены тонкослоистыми глинистыми сланцами с мощностью слойков 0.2-</w:t>
      </w:r>
      <w:smartTag w:uri="urn:schemas-microsoft-com:office:smarttags" w:element="metricconverter">
        <w:smartTagPr>
          <w:attr w:name="ProductID" w:val="1.0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1.0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а отдельных пачек 3-</w:t>
      </w:r>
      <w:smartTag w:uri="urn:schemas-microsoft-com:office:smarttags" w:element="metricconverter">
        <w:smartTagPr>
          <w:attr w:name="ProductID" w:val="5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Состоят из тонкочешуйчатых  каолинита  и серицита.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Отмечаются  отдельные зернышки мелко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зернистого кварца. Структура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лепидобластическая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, текстура сланцеватая. Общая мощность подразделения 120-</w:t>
      </w:r>
      <w:smartTag w:uri="urn:schemas-microsoft-com:office:smarttags" w:element="metricconverter">
        <w:smartTagPr>
          <w:attr w:name="ProductID" w:val="1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Верхнекаменноугольные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породы – слоистые туфы кислого состава. Мощность осадков 75-</w:t>
      </w:r>
      <w:smartTag w:uri="urn:schemas-microsoft-com:office:smarttags" w:element="metricconverter">
        <w:smartTagPr>
          <w:attr w:name="ProductID" w:val="9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90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Пермская система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Ранняя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Слагается ритмично переслаивающимися мелкозернистыми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олигомиктовыми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песчаниками.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Мощности отдельных пачек 5-</w:t>
      </w:r>
      <w:smartTag w:uri="urn:schemas-microsoft-com:office:smarttags" w:element="metricconverter">
        <w:smartTagPr>
          <w:attr w:name="ProductID" w:val="1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. Состоят из угловатых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полуокатанных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обломков кварца (75 %-80 %), полевых шпатов (5 %  -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10 %), обломков кремнистых пород (до </w:t>
      </w:r>
      <w:smartTag w:uri="urn:schemas-microsoft-com:office:smarttags" w:element="metricconverter">
        <w:smartTagPr>
          <w:attr w:name="ProductID" w:val="1,0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1,0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), единичных зерен циркона и турмалина.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Цемент поровый. Состав его глинисто-карбонатный. Текстура псаммитовая. Текстура слабо выраженная слоистая. Общая мощность пород 150-</w:t>
      </w:r>
      <w:smartTag w:uri="urn:schemas-microsoft-com:office:smarttags" w:element="metricconverter">
        <w:smartTagPr>
          <w:attr w:name="ProductID" w:val="20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200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Поздняя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Характеризуется грубообломочными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отложениями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представленными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мелкогалечными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конгломератами и крупнозернистыми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Конгломераты состоят из окатанных галек (1-</w:t>
      </w:r>
      <w:smartTag w:uri="urn:schemas-microsoft-com:office:smarttags" w:element="metricconverter">
        <w:smartTagPr>
          <w:attr w:name="ProductID" w:val="2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 различных пород: кремней, карбонатов,   вулканогенных   образований  и   кварца. Цемент  составляет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40 %-50 % от массы породы  Состав карбонатный.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имеют аналогичный состав, но отличаются более мелким размером обломков (0.5-</w:t>
      </w:r>
      <w:smartTag w:uri="urn:schemas-microsoft-com:office:smarttags" w:element="metricconverter">
        <w:smartTagPr>
          <w:attr w:name="ProductID" w:val="0.8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0.8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). Мощность отложений достигает </w:t>
      </w:r>
      <w:smartTag w:uri="urn:schemas-microsoft-com:office:smarttags" w:element="metricconverter">
        <w:smartTagPr>
          <w:attr w:name="ProductID" w:val="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Верхний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Сложен осадками миоцена (N1), состоящих из переслаивающихся тонкозернистых серых и темно-серых известняков и доломитов, общей мощностью 30-</w:t>
      </w:r>
      <w:smartTag w:uri="urn:schemas-microsoft-com:office:smarttags" w:element="metricconverter">
        <w:smartTagPr>
          <w:attr w:name="ProductID" w:val="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, которые с размывом и угловым несогласием ложатся на породы верхней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Характеризуются горизонтальным залеганием. (Рисунок 3.3).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Примечание - Необходимые данные для абстрактного описания пород и минералов можно почерпнуть из лекций, геологического словаря, учебников по минералогии и петрографии.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 Тектоника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Изучаемый компле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кс в стр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уктурном плане представляет собой полную складку север-северо-западного направления, представленную на западе участка антиклиналью, переходящей в синклиналь на востоке территории. Обе складки обладают симметричным строением. Западное крыло антиклинали довольно крутое (до 70 градусов), а восточное (общее с синклиналью) постепенно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выполаживается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до 30-40 градусов. Аналогичный наклон имеет и восточное крыло синклинали (рисунок 3.2).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Сбросом запад-северо-западного направления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донеогенового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возраста антиклиналь (в южной части площади) по нормали к ее оси разорвана на 2 части.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Слагающий ее северный блок по отношению к южному опущен по плоскости вертикального смесителя по отношению к южному на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что четко проявлено в увеличении размаха крыльев антиклинали (рисунок 3.1) на крайнем юге площади [4].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Одновременно с этим северная часть территории правосторонним горизонтальным сдвигом смещена к восток-юго-востоку на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(рисунок 3.1). Изучаемая площадь в целом характеризуется обращенным рельефом.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Интрузивный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магматизм</w:t>
      </w:r>
      <w:proofErr w:type="spell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на глубине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в юго-западной части участка прорваны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гранитоидами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верхнепалеозойского возраста. Интрузивное тело представляет собой шток, диаметр которого достигает нескольких сотен м. На контакте с ним карбонатные породы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ороговикованы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 участками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скарнированы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Ожидается  наличие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вольфрамового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оруденения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(рисунок 3.2).</w:t>
      </w: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4 Контрольные вопросы </w:t>
      </w: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4.1 Что такое складчатость и  каковы условия ее образования.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4.2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характеризуйте основные элементы складчатости</w:t>
      </w:r>
      <w:r w:rsidRPr="00AF6237">
        <w:rPr>
          <w:rFonts w:ascii="Times New Roman" w:hAnsi="Times New Roman" w:cs="Times New Roman"/>
          <w:b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F6237">
        <w:rPr>
          <w:rFonts w:ascii="Times New Roman" w:hAnsi="Times New Roman" w:cs="Times New Roman"/>
          <w:sz w:val="24"/>
          <w:szCs w:val="24"/>
        </w:rPr>
        <w:t>4.3 Что представляют собой антиклинали и синклинали.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4.4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акими параметрами определяется положение пласта в пространстве.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4.5 Периклинальное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центриклинальное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замыкания. Их отличия.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4.6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акие существуют типы разрывных нарушений.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4.7 Что представляют собой сбросы, взбросы, грабены, горсты, сдвиги.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4.8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акие функции выполняет плоскость смесителя.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4.9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акова роль тектонических процессов в формировании полезных ископаемых.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AF6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AF623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лабораторной работе № 2 Структурная геология»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В.Б. Черняхов. – Оренбург: ОГУ, 2002. –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17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2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составлению курсового проекта «Геологическое картирование»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– Оренбург: ОГУ, 2009. – 15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3 Первушин, Е.М. Структурная        геология     и      геологическое картирование: учебное пособие, /Е.М. Первушин: [б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], 2003. – 70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>Сапфиров, Г.Н. Структурная         геология      и      геологическое картирование /Г.Н. Сапфиров. – М.: Недра, 1982. – 246 с.</w:t>
      </w:r>
    </w:p>
    <w:p w:rsidR="00755223" w:rsidRPr="00AF6237" w:rsidRDefault="00755223" w:rsidP="0075522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rPr>
          <w:rFonts w:ascii="Times New Roman" w:hAnsi="Times New Roman" w:cs="Times New Roman"/>
          <w:sz w:val="24"/>
          <w:szCs w:val="24"/>
        </w:rPr>
      </w:pPr>
    </w:p>
    <w:p w:rsidR="00F710C6" w:rsidRPr="00AF6237" w:rsidRDefault="00F710C6">
      <w:pPr>
        <w:rPr>
          <w:rFonts w:ascii="Times New Roman" w:hAnsi="Times New Roman" w:cs="Times New Roman"/>
          <w:sz w:val="24"/>
          <w:szCs w:val="24"/>
        </w:rPr>
      </w:pPr>
    </w:p>
    <w:sectPr w:rsidR="00F710C6" w:rsidRPr="00AF6237" w:rsidSect="009338E7">
      <w:footerReference w:type="even" r:id="rId20"/>
      <w:footerReference w:type="default" r:id="rId21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116" w:rsidRDefault="00F03D47">
      <w:pPr>
        <w:spacing w:after="0" w:line="240" w:lineRule="auto"/>
      </w:pPr>
      <w:r>
        <w:separator/>
      </w:r>
    </w:p>
  </w:endnote>
  <w:endnote w:type="continuationSeparator" w:id="0">
    <w:p w:rsidR="00557116" w:rsidRDefault="00F03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85B" w:rsidRDefault="004330DA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285B" w:rsidRDefault="00897C4C" w:rsidP="00DF654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3C" w:rsidRDefault="004330DA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7C4C">
      <w:rPr>
        <w:rStyle w:val="a5"/>
        <w:noProof/>
      </w:rPr>
      <w:t>3</w:t>
    </w:r>
    <w:r>
      <w:rPr>
        <w:rStyle w:val="a5"/>
      </w:rPr>
      <w:fldChar w:fldCharType="end"/>
    </w:r>
  </w:p>
  <w:p w:rsidR="00E14C3C" w:rsidRDefault="00897C4C" w:rsidP="00E14C3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116" w:rsidRDefault="00F03D47">
      <w:pPr>
        <w:spacing w:after="0" w:line="240" w:lineRule="auto"/>
      </w:pPr>
      <w:r>
        <w:separator/>
      </w:r>
    </w:p>
  </w:footnote>
  <w:footnote w:type="continuationSeparator" w:id="0">
    <w:p w:rsidR="00557116" w:rsidRDefault="00F03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00FE"/>
    <w:multiLevelType w:val="hybridMultilevel"/>
    <w:tmpl w:val="1DB4FAF0"/>
    <w:lvl w:ilvl="0" w:tplc="9E50D5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9A5F0F"/>
    <w:multiLevelType w:val="hybridMultilevel"/>
    <w:tmpl w:val="F2426ABC"/>
    <w:lvl w:ilvl="0" w:tplc="2392D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72E8E"/>
    <w:multiLevelType w:val="multilevel"/>
    <w:tmpl w:val="85F47E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127BF6"/>
    <w:multiLevelType w:val="multilevel"/>
    <w:tmpl w:val="1524444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ED77C0C"/>
    <w:multiLevelType w:val="multilevel"/>
    <w:tmpl w:val="68EA5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>
    <w:nsid w:val="75017DA5"/>
    <w:multiLevelType w:val="hybridMultilevel"/>
    <w:tmpl w:val="5F06CA42"/>
    <w:lvl w:ilvl="0" w:tplc="591AAC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6E6EEC"/>
    <w:multiLevelType w:val="hybridMultilevel"/>
    <w:tmpl w:val="3EC44822"/>
    <w:lvl w:ilvl="0" w:tplc="98CC795A">
      <w:start w:val="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102EE96">
      <w:numFmt w:val="none"/>
      <w:lvlText w:val=""/>
      <w:lvlJc w:val="left"/>
      <w:pPr>
        <w:tabs>
          <w:tab w:val="num" w:pos="360"/>
        </w:tabs>
      </w:pPr>
    </w:lvl>
    <w:lvl w:ilvl="2" w:tplc="74288634">
      <w:numFmt w:val="none"/>
      <w:lvlText w:val=""/>
      <w:lvlJc w:val="left"/>
      <w:pPr>
        <w:tabs>
          <w:tab w:val="num" w:pos="360"/>
        </w:tabs>
      </w:pPr>
    </w:lvl>
    <w:lvl w:ilvl="3" w:tplc="D7C8BA1C">
      <w:numFmt w:val="none"/>
      <w:lvlText w:val=""/>
      <w:lvlJc w:val="left"/>
      <w:pPr>
        <w:tabs>
          <w:tab w:val="num" w:pos="360"/>
        </w:tabs>
      </w:pPr>
    </w:lvl>
    <w:lvl w:ilvl="4" w:tplc="36CA635E">
      <w:numFmt w:val="none"/>
      <w:lvlText w:val=""/>
      <w:lvlJc w:val="left"/>
      <w:pPr>
        <w:tabs>
          <w:tab w:val="num" w:pos="360"/>
        </w:tabs>
      </w:pPr>
    </w:lvl>
    <w:lvl w:ilvl="5" w:tplc="9AC88308">
      <w:numFmt w:val="none"/>
      <w:lvlText w:val=""/>
      <w:lvlJc w:val="left"/>
      <w:pPr>
        <w:tabs>
          <w:tab w:val="num" w:pos="360"/>
        </w:tabs>
      </w:pPr>
    </w:lvl>
    <w:lvl w:ilvl="6" w:tplc="414201DE">
      <w:numFmt w:val="none"/>
      <w:lvlText w:val=""/>
      <w:lvlJc w:val="left"/>
      <w:pPr>
        <w:tabs>
          <w:tab w:val="num" w:pos="360"/>
        </w:tabs>
      </w:pPr>
    </w:lvl>
    <w:lvl w:ilvl="7" w:tplc="0AF6D2D2">
      <w:numFmt w:val="none"/>
      <w:lvlText w:val=""/>
      <w:lvlJc w:val="left"/>
      <w:pPr>
        <w:tabs>
          <w:tab w:val="num" w:pos="360"/>
        </w:tabs>
      </w:pPr>
    </w:lvl>
    <w:lvl w:ilvl="8" w:tplc="493031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5223"/>
    <w:rsid w:val="000417B7"/>
    <w:rsid w:val="004330DA"/>
    <w:rsid w:val="00557116"/>
    <w:rsid w:val="006B7576"/>
    <w:rsid w:val="00755223"/>
    <w:rsid w:val="00897C4C"/>
    <w:rsid w:val="00AF6237"/>
    <w:rsid w:val="00B766BA"/>
    <w:rsid w:val="00F03D47"/>
    <w:rsid w:val="00F7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5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5522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55223"/>
  </w:style>
  <w:style w:type="paragraph" w:styleId="a6">
    <w:name w:val="Balloon Text"/>
    <w:basedOn w:val="a"/>
    <w:link w:val="a7"/>
    <w:uiPriority w:val="99"/>
    <w:semiHidden/>
    <w:unhideWhenUsed/>
    <w:rsid w:val="00755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223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75522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ReportHead0">
    <w:name w:val="Report_Head Знак"/>
    <w:basedOn w:val="a0"/>
    <w:link w:val="ReportHead"/>
    <w:rsid w:val="00755223"/>
    <w:rPr>
      <w:rFonts w:ascii="Times New Roman" w:eastAsia="Calibri" w:hAnsi="Times New Roman" w:cs="Times New Roman"/>
      <w:sz w:val="28"/>
      <w:lang w:eastAsia="en-US"/>
    </w:rPr>
  </w:style>
  <w:style w:type="paragraph" w:styleId="a8">
    <w:name w:val="List Paragraph"/>
    <w:basedOn w:val="a"/>
    <w:uiPriority w:val="34"/>
    <w:qFormat/>
    <w:rsid w:val="000417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RECEPTOR</dc:creator>
  <cp:keywords/>
  <dc:description/>
  <cp:lastModifiedBy>ASUS</cp:lastModifiedBy>
  <cp:revision>6</cp:revision>
  <dcterms:created xsi:type="dcterms:W3CDTF">2019-10-09T13:27:00Z</dcterms:created>
  <dcterms:modified xsi:type="dcterms:W3CDTF">2020-11-08T15:33:00Z</dcterms:modified>
</cp:coreProperties>
</file>