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proofErr w:type="spellStart"/>
      <w:r w:rsidRPr="00D016C7">
        <w:rPr>
          <w:rFonts w:ascii="Times New Roman" w:eastAsia="Calibri" w:hAnsi="Times New Roman" w:cs="Times New Roman"/>
          <w:sz w:val="24"/>
        </w:rPr>
        <w:t>Минобрнауки</w:t>
      </w:r>
      <w:proofErr w:type="spellEnd"/>
      <w:r w:rsidRPr="00D016C7">
        <w:rPr>
          <w:rFonts w:ascii="Times New Roman" w:eastAsia="Calibri" w:hAnsi="Times New Roman" w:cs="Times New Roman"/>
          <w:sz w:val="24"/>
        </w:rPr>
        <w:t xml:space="preserve"> России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высшего образования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016C7">
        <w:rPr>
          <w:rFonts w:ascii="Times New Roman" w:eastAsia="Calibri" w:hAnsi="Times New Roman" w:cs="Times New Roman"/>
          <w:b/>
          <w:sz w:val="24"/>
        </w:rPr>
        <w:t>«Оренбургский государственный университет»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Кафедра геологии, геодезии и кадастра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pacing w:before="600" w:after="6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дисциплины</w:t>
      </w:r>
    </w:p>
    <w:p w:rsidR="00D016C7" w:rsidRDefault="00D016C7" w:rsidP="00D016C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.Д.Б.20 Инженерная геология»</w:t>
      </w: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Pr="00237930" w:rsidRDefault="00237930" w:rsidP="00237930">
      <w:pPr>
        <w:tabs>
          <w:tab w:val="left" w:pos="43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66452" w:rsidRPr="00237930" w:rsidRDefault="00466452" w:rsidP="002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431C01" w:rsidRDefault="00431C01" w:rsidP="00431C01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31C01" w:rsidRDefault="00431C01" w:rsidP="00431C0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431C01" w:rsidRDefault="00431C01" w:rsidP="00431C01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431C01" w:rsidRDefault="00431C01" w:rsidP="00431C0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431C01" w:rsidRDefault="00431C01" w:rsidP="00431C01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431C01" w:rsidRDefault="00431C01" w:rsidP="00431C01">
      <w:pPr>
        <w:pStyle w:val="ReportHead"/>
        <w:suppressAutoHyphens/>
        <w:rPr>
          <w:sz w:val="24"/>
        </w:rPr>
      </w:pPr>
    </w:p>
    <w:p w:rsidR="00431C01" w:rsidRDefault="00431C01" w:rsidP="00431C01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431C01" w:rsidRDefault="00431C01" w:rsidP="00431C0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431C01" w:rsidRDefault="00431C01" w:rsidP="00431C01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431C01" w:rsidRDefault="00431C01" w:rsidP="00431C0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431C01" w:rsidRDefault="00431C01" w:rsidP="00431C01">
      <w:pPr>
        <w:pStyle w:val="ReportHead"/>
        <w:suppressAutoHyphens/>
        <w:rPr>
          <w:sz w:val="24"/>
        </w:rPr>
      </w:pPr>
    </w:p>
    <w:p w:rsidR="00804F8E" w:rsidRDefault="00804F8E" w:rsidP="00804F8E">
      <w:pPr>
        <w:pStyle w:val="ReportHead"/>
        <w:suppressAutoHyphens/>
        <w:rPr>
          <w:i/>
          <w:sz w:val="24"/>
          <w:u w:val="single"/>
        </w:rPr>
      </w:pPr>
    </w:p>
    <w:p w:rsidR="00804F8E" w:rsidRDefault="00804F8E" w:rsidP="00804F8E">
      <w:pPr>
        <w:pStyle w:val="ReportHead"/>
        <w:suppressAutoHyphens/>
        <w:rPr>
          <w:sz w:val="24"/>
        </w:rPr>
      </w:pP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B1DFE" w:rsidRPr="00237930" w:rsidRDefault="005E1DD7" w:rsidP="00D016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Год набора 2021</w:t>
      </w:r>
      <w:bookmarkStart w:id="1" w:name="_GoBack"/>
      <w:bookmarkEnd w:id="1"/>
    </w:p>
    <w:p w:rsidR="00466452" w:rsidRPr="00237930" w:rsidRDefault="00DB1DFE" w:rsidP="00237930">
      <w:pPr>
        <w:tabs>
          <w:tab w:val="center" w:pos="4677"/>
          <w:tab w:val="left" w:pos="6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DB1DFE" w:rsidRPr="00237930" w:rsidRDefault="00DB1DFE" w:rsidP="00237930">
      <w:pPr>
        <w:tabs>
          <w:tab w:val="center" w:pos="4677"/>
          <w:tab w:val="left" w:pos="6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Pr="00D016C7" w:rsidRDefault="00D016C7" w:rsidP="00D016C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 ____________________ </w:t>
      </w:r>
      <w:proofErr w:type="spellStart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Галянина</w:t>
      </w:r>
      <w:proofErr w:type="spellEnd"/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Н.П. </w:t>
      </w:r>
    </w:p>
    <w:p w:rsidR="00D016C7" w:rsidRPr="00D016C7" w:rsidRDefault="00D016C7" w:rsidP="00D016C7">
      <w:pPr>
        <w:spacing w:before="14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рассмотрены и одобрены на заседании кафедры геологии, геодезии и кадастра</w:t>
      </w:r>
    </w:p>
    <w:p w:rsidR="00D016C7" w:rsidRPr="00D016C7" w:rsidRDefault="00D016C7" w:rsidP="00D016C7">
      <w:pPr>
        <w:spacing w:before="8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Петрищев</w:t>
      </w:r>
    </w:p>
    <w:p w:rsidR="00DB1DFE" w:rsidRPr="00237930" w:rsidRDefault="00DB1DFE" w:rsidP="00237930">
      <w:pPr>
        <w:tabs>
          <w:tab w:val="left" w:pos="4185"/>
          <w:tab w:val="left" w:pos="58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ab/>
      </w:r>
      <w:r w:rsidR="00237930">
        <w:rPr>
          <w:rFonts w:ascii="Times New Roman" w:hAnsi="Times New Roman" w:cs="Times New Roman"/>
          <w:sz w:val="24"/>
          <w:szCs w:val="24"/>
        </w:rPr>
        <w:tab/>
      </w:r>
    </w:p>
    <w:p w:rsidR="00DB1DFE" w:rsidRPr="00237930" w:rsidRDefault="00DB1DFE" w:rsidP="00237930">
      <w:pPr>
        <w:tabs>
          <w:tab w:val="left" w:pos="418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B1DFE" w:rsidRDefault="00DB1DFE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Pr="00237930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4646" w:rsidRPr="00CA4646" w:rsidRDefault="00CA4646" w:rsidP="00431C01">
      <w:pPr>
        <w:pStyle w:val="ReportHead"/>
        <w:suppressAutoHyphens/>
        <w:spacing w:before="120"/>
        <w:jc w:val="left"/>
        <w:rPr>
          <w:rFonts w:eastAsia="Calibri"/>
          <w:color w:val="000000"/>
          <w:sz w:val="24"/>
          <w:szCs w:val="24"/>
        </w:rPr>
      </w:pPr>
      <w:r w:rsidRPr="00CA4646">
        <w:rPr>
          <w:rFonts w:eastAsia="Times New Roman"/>
          <w:color w:val="000000"/>
          <w:sz w:val="24"/>
          <w:szCs w:val="24"/>
          <w:lang w:eastAsia="ru-RU"/>
        </w:rPr>
        <w:t xml:space="preserve">Методические указания являются приложением к рабочей программе </w:t>
      </w:r>
      <w:r w:rsidR="00431C01">
        <w:rPr>
          <w:rFonts w:eastAsia="Times New Roman"/>
          <w:color w:val="000000"/>
          <w:sz w:val="24"/>
          <w:szCs w:val="24"/>
          <w:lang w:eastAsia="ru-RU"/>
        </w:rPr>
        <w:t>дисциплины</w:t>
      </w:r>
      <w:r w:rsidRPr="00CA464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431C01">
        <w:rPr>
          <w:i/>
          <w:sz w:val="24"/>
        </w:rPr>
        <w:t>«Б1.Д.Б.20 Инженерная геология»</w:t>
      </w:r>
      <w:r w:rsidRPr="00CA4646">
        <w:rPr>
          <w:rFonts w:eastAsia="Calibri"/>
          <w:i/>
          <w:sz w:val="24"/>
        </w:rPr>
        <w:t xml:space="preserve">, </w:t>
      </w:r>
      <w:r w:rsidRPr="00CA4646">
        <w:rPr>
          <w:rFonts w:eastAsia="Calibri"/>
          <w:color w:val="000000"/>
          <w:sz w:val="24"/>
          <w:szCs w:val="24"/>
        </w:rPr>
        <w:t>зарегистрированной в ЦИТ под учетным номером</w:t>
      </w:r>
      <w:proofErr w:type="gramStart"/>
      <w:r w:rsidRPr="00CA4646">
        <w:rPr>
          <w:rFonts w:eastAsia="Calibri"/>
          <w:color w:val="000000"/>
          <w:sz w:val="24"/>
          <w:szCs w:val="24"/>
          <w:u w:val="single"/>
        </w:rPr>
        <w:t xml:space="preserve">        </w:t>
      </w:r>
      <w:r w:rsidRPr="00CA4646">
        <w:rPr>
          <w:rFonts w:eastAsia="Calibri"/>
          <w:color w:val="000000"/>
          <w:sz w:val="24"/>
          <w:szCs w:val="24"/>
        </w:rPr>
        <w:t>.</w:t>
      </w:r>
      <w:proofErr w:type="gramEnd"/>
    </w:p>
    <w:p w:rsidR="00CA4646" w:rsidRPr="00CA4646" w:rsidRDefault="00CA4646" w:rsidP="00CA4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408" w:rsidRDefault="0068540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408" w:rsidRDefault="0068540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408" w:rsidRPr="00237930" w:rsidRDefault="0068540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DFE" w:rsidRPr="00237930" w:rsidRDefault="00DB1DF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524AE5" w:rsidRDefault="00466452" w:rsidP="00524A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AE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32076A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Общие положения …………………………………………………….... </w:t>
      </w:r>
      <w:r w:rsidR="00524AE5">
        <w:rPr>
          <w:rFonts w:ascii="Times New Roman" w:hAnsi="Times New Roman" w:cs="Times New Roman"/>
          <w:sz w:val="24"/>
          <w:szCs w:val="24"/>
        </w:rPr>
        <w:t>…………………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 Структура работы и методические рекомендации по ее выполнению  </w:t>
      </w:r>
      <w:r w:rsidR="00524AE5">
        <w:rPr>
          <w:rFonts w:ascii="Times New Roman" w:hAnsi="Times New Roman" w:cs="Times New Roman"/>
          <w:sz w:val="24"/>
          <w:szCs w:val="24"/>
        </w:rPr>
        <w:t>………………….4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 Требования к содержанию и изложению самостоятельной и аудиторной работы  </w:t>
      </w:r>
      <w:r w:rsidR="00524AE5">
        <w:rPr>
          <w:rFonts w:ascii="Times New Roman" w:hAnsi="Times New Roman" w:cs="Times New Roman"/>
          <w:sz w:val="24"/>
          <w:szCs w:val="24"/>
        </w:rPr>
        <w:t>……5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 Правила оформления работы …………………………………….......... </w:t>
      </w:r>
      <w:r w:rsidR="00524AE5">
        <w:rPr>
          <w:rFonts w:ascii="Times New Roman" w:hAnsi="Times New Roman" w:cs="Times New Roman"/>
          <w:sz w:val="24"/>
          <w:szCs w:val="24"/>
        </w:rPr>
        <w:t>…………………..5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 Сроки сдачи работы ................................................................................. </w:t>
      </w:r>
      <w:r w:rsidR="00524AE5">
        <w:rPr>
          <w:rFonts w:ascii="Times New Roman" w:hAnsi="Times New Roman" w:cs="Times New Roman"/>
          <w:sz w:val="24"/>
          <w:szCs w:val="24"/>
        </w:rPr>
        <w:t>…………………..6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6 Темы работ. Порядок выбора вариантов работ ………...…………….. </w:t>
      </w:r>
      <w:r w:rsidR="00524AE5">
        <w:rPr>
          <w:rFonts w:ascii="Times New Roman" w:hAnsi="Times New Roman" w:cs="Times New Roman"/>
          <w:sz w:val="24"/>
          <w:szCs w:val="24"/>
        </w:rPr>
        <w:t>…………………6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6.1 Варианты </w:t>
      </w:r>
      <w:r w:rsidR="00306022">
        <w:rPr>
          <w:rFonts w:ascii="Times New Roman" w:hAnsi="Times New Roman" w:cs="Times New Roman"/>
          <w:sz w:val="24"/>
          <w:szCs w:val="24"/>
        </w:rPr>
        <w:t>практических работ</w:t>
      </w:r>
      <w:r w:rsidRPr="00237930">
        <w:rPr>
          <w:rFonts w:ascii="Times New Roman" w:hAnsi="Times New Roman" w:cs="Times New Roman"/>
          <w:sz w:val="24"/>
          <w:szCs w:val="24"/>
        </w:rPr>
        <w:t xml:space="preserve"> (теоретического вопроса) ……………......... </w:t>
      </w:r>
      <w:r w:rsidR="00306022">
        <w:rPr>
          <w:rFonts w:ascii="Times New Roman" w:hAnsi="Times New Roman" w:cs="Times New Roman"/>
          <w:sz w:val="24"/>
          <w:szCs w:val="24"/>
        </w:rPr>
        <w:t>…………</w:t>
      </w:r>
      <w:r w:rsidR="00524AE5">
        <w:rPr>
          <w:rFonts w:ascii="Times New Roman" w:hAnsi="Times New Roman" w:cs="Times New Roman"/>
          <w:sz w:val="24"/>
          <w:szCs w:val="24"/>
        </w:rPr>
        <w:t>6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6.2 Расчетно-графические работы ………………………………………... </w:t>
      </w:r>
      <w:r w:rsidR="00524AE5">
        <w:rPr>
          <w:rFonts w:ascii="Times New Roman" w:hAnsi="Times New Roman" w:cs="Times New Roman"/>
          <w:sz w:val="24"/>
          <w:szCs w:val="24"/>
        </w:rPr>
        <w:t>……………….7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7 Оценочные средства для текущего контроля успеваемости и промежуточной аттестации…………………………………………......</w:t>
      </w:r>
      <w:r w:rsidR="00524AE5"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  <w:r w:rsidRPr="00237930">
        <w:rPr>
          <w:rFonts w:ascii="Times New Roman" w:hAnsi="Times New Roman" w:cs="Times New Roman"/>
          <w:sz w:val="24"/>
          <w:szCs w:val="24"/>
        </w:rPr>
        <w:t xml:space="preserve">  </w:t>
      </w:r>
      <w:r w:rsidR="00524AE5">
        <w:rPr>
          <w:rFonts w:ascii="Times New Roman" w:hAnsi="Times New Roman" w:cs="Times New Roman"/>
          <w:sz w:val="24"/>
          <w:szCs w:val="24"/>
        </w:rPr>
        <w:t>8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7.1 Контрольные вопросы для самопроверки ………………….………… </w:t>
      </w:r>
      <w:r w:rsidR="00524AE5">
        <w:rPr>
          <w:rFonts w:ascii="Times New Roman" w:hAnsi="Times New Roman" w:cs="Times New Roman"/>
          <w:sz w:val="24"/>
          <w:szCs w:val="24"/>
        </w:rPr>
        <w:t>……………….8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7.2 Фонд тестовых заданий ……………………………………...……….... </w:t>
      </w:r>
      <w:r w:rsidR="00524AE5">
        <w:rPr>
          <w:rFonts w:ascii="Times New Roman" w:hAnsi="Times New Roman" w:cs="Times New Roman"/>
          <w:sz w:val="24"/>
          <w:szCs w:val="24"/>
        </w:rPr>
        <w:t>………………11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Список использованных источников ………………………….…………..... </w:t>
      </w:r>
      <w:r w:rsidR="00524AE5">
        <w:rPr>
          <w:rFonts w:ascii="Times New Roman" w:hAnsi="Times New Roman" w:cs="Times New Roman"/>
          <w:sz w:val="24"/>
          <w:szCs w:val="24"/>
        </w:rPr>
        <w:t>…………….11</w:t>
      </w:r>
    </w:p>
    <w:p w:rsidR="00466452" w:rsidRPr="00237930" w:rsidRDefault="00466452" w:rsidP="006242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B3E" w:rsidRDefault="00726B3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B3E" w:rsidRDefault="00726B3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242" w:rsidRDefault="0062424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242" w:rsidRDefault="0062424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242" w:rsidRPr="00237930" w:rsidRDefault="0062424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930">
        <w:rPr>
          <w:rFonts w:ascii="Times New Roman" w:hAnsi="Times New Roman" w:cs="Times New Roman"/>
          <w:b/>
          <w:sz w:val="28"/>
          <w:szCs w:val="28"/>
        </w:rPr>
        <w:t xml:space="preserve"> 1 Общие положения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Цели освоения дисциплины (модуля): 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знать инженерно-геологическую классификацию грунтов; 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освоить взаимодействие подземных вод с горными породами; 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овладеть методами определения инженерно-геологических свойств горных пород (грунтов);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>уметь составлять инженерно-геологическую документацию и производить инженерно-геологические расчеты.</w:t>
      </w:r>
    </w:p>
    <w:p w:rsidR="00237930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Задачи дисциплины: основной задачей деятельности специалиста является изучение инженерно-геологического строения отдельных территорий, выявление и геолого-экономическая оценка полезных ископаемых. </w:t>
      </w:r>
    </w:p>
    <w:p w:rsidR="00237930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Изучение дисциплины «Основы инженерной геологии» включает работу студента с учебниками, учебными пособиями и методическими указаниями с целью его подготовки к лекционным и лабораторным занятиям в Оренбургском государственном университете и выполнения самостоятельной работы, предусмотренной рабочей программой.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Формы контроля знаний студента по дисциплине «Основы инженерной геологии»:  - защита выполненных задач и лабораторных работ;  - допуск к экзамену, (тестирование); - сдача экзамена. Самостоятельная и аудиторная работа студента по дисциплине «Основы инженерной геологии» имеет реферативно-практический характер. </w:t>
      </w:r>
    </w:p>
    <w:p w:rsidR="00237930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Самостоятельная и аудиторная работа состоит из одного теоретического вопроса (в реферативной форме), решения ряда задач и практического оформления лабораторных работ (в виде журналов). К изучаемой дисциплине прилагается список литературы. Предлагаемые задания соответствуют вопросам рабочей программы и отражают ее разделы. При выполнении работы следует пользоваться Международной системой единиц (в русской транскрипции – система интернациональная – аббревиатура СИ).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Целью реферата является: углубленное изучение одного из вопросов дисциплины; развитие практических навыков сбора и анализа литературных источников и обобщение отобранных сведений. Изложение и оформление результатов работы следует завершить выводами и расширенным списком литературы непосредственно по избранной теме. Целью решения задач и оформления лабораторных работ является: закрепление теоретических основ курса; получение навыков проведения лабораторных работ.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930">
        <w:rPr>
          <w:rFonts w:ascii="Times New Roman" w:hAnsi="Times New Roman" w:cs="Times New Roman"/>
          <w:b/>
          <w:sz w:val="28"/>
          <w:szCs w:val="28"/>
        </w:rPr>
        <w:t xml:space="preserve">2 Структура работы и методические рекомендации по ее выполнению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9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Обязательными структурными элементами работы являются: титульный лист; содержание; перечень сокращений, условных обозначений, символов, единиц и терминов (при необходимости); введение; основная часть; список использованной литературы и приложения при необходимости.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Титульный лист является первой страницей работы, но номер страницы на нём не проставляет</w:t>
      </w:r>
      <w:r w:rsidR="00624242">
        <w:rPr>
          <w:rFonts w:ascii="Times New Roman" w:hAnsi="Times New Roman" w:cs="Times New Roman"/>
          <w:sz w:val="24"/>
          <w:szCs w:val="24"/>
        </w:rPr>
        <w:t>ся</w:t>
      </w:r>
      <w:r w:rsidRPr="00237930">
        <w:rPr>
          <w:rFonts w:ascii="Times New Roman" w:hAnsi="Times New Roman" w:cs="Times New Roman"/>
          <w:sz w:val="24"/>
          <w:szCs w:val="24"/>
        </w:rPr>
        <w:t>. В содержании последовательно указываются заголовки всех структурных элементов работы и номера страниц, на которых размещается начало матери</w:t>
      </w:r>
      <w:r w:rsidR="00624242">
        <w:rPr>
          <w:rFonts w:ascii="Times New Roman" w:hAnsi="Times New Roman" w:cs="Times New Roman"/>
          <w:sz w:val="24"/>
          <w:szCs w:val="24"/>
        </w:rPr>
        <w:t>ала</w:t>
      </w:r>
      <w:r w:rsidRPr="00237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Во введении обосновывается выбор темы, характеризуется её теоретическое и практическое значение, современное состояние изучаемой проблемы, формулируются основная цель и задачи, излагаются методическая основа и структура работы. 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Основная часть обычно состоит из логически связанных разделов, подразделов. Каждый раздел является относительно самостоятельной частью работы и должен завершаться краткими </w:t>
      </w: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выводами, с помощью которых обеспечивается связь между разделами и достигается единство работы в целом.  </w:t>
      </w: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В заключении подводятся итоги работы, оценивается уровень решения задач, поставленных во введении, и формулируются основные выводы. </w:t>
      </w: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Pr="00237930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379">
        <w:rPr>
          <w:rFonts w:ascii="Times New Roman" w:hAnsi="Times New Roman" w:cs="Times New Roman"/>
          <w:b/>
          <w:sz w:val="28"/>
          <w:szCs w:val="28"/>
        </w:rPr>
        <w:t xml:space="preserve"> 3 Требования к содержанию и изложению самостоятельной и аудиторной работы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FE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Реферативно-практический тип работы предусматривает всестороннее изучение выбранной темы (теоретического вопроса), выполнение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расчетнографических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заданий (по вариантное) и оформление лабораторных работ с учетом их предварительного изучения на занятиях. Изложение фактических сведений, решений и выводов должно носить краткий и логический характер. При написании реферата дословное конспектирование литературных источников не допускается. Цитаты должны быть использованы для подтверждения достоверности или обоснованности приводимых (заимствованных) фактов, положений и выводов или, наоборот, для их опровержения. Вся цитируемая литература должна быть отмечена ссылками внутри текста. Ссылки указываются порядковым номером по списку литературных и интернет источников и выделяются квадратными скобками или двумя косыми чертами. Литературные источники располагаются в списке по алфавиту фамилий авторов, а у каждого автора по порядку лет издания. Ссылки на второстепенные по значимости, но необходимые факты допускается </w:t>
      </w:r>
    </w:p>
    <w:p w:rsidR="00466452" w:rsidRPr="00237930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омещать только в тексте, указывая в круглых скобках инициалы, фамилию автора и год издания его работы. Если фамилия автора упоминается в тексте, то в круглых скобках дается год издания работы. Ссылки на источники приводимых сведений обеспечивают их фактическую достоверность и авторские права исследователей, а также предоставляют данные о цитируемом источнике: его объеме, содержании, времени исполнения и месте издания. Работа обязательно должна иметь таблицы и различные рисунки (схемы, графики, карты и др.), которые делают её более содержательной и наглядной. Однако их использование должно быть логически обоснованным, и они не должны загромождать основную текстовую часть работы. Громоздкие, но необходимые материалы выделяются в приложения. Каждый раздел работы следует завершать краткими выводами. С их помощью обеспечивается связь между отдельными разделами, достигается единство работы, выявляется уровень аудиторной и самостоятельной работы над темой и уровень осмысления излагаемого материала автором.  Кроме того, эти обобщения позволят более кратко и четко изложить основные итоги работы и сформулировать общие выводы в её заключении. 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379">
        <w:rPr>
          <w:rFonts w:ascii="Times New Roman" w:hAnsi="Times New Roman" w:cs="Times New Roman"/>
          <w:b/>
          <w:sz w:val="28"/>
          <w:szCs w:val="28"/>
        </w:rPr>
        <w:t xml:space="preserve">4 Правила оформления работы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Оформление работы ведется в соответствии «Стандарта организации», утвержденного ректором ОГУ 01.10.2010 г., протокол № 50 [1]. Работа представляется в печатном виде на одной стороне листа стандартной бумаги формата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4 через один интервал. Текст отчета следует печатать, соблюдая следующие размеры полей: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правое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− не менее 10 мм, верхнее и нижнее − не менее 20 мм, левое − не менее 30 мм. Тип шрифта: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Шрифт основного текста – обычный, размер 14 пт. Шрифт заголовков разделов – полужирный, размер 16 пт. Шрифт заголовков подразделов – полужирный, размер 14 пт. 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Страницы отчета следует нумеровать арабскими цифрами, соблюдая сквозную нумерацию по всему тексту отчета. Номер страницы проставляют в центре нижней части листа без точки, начиная со второй страницы. Титульный ли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ст вкл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ючается в общую нумерацию, но на нем номер не ставится.  Математические знаки необходимо применять только в формулах, в тексте они пишутся словами (минус, меньше или равно, больше или равно, не равно). Числа до </w:t>
      </w: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десяти при отсутствии размерностей, а также знаки № (номер) и % (процент) пишутся в тексте словами. Интервалы величин записывают в тексте словами «от» и «до», например, масса от 20 до 25 мг. Иллюстрации (схемы, графики, диаграммы, карты) обозначаются символом «Рисунок» и нумеруются последовательно арабскими цифрами в пределах всей работы. Таблицы нумеруются арабскими цифрами в пределах всей работы. Номер размещается в правом верхнем углу над заголовком таблицы после слова, например «Таблица 1». При переносе таблицы над ее продолжением пишут слово «Продолжение таблицы 1».  На все иллюстрации и таблицы, в том числе и на те, которые помещены в приложениях, должны быть ссылки в тексте. Ссылки на источники следует указывать порядковым номером по списку источников, выделенным квадратными скобками. Список использованных источников должен содержать все опубликованные и фондовые материалы, на которые есть ссылки или которые цитируются в тексте.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E2379">
        <w:rPr>
          <w:rFonts w:ascii="Times New Roman" w:hAnsi="Times New Roman" w:cs="Times New Roman"/>
          <w:b/>
          <w:sz w:val="28"/>
          <w:szCs w:val="24"/>
        </w:rPr>
        <w:t xml:space="preserve">5 Сроки сдачи работы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Оформленные лабораторные работы, задачи и графические построения сдаются студентами в течение семестра в процессе их аудиторного и самостоятельного изучения и выполнения, рефераты, написанные студентами в соответствии со стандартом организации [1], сдаются за 3 недели до окончания семестра.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В целом самостоятельная и аудиторная работа оценивается по пятибалльной системе. Оценка за работу снижается по следующим причинам: 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тема реферата не раскрыта или носит поверхностный характер, основная часть работы не имеет четкой структуры;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задачи и лабораторные работы оформлены небрежно и с ошибками;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не соблюдены требования к структурным элементам работы;  оформление работы не соответствует правилам. Оценка работы влияет на итоговую оценку.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FE2379">
      <w:pPr>
        <w:tabs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379">
        <w:rPr>
          <w:rFonts w:ascii="Times New Roman" w:hAnsi="Times New Roman" w:cs="Times New Roman"/>
          <w:b/>
          <w:sz w:val="28"/>
          <w:szCs w:val="28"/>
        </w:rPr>
        <w:t xml:space="preserve">6 Темы работ. Порядок выбора вариантов работ </w:t>
      </w:r>
      <w:r w:rsidR="00FE2379" w:rsidRPr="00FE2379">
        <w:rPr>
          <w:rFonts w:ascii="Times New Roman" w:hAnsi="Times New Roman" w:cs="Times New Roman"/>
          <w:b/>
          <w:sz w:val="28"/>
          <w:szCs w:val="28"/>
        </w:rPr>
        <w:tab/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79">
        <w:rPr>
          <w:rFonts w:ascii="Times New Roman" w:hAnsi="Times New Roman" w:cs="Times New Roman"/>
          <w:b/>
          <w:sz w:val="24"/>
          <w:szCs w:val="24"/>
        </w:rPr>
        <w:t xml:space="preserve">6.1 Варианты тем </w:t>
      </w:r>
      <w:r w:rsidR="00D016C7">
        <w:rPr>
          <w:rFonts w:ascii="Times New Roman" w:hAnsi="Times New Roman" w:cs="Times New Roman"/>
          <w:b/>
          <w:sz w:val="24"/>
          <w:szCs w:val="24"/>
        </w:rPr>
        <w:t>практических работ</w:t>
      </w:r>
      <w:r w:rsidRPr="00FE2379">
        <w:rPr>
          <w:rFonts w:ascii="Times New Roman" w:hAnsi="Times New Roman" w:cs="Times New Roman"/>
          <w:b/>
          <w:sz w:val="24"/>
          <w:szCs w:val="24"/>
        </w:rPr>
        <w:t xml:space="preserve"> (теоретического вопроса)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Студенты готовят </w:t>
      </w:r>
      <w:r w:rsidR="00D016C7">
        <w:rPr>
          <w:rFonts w:ascii="Times New Roman" w:hAnsi="Times New Roman" w:cs="Times New Roman"/>
          <w:sz w:val="24"/>
          <w:szCs w:val="24"/>
        </w:rPr>
        <w:t>практические работы</w:t>
      </w:r>
      <w:r w:rsidRPr="00237930">
        <w:rPr>
          <w:rFonts w:ascii="Times New Roman" w:hAnsi="Times New Roman" w:cs="Times New Roman"/>
          <w:sz w:val="24"/>
          <w:szCs w:val="24"/>
        </w:rPr>
        <w:t xml:space="preserve"> по одной из указанных в таблице 6.1 тем. Номер темы выбирается по алфавитному списку или выборочно по согласованию с преподавателем. Объем реферата не должен превышать 10-12 страниц формата А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D37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Таблица 6.1 – Темы </w:t>
      </w:r>
      <w:r w:rsidR="00D016C7">
        <w:rPr>
          <w:rFonts w:ascii="Times New Roman" w:hAnsi="Times New Roman" w:cs="Times New Roman"/>
          <w:sz w:val="24"/>
          <w:szCs w:val="24"/>
        </w:rPr>
        <w:t>практических работ</w:t>
      </w:r>
    </w:p>
    <w:p w:rsidR="00FE2379" w:rsidRPr="00237930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79" w:rsidRDefault="00FE2379" w:rsidP="00FE2379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036"/>
      </w:tblGrid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Темы рефератов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Инженерно-геологические исследования при поиске и разведке месторождений полезных ископаемых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Многолетнемерзлые грунты (МЛМ) - описать физические и механические свойства грунтов на примере одной из территорий с МЛМ грунтами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Деформация откосов (описать на примере одного явления, т.е. оползней, суффозии, плывунов, пучения грунтов и т.д.)</w:t>
            </w:r>
            <w:proofErr w:type="gramEnd"/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Состав рыхлых несвязных и мягких связных пород (гранулометрический, минеральный и химический)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Методы и последовательность инженерно-геологического опробования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Массив горных пород как объект инженерно-геологического исследования - на примере одного участка строительства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Показатели грунтов 1 класса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6" w:type="dxa"/>
          </w:tcPr>
          <w:p w:rsidR="00FE2379" w:rsidRPr="00237930" w:rsidRDefault="00FE2379" w:rsidP="00FE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грунтов 2 класса </w:t>
            </w:r>
          </w:p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Вводно-физические свойства горных пород.  Дайте определение понятиям: водоустойчивость, влагоемкость, водопроницаемость, капиллярное поднятие, водоотдача, </w:t>
            </w:r>
            <w:proofErr w:type="spell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водопоглащение</w:t>
            </w:r>
            <w:proofErr w:type="spell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, водонасыщение. Подробное описание одного из свойств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Инженерно-геологическая характеристика генетических типов горных пород (осадочных)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Инженерно-геологическая характеристика генетических типов горных пород  (магматических)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Инженерно-геологическая характеристика генетических типов горных пород (метаморфических)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Трещиноватость</w:t>
            </w:r>
            <w:proofErr w:type="spell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 массивов горных пород: классификация трещин, оценка </w:t>
            </w:r>
            <w:proofErr w:type="spell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трещиноватости</w:t>
            </w:r>
            <w:proofErr w:type="spell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, меры борьбы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Механические свойства грунтов. Общее представление, показатели деформационных и прочностных свойств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Водно-физические свойства глинистых грунтов: размокание, набухание, усадка, липкость. Число пластичности. Консистенция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горных пород. Дайте определение понятиям: пористость, плотность, влажность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Компрессионные испытания грунтов (лабораторные и полевые)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Оценка напряженного состояния горных пород в массиве 19 Инженерно-геологические особенности продуктов переноса: элювия, делювия, пролювия, аллювия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36" w:type="dxa"/>
          </w:tcPr>
          <w:p w:rsidR="00FE2379" w:rsidRPr="00237930" w:rsidRDefault="00FE2379" w:rsidP="00FE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искусственного улучшения свойств горных пород </w:t>
            </w:r>
          </w:p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379" w:rsidRDefault="00FE2379" w:rsidP="00FE2379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79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79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79">
        <w:rPr>
          <w:rFonts w:ascii="Times New Roman" w:hAnsi="Times New Roman" w:cs="Times New Roman"/>
          <w:b/>
          <w:sz w:val="24"/>
          <w:szCs w:val="24"/>
        </w:rPr>
        <w:t xml:space="preserve">6.2 Расчетно-графические работы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При выполнении задач и графических построений номер варианта выбирается по алфавитному списку (таблица 6.2).  Расчетно-графические задания содержат: </w:t>
      </w:r>
      <w:r w:rsidRPr="00237930">
        <w:rPr>
          <w:rFonts w:ascii="Times New Roman" w:hAnsi="Times New Roman" w:cs="Times New Roman"/>
          <w:sz w:val="24"/>
          <w:szCs w:val="24"/>
        </w:rPr>
        <w:t> определение водно-физических и механических свой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унтов; построение инженерно-гидрогеологического профиля;   писание какого-либо слоя горной породы, представленной в разрезе, с учетом его водно-физических и механических свойств.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Таблица 6.2 – Темы расчетно-графических работ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 Определение водно-физических свой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унтов (3 задачи).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  Определение механических свой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унтов (5 задач).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3 Построение инженерн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гидрогеологического профиля.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A6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Описание какого-либо слоя горной породы, представленной в разрезе (по данным решения предыдущих задач, например – пластичной глины или песчаника). *Задачи и примеры решения задач представлены в пособии по «Гидрогеологии и инженерной геологии», разделы 1, 5 и 6 [2]. </w:t>
      </w:r>
    </w:p>
    <w:p w:rsidR="00466452" w:rsidRPr="00237930" w:rsidRDefault="00466452" w:rsidP="00A6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В течение семестра студенту следует решить и оформить следующие задачи [2]: Раздел 1, подраздел 1.6 – практические задания. Раздел 5, подраздел 5.5 – практические задания. Раздел 6, подраздел 6.7 – практические задания. </w:t>
      </w:r>
    </w:p>
    <w:p w:rsidR="00466452" w:rsidRDefault="00466452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r w:rsidR="00A61AD0">
        <w:rPr>
          <w:rFonts w:ascii="Times New Roman" w:hAnsi="Times New Roman" w:cs="Times New Roman"/>
          <w:sz w:val="24"/>
          <w:szCs w:val="24"/>
        </w:rPr>
        <w:tab/>
      </w:r>
    </w:p>
    <w:p w:rsidR="0032076A" w:rsidRDefault="0032076A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Pr="00237930" w:rsidRDefault="0032076A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1AD0" w:rsidRDefault="00D016C7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Расчетно-графические работы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позволяют студентам получить навыки практического определения: плотности и влажности грунтов;  капиллярные свойства песков и их водопроницаемости;  скорости и характера размокания глинистых грунтов;  величины набухания и усадки глин;  выполнить компрессионные испытания тонкодисперсных грунтов и испытания грунтов на сдвиг; построить графики.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Перед выполнением следует изучить теорию вопроса, предполагаемого к исследованию, ознакомится с руководством по соответствующей работе [3] и подготовить лабораторные журналы №№ 1÷14 (прилагаются электронные журналы в формате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). Порядок изучения и выполнения лабораторных работ: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 Наименование темы (таблица 6.3).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1.1 Методы определения - изучить.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1.2 Оборудование - изучить.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 Последовательность определения - изучить.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 Расчет данных лабораторной работы (оформление журналов №№ 1÷14).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 Выводы к каждому журналу с формированием сводной ведомости.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Таблица 6.3 – Наименование </w:t>
      </w:r>
      <w:r w:rsidR="00D016C7" w:rsidRPr="00237930">
        <w:rPr>
          <w:rFonts w:ascii="Times New Roman" w:hAnsi="Times New Roman" w:cs="Times New Roman"/>
          <w:sz w:val="24"/>
          <w:szCs w:val="24"/>
        </w:rPr>
        <w:t>расчетно-графических работ</w:t>
      </w: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8895"/>
      </w:tblGrid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№ ЛР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Наименование лабораторных работ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грунта природной влажности методом режущего кольца.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минеральной части грунта пикнометрическим методом.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5" w:type="dxa"/>
          </w:tcPr>
          <w:p w:rsidR="00A61AD0" w:rsidRPr="00237930" w:rsidRDefault="00A61AD0" w:rsidP="00A6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естественной влажности (</w:t>
            </w:r>
            <w:proofErr w:type="spellStart"/>
            <w:proofErr w:type="gram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proofErr w:type="gram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  <w:proofErr w:type="spell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) и характерных влажностей (</w:t>
            </w:r>
            <w:proofErr w:type="spell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Wт</w:t>
            </w:r>
            <w:proofErr w:type="spell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Wр</w:t>
            </w:r>
            <w:proofErr w:type="spellEnd"/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) грунта. </w:t>
            </w:r>
          </w:p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Расчет плотности скелета грунта, пористости и коэффициента пористости. Расчет влагоемкости, водоотдачи и коэффициента водоотдачи.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5" w:type="dxa"/>
          </w:tcPr>
          <w:p w:rsidR="00A61AD0" w:rsidRPr="00237930" w:rsidRDefault="00A61AD0" w:rsidP="00A61AD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капиллярных свойств рыхлых песчаных грунтов. 3 Определение водопроницаемости песчаного грунта в фильтрационном приборе Каменского. 3 Определение коэффициента морозного пучения грунта. 4 Определение скорости и характера размокания глинистых грунтов (график). </w:t>
            </w:r>
          </w:p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физических свойств тонкодисперсных грунтов. Определение величины и влажности набухания глинистых грунтов. Определение линейной и объемной усадки глинистого грунта.</w:t>
            </w:r>
          </w:p>
        </w:tc>
      </w:tr>
    </w:tbl>
    <w:p w:rsidR="00A61AD0" w:rsidRPr="00237930" w:rsidRDefault="00A61AD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61AD0">
        <w:rPr>
          <w:rFonts w:ascii="Times New Roman" w:hAnsi="Times New Roman" w:cs="Times New Roman"/>
          <w:b/>
          <w:sz w:val="28"/>
          <w:szCs w:val="24"/>
        </w:rPr>
        <w:t xml:space="preserve">7 Оценочные средства для текущего контроля успеваемости и промежуточной аттестации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Для промежуточной аттестации (</w:t>
      </w:r>
      <w:r w:rsidR="00D016C7">
        <w:rPr>
          <w:rFonts w:ascii="Times New Roman" w:hAnsi="Times New Roman" w:cs="Times New Roman"/>
          <w:sz w:val="24"/>
          <w:szCs w:val="24"/>
        </w:rPr>
        <w:t>зачет</w:t>
      </w:r>
      <w:r w:rsidRPr="00237930">
        <w:rPr>
          <w:rFonts w:ascii="Times New Roman" w:hAnsi="Times New Roman" w:cs="Times New Roman"/>
          <w:sz w:val="24"/>
          <w:szCs w:val="24"/>
        </w:rPr>
        <w:t xml:space="preserve">) приводится полный перечень вопросов, выносимых на экзамен.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6452" w:rsidRP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AD0">
        <w:rPr>
          <w:rFonts w:ascii="Times New Roman" w:hAnsi="Times New Roman" w:cs="Times New Roman"/>
          <w:b/>
          <w:sz w:val="24"/>
          <w:szCs w:val="24"/>
        </w:rPr>
        <w:t xml:space="preserve">7.1 Контрольные вопросы для самопроверки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1. Введение, основные понятия. Структура, содержание, задачи инженерной геологии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1. Положение инженерной геологии в науке о Земле.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2. История развития инженерной геологии. Основные этапы развития.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3. Основные разделы инженерной геологии.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 4. Каковы задачи инженерной геологии в связи с освоением МПИ и при строительстве и эксплуатации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- и горнодобывающего предприятия?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Основная технологическая последовательность проектирования сооружений.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2. Основы инженерной петрологии. Инженерная геология массивов горных пород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1. Каково различие между «грунтом» и «горной породой»?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2. Что отражают факториальные и результативные характеристики горных пород?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3. Что такое структура и текстура горной породы?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4. Поясните понятие структурно-текстурные особенности горной породы.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5. Дайте краткую характеристику структурно-текстурных особенностей пород: а) магматических; б) метаморфических; в) осадочных.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6. Дайте краткую оценку структурно-текстурных особенностей раздельно-зернистых пород. 7. Грунт как многофазная система.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8. Характер структурных связей в грунте.</w:t>
      </w:r>
    </w:p>
    <w:p w:rsidR="00466452" w:rsidRPr="00237930" w:rsidRDefault="00466452" w:rsidP="00320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9. Назовите водно-физические и физические свойства горных пород.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10. Вводно-физические свойства горных пород. Дайте определение понятиям: водоустойчивость, влагоемкость, водопроницаемость, капиллярное поднятие, водоотдача,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водопоглащение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водонасыщение.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11. Назовите виды воды в горных породах.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12. Связанная вода. Ее деление. В каких породах ее много. Ее подвижность. Ее влияние на прочность грунтов (и каких грунтов).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13. Свободная вода. Где она преимущественно находится. Чем обусловлено ее движение. Ее влияние на прочность грунтов (и каких грунтов?).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14. Физические свойства горных пород. Дайте определение понятиям: пористость, плотность, влажность. Методы их определения.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15. Каковы примерные значения плотности и пористости для наиболее распространенных пород? Как оценивается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водопрочность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горных пород?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16. Приведите средние значения плотности и пористости для наиболее распространенных глинистых пород.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17. Водно-физические свойства глинистых грунтов: размокание, набухание, усадка. Число пластичности. Консистенция.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18. Физико-химические свойства грунтов. Липкость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тиксотропность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глинистых пород.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19. Механические свойства грунтов. Общее представление, показатели деформационных и прочностных свойств.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20. Компрессионные испытания грунтов: определение коэффициента сжимаемости (α), модуля общей деформации (Е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), относительной деформации (е), модуля осадки (ІР). Построение компрессионных кривых.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21. Определение сопротивления грунтов сдвигу. Формула Кулона. Приборы. Построение графиков. Паспо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рт сдв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ига.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22. Объясните механизм внутреннего трения в песках. При каких условиях близки или различаются значения углов внутреннего трения и естественного откоса?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23. Инженерно-геологическая классификация горных пород. ГОСТ 25100-82 и ГОСТ 25-100-95.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24. Дайте характеристику основных классов грунтов по ГОСТ 25100-95.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25. Классы природных скальных, полускальных и дисперсных грунтов: состав, строение, свойства.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26. Назовите инженерно-геологические особенности магматических и метаморфических горных пород.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27. Назовите генетические группы осадочных пород и дайте характеристики их физико-механических свойств.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28. Охарактеризуйте мерзлые породы как многокомпонентные системы.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 29. Что такое «массив» горных пород, и каковы его особенности?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30. Перечислите факторы, определяющие различие свойств породы в образце и в массиве.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31. Массив горных пород как объект инженерно-геологического исследования.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32. Назовите факторы, определяющие поведение массива горных пород при взаимодействии с инженерными сооружениями.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33.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Трещиноватость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массивов горных пород: классификация трещин, оценка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трещиноватости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34. Назовите основные виды трещин. Показатель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трещинной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пустотности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(количественная оценка) – определение. 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35. Каковы меры борьбы с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трещиноватостью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горных пород при строительстве? 36. Какими факторами определяется структура массива горных пород? 37. Как оценивается напряженное состояние горных пород в массиве?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3. Основы инженерной геодинамики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1. Назовите основные особенности геологических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инженерногеологических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процессов и явлений. </w:t>
      </w:r>
    </w:p>
    <w:p w:rsidR="00466452" w:rsidRPr="00237930" w:rsidRDefault="00466452" w:rsidP="00320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2. Факторы, определяющие развитие геологических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инженерногеологических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процессов и явлений.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3. Экзогенные инженерно-геологические процессы и явления. Общая характеристика.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4. Выветривание – тип процесса. Группы климатических условий выветривания. Типы выветривания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Каковы основные факторы выветривания и чем представлены зоны коры выветривания полного профиля?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 Что такое элювий, делювий, пролювий,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коллювий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аллювий? Их инженерно-геологические особенности. Степень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выветролости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7. Назовите экзогенные гидродинамические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процессы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связанные с движением воды.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8. Назовите стадии развития оврагов.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Осовы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Меры борьбы с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оврагообразованием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при производстве строительных работ.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9. Речная эрозия. Речные долины, их образование.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10. Строение речных долин – форма, элементы долины. Рельеф речных долин.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11. Морская абразия. От чего зависит скорость абразии?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12. Селевые процессы, их деление.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13. Что такое карст. Условия образования карста. Каковы формы его проявления? Количественная оценка, меры борьбы.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14. Понятие «суффозия», причина возникновения, меры борьбы.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15. Понятие «плывун», причина возникновения, меры борьбы.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16. Процессы и явления связанные с многолетней мерзлотой: морозное пучение, бугры пучения,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термокарст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наледи, каменные реки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курумы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17. Каковы причины и механизм образования оползней? Оползневые процессы, прогноз и меры борьбы. Их инженерно-геологическая оценка.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18.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Просадочность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грунтов: сущность явления, оценка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просадочности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меры борьбы.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Просадочность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лессовых пород.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19. Назовите критерии оценки инженерно-геологических условий местности.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4. Инженерно-геологические изыскания. Методы инженерно-геологических исследований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1. Этапы инженерно-геологических изысканий.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2. Назовите виды работ при инженерно-геологических изысканиях для строительства.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3. Характер инженерно-геологических исследований по стадиям разведки и освоения месторождений.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4. Требования, предъявляемые к инженерно-геологической съемке для различных стадий проектирования горного предприятия.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Современные методы исследования и обработки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инженерногеологической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информации.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 Основные виды исследований для строительства: полевые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опытнофильтрационные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работы, лабораторные исследования грунтов.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7. Методы инженерно-геологического опробования и последовательность опробования.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8. Цель и задачи инженерно-геологического прогнозирования.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9. Прогнозирование инженерно-геологических процессов при разведке и освоении МПИ.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7.2 Фонд тестовых заданий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6C7" w:rsidRPr="00D016C7" w:rsidRDefault="00D016C7" w:rsidP="00D01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6C7">
        <w:rPr>
          <w:rFonts w:ascii="Times New Roman" w:eastAsia="Times New Roman" w:hAnsi="Times New Roman" w:cs="Times New Roman"/>
          <w:sz w:val="24"/>
          <w:szCs w:val="24"/>
        </w:rPr>
        <w:t xml:space="preserve">Фонд тестовых заданий по дисциплине, разработанный и утвержденный в соответствии с Положением о формировании ФТЗ по дисциплине «Инженерная геология», регистрационный номер 4085 от </w:t>
      </w: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17.09.2019</w:t>
      </w:r>
      <w:r w:rsidRPr="00D016C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Тестирование студентов проводится в процессе обучения перед каждым рубежным контролем.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Список использованных источников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Основная литература 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5084" w:rsidRPr="009A5084" w:rsidRDefault="009A5084" w:rsidP="009A5084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</w:t>
      </w:r>
      <w:r w:rsidRPr="009A5084">
        <w:rPr>
          <w:rFonts w:ascii="Times New Roman" w:eastAsia="Calibri" w:hAnsi="Times New Roman" w:cs="Times New Roman"/>
          <w:sz w:val="24"/>
        </w:rPr>
        <w:t xml:space="preserve">.Общая геология [Электронный ресурс]: учебное пособие для студентов, обучающихся по программе высшего образования по специальности 21.05.02 Прикладная геология / И. В.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Куделина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, Н. П.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Галянина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, Т. В. Леонтьева; 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М-во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 образования и науки Рос. Федерации,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Федер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>. гос. бюджет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.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proofErr w:type="gramStart"/>
      <w:r w:rsidRPr="009A5084">
        <w:rPr>
          <w:rFonts w:ascii="Times New Roman" w:eastAsia="Calibri" w:hAnsi="Times New Roman" w:cs="Times New Roman"/>
          <w:sz w:val="24"/>
        </w:rPr>
        <w:t>о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>бразоват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. учреждение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высш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>. образования "Оренбург. гос. ун-т". - Электрон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.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т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екстовые дан. - Оренбург: ОГУ, 2016. -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Загл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. с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тит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>. экрана. -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Adobe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Acrobat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Reader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 6.0 - ISBN 978-5-7410-1510- 0.</w:t>
      </w:r>
    </w:p>
    <w:p w:rsidR="009A5084" w:rsidRPr="009A5084" w:rsidRDefault="009A5084" w:rsidP="009A5084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</w:rPr>
      </w:pPr>
      <w:r w:rsidRPr="009A5084">
        <w:rPr>
          <w:rFonts w:ascii="Times New Roman" w:eastAsia="Calibri" w:hAnsi="Times New Roman" w:cs="Times New Roman"/>
          <w:sz w:val="24"/>
        </w:rPr>
        <w:t xml:space="preserve">2.Геология [Электронный ресурс]: учебное пособие для студентов, обучающихся по программам высшего профессионального образования по направлению подготовки 022000.62 Экология и природопользование / Н. П.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Галянина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, А. П.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Бутолин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; 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М-во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 образования и науки Рос. Федерации,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Федер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>. гос. бюджет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.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proofErr w:type="gramStart"/>
      <w:r w:rsidRPr="009A5084">
        <w:rPr>
          <w:rFonts w:ascii="Times New Roman" w:eastAsia="Calibri" w:hAnsi="Times New Roman" w:cs="Times New Roman"/>
          <w:sz w:val="24"/>
        </w:rPr>
        <w:t>о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>бразоват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 xml:space="preserve">. учреждение </w:t>
      </w:r>
      <w:proofErr w:type="spellStart"/>
      <w:r w:rsidRPr="009A5084">
        <w:rPr>
          <w:rFonts w:ascii="Times New Roman" w:eastAsia="Calibri" w:hAnsi="Times New Roman" w:cs="Times New Roman"/>
          <w:sz w:val="24"/>
        </w:rPr>
        <w:t>высш</w:t>
      </w:r>
      <w:proofErr w:type="spellEnd"/>
      <w:r w:rsidRPr="009A5084">
        <w:rPr>
          <w:rFonts w:ascii="Times New Roman" w:eastAsia="Calibri" w:hAnsi="Times New Roman" w:cs="Times New Roman"/>
          <w:sz w:val="24"/>
        </w:rPr>
        <w:t>. проф. образования "Оренбург. гос. ун-т". - Электрон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.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9A5084">
        <w:rPr>
          <w:rFonts w:ascii="Times New Roman" w:eastAsia="Calibri" w:hAnsi="Times New Roman" w:cs="Times New Roman"/>
          <w:sz w:val="24"/>
        </w:rPr>
        <w:t>т</w:t>
      </w:r>
      <w:proofErr w:type="gramEnd"/>
      <w:r w:rsidRPr="009A5084">
        <w:rPr>
          <w:rFonts w:ascii="Times New Roman" w:eastAsia="Calibri" w:hAnsi="Times New Roman" w:cs="Times New Roman"/>
          <w:sz w:val="24"/>
        </w:rPr>
        <w:t>екстовые дан. - Оренбург: ОГУ, 2015. - ISBN 978-5-7410-106-2.</w:t>
      </w:r>
    </w:p>
    <w:p w:rsidR="0032076A" w:rsidRDefault="009A5084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Ломачевская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>, Е. Д. Гидрогеология и инженерная геология [Электронный ресурс] : учеб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особие / Е. Д.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Ломачевская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; М-во образования и науки РФ, Гос. образов. учреждение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>. проф. образования "ОГУ". - Электрон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>екстовые дан. (1 файл: 3,91 МБ). - Оренбург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ГОУ ОГУ, 2009.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5.0.</w:t>
      </w:r>
    </w:p>
    <w:p w:rsidR="00466452" w:rsidRPr="00237930" w:rsidRDefault="009A5084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Ломачевская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>, Е. Д. Гидрогеология и инженерная геология [Электронный ресурс]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лаб.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практ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. / Е. Д.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Ломачевская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>; М-во образования и науки РФ, Гос. образов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чреждение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>. проф. образования "ОГУ". - Электрон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>екстовые дан. (1 файл: 1,56 МБ). - Оренбург</w:t>
      </w:r>
      <w:proofErr w:type="gramStart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ГОУ ОГУ, 2009.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452" w:rsidRPr="00237930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466452" w:rsidRPr="00237930">
        <w:rPr>
          <w:rFonts w:ascii="Times New Roman" w:hAnsi="Times New Roman" w:cs="Times New Roman"/>
          <w:sz w:val="24"/>
          <w:szCs w:val="24"/>
        </w:rPr>
        <w:t xml:space="preserve"> 5.0.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4. Гальперин, А.М. Гидрогеология и инженерная геология: учебник для вузов/ А.М. Гальперин, В.С. Зайцев, Ю.А.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Норватов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Недра, 1989. – 383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Гальперин, А.М. Геология. Гидрогеология: учебник для вузов: в 4 ч. Ч.III/ А.М. Гальперин, В.С. Зайцев, Г.Н. Харитоненко, Ю.А.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Норватов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МГГУ, 2008. – 400 с: ил.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6. Всеволожский, В.А. Основы гидрогеологии: классический университетский учебник/ В.А. Всеволожский. – 2-е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– М.: МГУ, 2007. – 448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7. Дмитриев, В. В. Методы и качество лабораторного изучения грунтов: учеб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особие для вузов / В. В. Дмитриев, Л. 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Ярг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- М.: КДУ, 2008. - 542 с. - Прил.: с. 518-537. -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.: с. 538-543. - ISBN 978-5-98227-561-5.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Ломтадзе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В.Д. Физико-механические свойства горных пород. Методы лабораторных исследований: учебное пособие для вузов/ В.Д.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Ломтадзе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Л.: Недра, 1990. – 328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Ломтадзе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В.Д. Инженерная геология. Инженерная петрология: учебник для вузов/ В.Д.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Ломтадзе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Л.: Недра, 1984. – 511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Ломтадзе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, В. Д. Инженерная геология. Специальная инженерная геология: учеб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ля вузов / В. Д.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Ломтадзе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- Л.: Недра, 1978. - 496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11. Сергеев, Е.М. Методическое пособие по инженерно-геологическому изучению горных пород. Полевые методы: учебное пособие для вузов: в 2 т. Т.1/ Е.М. Сергеев. – 2-е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Недра, 1984. – 423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12. Сергеев, Е.М. Инженерная геология: учебник для вузов/ Е.М. Сергеев. – М.: Издательство МГУ, 1982 – 247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13. Ананьев, В.П. Инженерная геология и гидрогеология: учебник для вузов/ В.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Ананьев, Л.В.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Передельский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. – М.: Высшая школа, 1980 – 272 с: ил.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14.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Скабалланович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И.А. Гидрогеология, инженерная геология и осушение месторождений: учебник для техникумов/ И.А.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Скабалланович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М.В.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Седенко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4-е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Недра, 1980. – 205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Седенко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, М.В. Основы гидрогеологии и инженерной геология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чебник для техникумов/ М.В.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Седенко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3-е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Недра, 1979. – 200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16. Климентов, П.П. Общая гидрогеология: учебник для вузов/ П.П. Климентов, Г.Я. Богданов. – М.: Недра, 1977. – 357 с: ил.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17. Климентов, П.П. Методика гидрогеологических исследований: учебное пособие для вузов/ П.П. Климентов, В.М. Кононов. – 2-е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Высшая школа, 1989. – 448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18. Бирюков, Н.С. Методическое пособие по определению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физикомеханических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 свой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унтов: учебное пособие для вузов/ Н.С. Бирюков, В.Д.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Казарновский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Ю.Л. Мотылев. – М: Недра, 1975. – 176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Бондарик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, Г. К. Методика инженерно-геологических исследований: учеб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гидрогеол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инж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.-геол. спец. вузов / Г. К.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Бондарик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. - М.: Недра, 1986. - 332 с.</w:t>
      </w:r>
      <w:proofErr w:type="gramStart"/>
      <w:r w:rsidRPr="002379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37930">
        <w:rPr>
          <w:rFonts w:ascii="Times New Roman" w:hAnsi="Times New Roman" w:cs="Times New Roman"/>
          <w:sz w:val="24"/>
          <w:szCs w:val="24"/>
        </w:rPr>
        <w:t xml:space="preserve"> ил. - (Высшее образование). -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.: с. 326-327.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20.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Гавич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И.К., Сборник задач по общей гидрогеологии: учебное пособие для вузов/ И.К.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Гавич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Лучшева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С.М. Семенова-Ерофеева. – 2-е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Недра, 1985. – 412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21.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Чернышов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С.Н. Задачи и упражнения по инженерной геологии: учебное пособие для вузов/ С.Н.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Чернышов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А.Н. Чумаченко, И.А.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Ревелис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2е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. – М.: Высшая школа, 2001. – 245 с: ил.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22.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Чаповский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Е.Е. Лабораторные работы по грунтоведению и механике грунтов: учебное пособие для вузов/ Е. Е.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Чаповский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4-е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Недра, 1975. – 303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23. Панюков, П.Н. Инженерная геология: учебник для вузов/ П.Н. Панюков. – М.: Недра, 1978. – 295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24.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Цытович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Н.А. Механика грунтов: учебник для вузов/ Н.А.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Цытович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>. – М.: Высшая школа, 1983. – 287 с: ил.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25. Кирюхин, В.А. Общая гидрогеология: учебник для вузов/ В.А. Кирюхин, А.И. Коротков, А.Н. Павлов. – Л.: Недра, 1988. – 359 с.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26.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Пешковская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Л.М. Инженерная геология: учебник для вузов/ Л.М.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Пешковская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, Т.М.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Перескокова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М.: Высшая школа, 1982. – 257с.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27. Полевые методы гидрогеологических, инженерно-геологических, геокриологических, инженерно-геофизических и эколого-геологических исследований. – М.: МГУ, 2000. – 352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28. Справочное руководство гидрогеолога: в 2 т. Т.1/ под ред. В.М. Максимова. – 3-е изд.,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Л.: Недра, 1979. – 512 с: ил.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29. Маккавеев, А.А. Словарь по гидрогеологии и инженерной геологии/ А.А. Маккавеев. – М.: ВСЕГИНГЕО, 1961. – 186 с.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Нормативная литература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30. ГОСТ 12071-2000. Грунты. Отбор, упаковка, транспортирование и хранение образцов. – Взамен ГОСТ 12071-84; введен 2001-01-07. – М.: Госстрой России, 2001. – 25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31. ГОСТ 25100-95. Грунты. Классификация. – Введен 1996-01-07. – М.: Издательство стандартов, 1996. – 35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32. ГОСТ 30416-96. Грунты. Лабораторные испытания. Общие положения. – Введен 1997-01-01. – М.: Издательство стандартов, 1997. – 22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33. ГОСТ 12248-96. Грунты. Методы лабораторного определения характеристик прочности и </w:t>
      </w:r>
      <w:proofErr w:type="spellStart"/>
      <w:r w:rsidRPr="00237930">
        <w:rPr>
          <w:rFonts w:ascii="Times New Roman" w:hAnsi="Times New Roman" w:cs="Times New Roman"/>
          <w:sz w:val="24"/>
          <w:szCs w:val="24"/>
        </w:rPr>
        <w:t>деформируемости</w:t>
      </w:r>
      <w:proofErr w:type="spellEnd"/>
      <w:r w:rsidRPr="00237930">
        <w:rPr>
          <w:rFonts w:ascii="Times New Roman" w:hAnsi="Times New Roman" w:cs="Times New Roman"/>
          <w:sz w:val="24"/>
          <w:szCs w:val="24"/>
        </w:rPr>
        <w:t xml:space="preserve">. – Взамен ГОСТ 12248-78, ГОСТ 17245-79, ГОСТ 23908-79, ГОСТ 24586-90, ГОСТ 25585-83, ГОСТ 26518-85; введен 1997-01-01. – М.: Издательство стандартов, 1997. – 76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34. ГОСТ 25584-90. Грунты. Методы лабораторного определения коэффициента фильтрации. – Введен 1991-01-07. – М.: Издательство стандартов, 1991. – 27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35. ГОСТ 5180-84. Грунты. Методы лабораторного определения физических характеристик. – Введен 1985-01-01. – М.: Издательство стандартов, 1984. – 27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36. ГОСТ 24143-80. Грунты. Методы лабораторного определения характеристик набухания и усадки. – Введен 1981-01-07. – М.: Издательство стандартов, 1981. – 20 с. </w:t>
      </w: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320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32076A" w:rsidSect="00237930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534" w:rsidRDefault="00814534" w:rsidP="00DB1DFE">
      <w:pPr>
        <w:spacing w:after="0" w:line="240" w:lineRule="auto"/>
      </w:pPr>
      <w:r>
        <w:separator/>
      </w:r>
    </w:p>
  </w:endnote>
  <w:endnote w:type="continuationSeparator" w:id="0">
    <w:p w:rsidR="00814534" w:rsidRDefault="00814534" w:rsidP="00DB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809973"/>
      <w:docPartObj>
        <w:docPartGallery w:val="Page Numbers (Bottom of Page)"/>
        <w:docPartUnique/>
      </w:docPartObj>
    </w:sdtPr>
    <w:sdtEndPr/>
    <w:sdtContent>
      <w:p w:rsidR="00524AE5" w:rsidRDefault="00524A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467">
          <w:rPr>
            <w:noProof/>
          </w:rPr>
          <w:t>1</w:t>
        </w:r>
        <w:r>
          <w:fldChar w:fldCharType="end"/>
        </w:r>
      </w:p>
    </w:sdtContent>
  </w:sdt>
  <w:p w:rsidR="00524AE5" w:rsidRDefault="00524A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534" w:rsidRDefault="00814534" w:rsidP="00DB1DFE">
      <w:pPr>
        <w:spacing w:after="0" w:line="240" w:lineRule="auto"/>
      </w:pPr>
      <w:r>
        <w:separator/>
      </w:r>
    </w:p>
  </w:footnote>
  <w:footnote w:type="continuationSeparator" w:id="0">
    <w:p w:rsidR="00814534" w:rsidRDefault="00814534" w:rsidP="00DB1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52"/>
    <w:rsid w:val="00010ADF"/>
    <w:rsid w:val="00084C72"/>
    <w:rsid w:val="001E6DE5"/>
    <w:rsid w:val="00237930"/>
    <w:rsid w:val="00306022"/>
    <w:rsid w:val="0032076A"/>
    <w:rsid w:val="00431C01"/>
    <w:rsid w:val="0043377B"/>
    <w:rsid w:val="00466452"/>
    <w:rsid w:val="00524AE5"/>
    <w:rsid w:val="005E1DD7"/>
    <w:rsid w:val="005F0FD9"/>
    <w:rsid w:val="00623840"/>
    <w:rsid w:val="00624242"/>
    <w:rsid w:val="00636D37"/>
    <w:rsid w:val="00682946"/>
    <w:rsid w:val="00685408"/>
    <w:rsid w:val="00726B3E"/>
    <w:rsid w:val="00804F8E"/>
    <w:rsid w:val="00810E61"/>
    <w:rsid w:val="00814534"/>
    <w:rsid w:val="00936A98"/>
    <w:rsid w:val="00976467"/>
    <w:rsid w:val="009A5084"/>
    <w:rsid w:val="009C1A37"/>
    <w:rsid w:val="00A61AD0"/>
    <w:rsid w:val="00B57B64"/>
    <w:rsid w:val="00C926D5"/>
    <w:rsid w:val="00CA4646"/>
    <w:rsid w:val="00D016C7"/>
    <w:rsid w:val="00DB1DFE"/>
    <w:rsid w:val="00DC1F80"/>
    <w:rsid w:val="00ED5972"/>
    <w:rsid w:val="00F17ACF"/>
    <w:rsid w:val="00F84921"/>
    <w:rsid w:val="00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DFE"/>
  </w:style>
  <w:style w:type="paragraph" w:styleId="a5">
    <w:name w:val="footer"/>
    <w:basedOn w:val="a"/>
    <w:link w:val="a6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DFE"/>
  </w:style>
  <w:style w:type="table" w:styleId="a7">
    <w:name w:val="Table Grid"/>
    <w:basedOn w:val="a1"/>
    <w:uiPriority w:val="59"/>
    <w:rsid w:val="00FE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016C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016C7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DFE"/>
  </w:style>
  <w:style w:type="paragraph" w:styleId="a5">
    <w:name w:val="footer"/>
    <w:basedOn w:val="a"/>
    <w:link w:val="a6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DFE"/>
  </w:style>
  <w:style w:type="table" w:styleId="a7">
    <w:name w:val="Table Grid"/>
    <w:basedOn w:val="a1"/>
    <w:uiPriority w:val="59"/>
    <w:rsid w:val="00FE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016C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016C7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13</Pages>
  <Words>4465</Words>
  <Characters>25456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Вадим</cp:lastModifiedBy>
  <cp:revision>21</cp:revision>
  <dcterms:created xsi:type="dcterms:W3CDTF">2019-09-16T05:23:00Z</dcterms:created>
  <dcterms:modified xsi:type="dcterms:W3CDTF">2021-02-19T09:21:00Z</dcterms:modified>
</cp:coreProperties>
</file>