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EF" w:rsidRPr="0045254E" w:rsidRDefault="003A60EF" w:rsidP="003A60EF">
      <w:pPr>
        <w:autoSpaceDE w:val="0"/>
        <w:autoSpaceDN w:val="0"/>
        <w:adjustRightInd w:val="0"/>
        <w:spacing w:line="360" w:lineRule="auto"/>
        <w:jc w:val="right"/>
        <w:rPr>
          <w:rFonts w:ascii="TimesNewRomanPSMT" w:eastAsia="Times New Roman" w:hAnsi="TimesNewRomanPSMT" w:cs="TimesNewRomanPSMT"/>
          <w:b/>
          <w:i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b/>
          <w:i/>
          <w:szCs w:val="28"/>
          <w:lang w:eastAsia="ru-RU"/>
        </w:rPr>
        <w:t>На правах рукописи</w:t>
      </w:r>
    </w:p>
    <w:p w:rsidR="003A60EF" w:rsidRPr="0045254E" w:rsidRDefault="003A60EF" w:rsidP="003A60EF">
      <w:pPr>
        <w:autoSpaceDE w:val="0"/>
        <w:autoSpaceDN w:val="0"/>
        <w:adjustRightInd w:val="0"/>
        <w:spacing w:line="360" w:lineRule="auto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spacing w:line="360" w:lineRule="auto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  <w:proofErr w:type="spellStart"/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>Минобрнауки</w:t>
      </w:r>
      <w:proofErr w:type="spellEnd"/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 xml:space="preserve"> Российской Федерации</w:t>
      </w: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>Федеральное государственное бюджетное образовательное учреждение</w:t>
      </w: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>высшего образования</w:t>
      </w: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b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b/>
          <w:szCs w:val="28"/>
          <w:lang w:eastAsia="ru-RU"/>
        </w:rPr>
        <w:t>«Оренбургский государственный университет»</w:t>
      </w: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  <w:r w:rsidRPr="0045254E">
        <w:rPr>
          <w:rFonts w:ascii="TimesNewRomanPSMT" w:eastAsia="Times New Roman" w:hAnsi="TimesNewRomanPSMT" w:cs="TimesNewRomanPSMT"/>
          <w:szCs w:val="28"/>
          <w:lang w:eastAsia="ru-RU"/>
        </w:rPr>
        <w:t xml:space="preserve">Кафедра </w:t>
      </w:r>
      <w:r>
        <w:rPr>
          <w:rFonts w:ascii="TimesNewRomanPSMT" w:eastAsia="Times New Roman" w:hAnsi="TimesNewRomanPSMT" w:cs="TimesNewRomanPSMT"/>
          <w:szCs w:val="28"/>
          <w:lang w:eastAsia="ru-RU"/>
        </w:rPr>
        <w:t>маркетинга</w:t>
      </w:r>
      <w:r w:rsidR="003B330B">
        <w:rPr>
          <w:rFonts w:ascii="TimesNewRomanPSMT" w:eastAsia="Times New Roman" w:hAnsi="TimesNewRomanPSMT" w:cs="TimesNewRomanPSMT"/>
          <w:szCs w:val="28"/>
          <w:lang w:eastAsia="ru-RU"/>
        </w:rPr>
        <w:t xml:space="preserve"> и торгового дела</w:t>
      </w:r>
    </w:p>
    <w:p w:rsidR="003A60EF" w:rsidRPr="0045254E" w:rsidRDefault="003A60EF" w:rsidP="003A60EF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3A60EF" w:rsidRPr="0045254E" w:rsidRDefault="003A60EF" w:rsidP="003A60EF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3A60EF" w:rsidRPr="0045254E" w:rsidRDefault="003A60EF" w:rsidP="003A60EF">
      <w:pPr>
        <w:suppressAutoHyphens/>
        <w:spacing w:before="120"/>
        <w:jc w:val="center"/>
        <w:rPr>
          <w:rFonts w:ascii="TimesNewRomanPSMT" w:hAnsi="TimesNewRomanPSMT" w:cs="TimesNewRomanPSMT"/>
          <w:szCs w:val="28"/>
        </w:rPr>
      </w:pPr>
      <w:r w:rsidRPr="0045254E"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 w:rsidRPr="0045254E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45254E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3A60EF" w:rsidRDefault="00083B20" w:rsidP="003A60EF">
      <w:pPr>
        <w:suppressAutoHyphens/>
        <w:jc w:val="center"/>
        <w:rPr>
          <w:rFonts w:cs="Times New Roman"/>
          <w:i/>
        </w:rPr>
      </w:pPr>
      <w:r w:rsidRPr="00083B20">
        <w:rPr>
          <w:rFonts w:cs="Times New Roman"/>
          <w:i/>
        </w:rPr>
        <w:t>«</w:t>
      </w:r>
      <w:r w:rsidR="003067EA">
        <w:rPr>
          <w:rFonts w:cs="Times New Roman"/>
          <w:i/>
        </w:rPr>
        <w:t>Современная концепция м</w:t>
      </w:r>
      <w:r w:rsidRPr="00083B20">
        <w:rPr>
          <w:rFonts w:cs="Times New Roman"/>
          <w:i/>
        </w:rPr>
        <w:t>аркетинг</w:t>
      </w:r>
      <w:r w:rsidR="003067EA">
        <w:rPr>
          <w:rFonts w:cs="Times New Roman"/>
          <w:i/>
        </w:rPr>
        <w:t>а</w:t>
      </w:r>
      <w:r w:rsidRPr="00083B20">
        <w:rPr>
          <w:rFonts w:cs="Times New Roman"/>
          <w:i/>
        </w:rPr>
        <w:t>»</w:t>
      </w:r>
    </w:p>
    <w:p w:rsidR="00083B20" w:rsidRPr="0045254E" w:rsidRDefault="00083B20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spacing w:line="360" w:lineRule="auto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Уровень высшего образования</w:t>
      </w:r>
    </w:p>
    <w:p w:rsidR="003A60EF" w:rsidRPr="0045254E" w:rsidRDefault="003A60EF" w:rsidP="003A60EF">
      <w:pPr>
        <w:suppressAutoHyphens/>
        <w:spacing w:line="360" w:lineRule="auto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БАКАЛАВРИАТ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Направление подготовки</w:t>
      </w:r>
    </w:p>
    <w:p w:rsidR="003A60EF" w:rsidRPr="0045254E" w:rsidRDefault="003A60EF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>38</w:t>
      </w:r>
      <w:r w:rsidRPr="0045254E">
        <w:rPr>
          <w:rFonts w:cs="Times New Roman"/>
          <w:i/>
          <w:sz w:val="24"/>
          <w:u w:val="single"/>
        </w:rPr>
        <w:t>.03.0</w:t>
      </w:r>
      <w:r w:rsidR="00083B20">
        <w:rPr>
          <w:rFonts w:cs="Times New Roman"/>
          <w:i/>
          <w:sz w:val="24"/>
          <w:u w:val="single"/>
        </w:rPr>
        <w:t>2</w:t>
      </w:r>
      <w:r w:rsidRPr="0045254E">
        <w:rPr>
          <w:rFonts w:cs="Times New Roman"/>
          <w:i/>
          <w:sz w:val="24"/>
          <w:u w:val="single"/>
        </w:rPr>
        <w:t xml:space="preserve"> </w:t>
      </w:r>
      <w:r w:rsidR="00083B20">
        <w:rPr>
          <w:rFonts w:cs="Times New Roman"/>
          <w:i/>
          <w:sz w:val="24"/>
          <w:u w:val="single"/>
        </w:rPr>
        <w:t>Менеджмент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  <w:vertAlign w:val="superscript"/>
        </w:rPr>
      </w:pPr>
      <w:r w:rsidRPr="0045254E">
        <w:rPr>
          <w:rFonts w:cs="Times New Roman"/>
          <w:sz w:val="24"/>
          <w:vertAlign w:val="superscript"/>
        </w:rPr>
        <w:t>(код и наименование направления подготовки)</w:t>
      </w:r>
    </w:p>
    <w:p w:rsidR="00083B20" w:rsidRPr="0045254E" w:rsidRDefault="00854D76" w:rsidP="002D5585">
      <w:pPr>
        <w:suppressAutoHyphens/>
        <w:jc w:val="center"/>
        <w:rPr>
          <w:rFonts w:eastAsia="Calibri" w:cs="Times New Roman"/>
          <w:i/>
          <w:sz w:val="24"/>
          <w:u w:val="single"/>
        </w:rPr>
      </w:pPr>
      <w:r>
        <w:rPr>
          <w:rFonts w:eastAsia="Calibri" w:cs="Times New Roman"/>
          <w:i/>
          <w:sz w:val="24"/>
          <w:u w:val="single"/>
        </w:rPr>
        <w:t>М</w:t>
      </w:r>
      <w:r w:rsidR="001D50B3">
        <w:rPr>
          <w:rFonts w:eastAsia="Calibri" w:cs="Times New Roman"/>
          <w:i/>
          <w:sz w:val="24"/>
          <w:u w:val="single"/>
        </w:rPr>
        <w:t>аркетинг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  <w:vertAlign w:val="superscript"/>
        </w:rPr>
      </w:pPr>
      <w:r w:rsidRPr="0045254E">
        <w:rPr>
          <w:rFonts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A60EF" w:rsidRPr="0045254E" w:rsidRDefault="003A60EF" w:rsidP="003A60EF">
      <w:pPr>
        <w:suppressAutoHyphens/>
        <w:spacing w:before="120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Тип образовательной программы</w:t>
      </w:r>
    </w:p>
    <w:p w:rsidR="003A60EF" w:rsidRPr="0045254E" w:rsidRDefault="00083B20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 xml:space="preserve">Программа </w:t>
      </w:r>
      <w:proofErr w:type="gramStart"/>
      <w:r>
        <w:rPr>
          <w:rFonts w:cs="Times New Roman"/>
          <w:i/>
          <w:sz w:val="24"/>
          <w:u w:val="single"/>
        </w:rPr>
        <w:t>прикладного</w:t>
      </w:r>
      <w:proofErr w:type="gramEnd"/>
      <w:r w:rsidR="003A60EF" w:rsidRPr="0045254E">
        <w:rPr>
          <w:rFonts w:cs="Times New Roman"/>
          <w:i/>
          <w:sz w:val="24"/>
          <w:u w:val="single"/>
        </w:rPr>
        <w:t xml:space="preserve"> </w:t>
      </w:r>
      <w:proofErr w:type="spellStart"/>
      <w:r w:rsidR="003A60EF" w:rsidRPr="0045254E">
        <w:rPr>
          <w:rFonts w:cs="Times New Roman"/>
          <w:i/>
          <w:sz w:val="24"/>
          <w:u w:val="single"/>
        </w:rPr>
        <w:t>бакалавриата</w:t>
      </w:r>
      <w:proofErr w:type="spellEnd"/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Квалификация</w:t>
      </w:r>
    </w:p>
    <w:p w:rsidR="003A60EF" w:rsidRPr="0045254E" w:rsidRDefault="003A60EF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 w:rsidRPr="0045254E">
        <w:rPr>
          <w:rFonts w:cs="Times New Roman"/>
          <w:i/>
          <w:sz w:val="24"/>
          <w:u w:val="single"/>
        </w:rPr>
        <w:t>Бакалавр</w:t>
      </w:r>
    </w:p>
    <w:p w:rsidR="003A60EF" w:rsidRPr="0045254E" w:rsidRDefault="003A60EF" w:rsidP="003A60EF">
      <w:pPr>
        <w:suppressAutoHyphens/>
        <w:spacing w:before="120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Форма обучения</w:t>
      </w:r>
    </w:p>
    <w:p w:rsidR="003A60EF" w:rsidRPr="0045254E" w:rsidRDefault="003443F9" w:rsidP="003A60EF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>О</w:t>
      </w:r>
      <w:r w:rsidR="003A60EF" w:rsidRPr="0045254E">
        <w:rPr>
          <w:rFonts w:cs="Times New Roman"/>
          <w:i/>
          <w:sz w:val="24"/>
          <w:u w:val="single"/>
        </w:rPr>
        <w:t>чн</w:t>
      </w:r>
      <w:r w:rsidR="007B045B">
        <w:rPr>
          <w:rFonts w:cs="Times New Roman"/>
          <w:i/>
          <w:sz w:val="24"/>
          <w:u w:val="single"/>
        </w:rPr>
        <w:t>о-заочная</w:t>
      </w: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bookmarkStart w:id="0" w:name="BookmarkWhereDelChr13"/>
      <w:bookmarkEnd w:id="0"/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  <w:bookmarkStart w:id="1" w:name="_GoBack"/>
      <w:bookmarkEnd w:id="1"/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3A60EF" w:rsidP="003A60EF">
      <w:pPr>
        <w:suppressAutoHyphens/>
        <w:jc w:val="center"/>
        <w:rPr>
          <w:rFonts w:cs="Times New Roman"/>
          <w:sz w:val="24"/>
        </w:rPr>
      </w:pPr>
    </w:p>
    <w:p w:rsidR="003A60EF" w:rsidRPr="0045254E" w:rsidRDefault="00854D76" w:rsidP="003A60EF">
      <w:pPr>
        <w:suppressAutoHyphens/>
        <w:jc w:val="center"/>
        <w:rPr>
          <w:rFonts w:cs="Times New Roman"/>
          <w:sz w:val="24"/>
        </w:rPr>
        <w:sectPr w:rsidR="003A60EF" w:rsidRPr="0045254E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cs="Times New Roman"/>
          <w:sz w:val="24"/>
        </w:rPr>
        <w:t>Год набора 2021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Составитель </w:t>
      </w:r>
      <w:r w:rsidRPr="0045254E">
        <w:rPr>
          <w:rFonts w:eastAsia="Calibri" w:cs="Times New Roman"/>
          <w:szCs w:val="28"/>
        </w:rPr>
        <w:t xml:space="preserve">_____________________ </w:t>
      </w:r>
      <w:r>
        <w:rPr>
          <w:rFonts w:eastAsia="Calibri" w:cs="Times New Roman"/>
          <w:szCs w:val="28"/>
        </w:rPr>
        <w:t xml:space="preserve">Н.В. </w:t>
      </w:r>
      <w:proofErr w:type="spellStart"/>
      <w:r>
        <w:rPr>
          <w:rFonts w:eastAsia="Calibri" w:cs="Times New Roman"/>
          <w:szCs w:val="28"/>
        </w:rPr>
        <w:t>Лужнова</w:t>
      </w:r>
      <w:proofErr w:type="spellEnd"/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 w:cs="Times New Roman"/>
          <w:szCs w:val="28"/>
        </w:rPr>
        <w:t>маркетинга</w:t>
      </w:r>
      <w:r w:rsidR="003B330B">
        <w:rPr>
          <w:rFonts w:eastAsia="Calibri" w:cs="Times New Roman"/>
          <w:szCs w:val="28"/>
        </w:rPr>
        <w:t xml:space="preserve"> и торгового дела</w:t>
      </w: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</w:p>
    <w:p w:rsidR="003A60EF" w:rsidRPr="0045254E" w:rsidRDefault="003A60EF" w:rsidP="003A60EF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 xml:space="preserve">О.М. </w:t>
      </w:r>
      <w:proofErr w:type="spellStart"/>
      <w:r>
        <w:rPr>
          <w:rFonts w:eastAsia="Calibri" w:cs="Times New Roman"/>
          <w:szCs w:val="28"/>
        </w:rPr>
        <w:t>Калиева</w:t>
      </w:r>
      <w:proofErr w:type="spellEnd"/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Pr="0045254E" w:rsidRDefault="003A60EF" w:rsidP="003A60EF">
      <w:pPr>
        <w:rPr>
          <w:rFonts w:eastAsia="Times New Roman" w:cs="Times New Roman"/>
          <w:snapToGrid w:val="0"/>
          <w:szCs w:val="28"/>
          <w:lang w:eastAsia="ru-RU"/>
        </w:rPr>
      </w:pPr>
    </w:p>
    <w:p w:rsidR="003A60EF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  <w:r w:rsidRPr="0045254E">
        <w:rPr>
          <w:rFonts w:eastAsia="Calibri" w:cs="Times New Roman"/>
          <w:szCs w:val="28"/>
        </w:rPr>
        <w:t xml:space="preserve">Методические указания </w:t>
      </w:r>
      <w:r>
        <w:rPr>
          <w:rFonts w:eastAsia="Calibri" w:cs="Times New Roman"/>
          <w:szCs w:val="28"/>
        </w:rPr>
        <w:t>являются приложением к рабоч</w:t>
      </w:r>
      <w:r w:rsidR="002D5585">
        <w:rPr>
          <w:rFonts w:eastAsia="Calibri" w:cs="Times New Roman"/>
          <w:szCs w:val="28"/>
        </w:rPr>
        <w:t>ей</w:t>
      </w:r>
      <w:r w:rsidRPr="0045254E">
        <w:rPr>
          <w:rFonts w:eastAsia="Calibri" w:cs="Times New Roman"/>
          <w:szCs w:val="28"/>
        </w:rPr>
        <w:t xml:space="preserve"> программ</w:t>
      </w:r>
      <w:r w:rsidR="002D5585">
        <w:rPr>
          <w:rFonts w:eastAsia="Calibri" w:cs="Times New Roman"/>
          <w:szCs w:val="28"/>
        </w:rPr>
        <w:t>е</w:t>
      </w:r>
      <w:r w:rsidRPr="0045254E">
        <w:rPr>
          <w:rFonts w:eastAsia="Calibri" w:cs="Times New Roman"/>
          <w:szCs w:val="28"/>
        </w:rPr>
        <w:t xml:space="preserve"> по дисциплине </w:t>
      </w:r>
      <w:r>
        <w:rPr>
          <w:rFonts w:eastAsia="Calibri" w:cs="Times New Roman"/>
          <w:szCs w:val="28"/>
        </w:rPr>
        <w:t>«</w:t>
      </w:r>
      <w:r w:rsidR="00377DE5">
        <w:rPr>
          <w:rFonts w:eastAsia="Calibri" w:cs="Times New Roman"/>
          <w:szCs w:val="28"/>
        </w:rPr>
        <w:t>Современная концепция м</w:t>
      </w:r>
      <w:r>
        <w:rPr>
          <w:rFonts w:eastAsia="Calibri" w:cs="Times New Roman"/>
          <w:szCs w:val="28"/>
        </w:rPr>
        <w:t>аркетинг</w:t>
      </w:r>
      <w:r w:rsidR="00377DE5">
        <w:rPr>
          <w:rFonts w:eastAsia="Calibri" w:cs="Times New Roman"/>
          <w:szCs w:val="28"/>
        </w:rPr>
        <w:t>а</w:t>
      </w:r>
      <w:r>
        <w:rPr>
          <w:rFonts w:eastAsia="Calibri" w:cs="Times New Roman"/>
          <w:szCs w:val="28"/>
        </w:rPr>
        <w:t>»</w:t>
      </w:r>
      <w:r w:rsidRPr="0045254E">
        <w:rPr>
          <w:rFonts w:eastAsia="Calibri" w:cs="Times New Roman"/>
          <w:szCs w:val="28"/>
        </w:rPr>
        <w:t>, зарегистрированн</w:t>
      </w:r>
      <w:r w:rsidR="002D5585">
        <w:rPr>
          <w:rFonts w:eastAsia="Calibri" w:cs="Times New Roman"/>
          <w:szCs w:val="28"/>
        </w:rPr>
        <w:t>ой</w:t>
      </w:r>
      <w:r w:rsidRPr="0045254E">
        <w:rPr>
          <w:rFonts w:eastAsia="Calibri" w:cs="Times New Roman"/>
          <w:szCs w:val="28"/>
        </w:rPr>
        <w:t xml:space="preserve"> в ЦИТ под учетным номер</w:t>
      </w:r>
      <w:r w:rsidR="002D5585">
        <w:rPr>
          <w:rFonts w:eastAsia="Calibri" w:cs="Times New Roman"/>
          <w:szCs w:val="28"/>
        </w:rPr>
        <w:t>ом</w:t>
      </w:r>
      <w:r w:rsidRPr="0045254E">
        <w:rPr>
          <w:rFonts w:eastAsia="Calibri" w:cs="Times New Roman"/>
          <w:szCs w:val="28"/>
        </w:rPr>
        <w:t xml:space="preserve">___________ </w:t>
      </w:r>
      <w:r w:rsidRPr="0045254E">
        <w:rPr>
          <w:rFonts w:eastAsia="Times New Roman" w:cs="Times New Roman"/>
          <w:sz w:val="24"/>
          <w:szCs w:val="24"/>
        </w:rPr>
        <w:t xml:space="preserve"> </w:t>
      </w:r>
    </w:p>
    <w:p w:rsidR="003A60EF" w:rsidRPr="0045254E" w:rsidRDefault="003A60EF" w:rsidP="003A60EF">
      <w:pPr>
        <w:spacing w:after="200" w:line="276" w:lineRule="auto"/>
        <w:rPr>
          <w:rFonts w:eastAsia="Times New Roman" w:cs="Times New Roman"/>
          <w:sz w:val="24"/>
          <w:szCs w:val="24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3A60EF" w:rsidRDefault="003A60EF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350257111"/>
        <w:docPartObj>
          <w:docPartGallery w:val="Table of Contents"/>
          <w:docPartUnique/>
        </w:docPartObj>
      </w:sdtPr>
      <w:sdtEndPr/>
      <w:sdtContent>
        <w:p w:rsidR="003A60EF" w:rsidRDefault="003A60EF" w:rsidP="003A60EF">
          <w:pPr>
            <w:pStyle w:val="a3"/>
            <w:jc w:val="center"/>
            <w:rPr>
              <w:color w:val="000000" w:themeColor="text1"/>
            </w:rPr>
          </w:pPr>
          <w:r>
            <w:rPr>
              <w:color w:val="000000" w:themeColor="text1"/>
            </w:rPr>
            <w:t>Содержание</w:t>
          </w:r>
        </w:p>
        <w:p w:rsidR="003A60EF" w:rsidRPr="00CE0B19" w:rsidRDefault="003A60EF" w:rsidP="003A60EF">
          <w:pPr>
            <w:rPr>
              <w:lang w:eastAsia="ru-RU"/>
            </w:rPr>
          </w:pPr>
        </w:p>
        <w:p w:rsidR="003A60EF" w:rsidRDefault="003A60EF" w:rsidP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95238" w:history="1">
            <w:r w:rsidRPr="00F21976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_Toc4595238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39" w:history="1">
            <w:r w:rsidR="003A60EF" w:rsidRPr="00F21976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_Toc4595239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4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0" w:history="1">
            <w:r w:rsidR="003A60EF" w:rsidRPr="00F21976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_Toc4595240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4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1" w:history="1">
            <w:r w:rsidR="003A60EF" w:rsidRPr="00F21976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_Toc4595241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4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2" w:history="1">
            <w:r w:rsidR="003A60EF" w:rsidRPr="00F21976">
              <w:rPr>
                <w:rStyle w:val="a4"/>
                <w:noProof/>
              </w:rPr>
              <w:t>1.4 Рекомендации по выполнению реферата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_Toc4595242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6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3" w:history="1">
            <w:r w:rsidR="003A60EF" w:rsidRPr="00F21976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_Toc4595243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8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4" w:history="1">
            <w:r w:rsidR="003A60EF" w:rsidRPr="00F21976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_Toc4595244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9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5" w:history="1">
            <w:r w:rsidR="003A60EF" w:rsidRPr="00F21976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_Toc4595245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9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6" w:history="1">
            <w:r w:rsidR="003A60EF" w:rsidRPr="00F21976">
              <w:rPr>
                <w:rStyle w:val="a4"/>
                <w:noProof/>
              </w:rPr>
              <w:t xml:space="preserve">2.2 Рекомендации преподавателю по проведению практических </w:t>
            </w:r>
            <w:r w:rsidR="003A60EF">
              <w:rPr>
                <w:rStyle w:val="a4"/>
                <w:noProof/>
              </w:rPr>
              <w:t xml:space="preserve">   </w:t>
            </w:r>
            <w:r w:rsidR="003A60EF" w:rsidRPr="00F21976">
              <w:rPr>
                <w:rStyle w:val="a4"/>
                <w:noProof/>
              </w:rPr>
              <w:t>занятий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_Toc4595246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10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7" w:history="1">
            <w:r w:rsidR="003A60EF" w:rsidRPr="00F21976">
              <w:rPr>
                <w:rStyle w:val="a4"/>
                <w:noProof/>
              </w:rPr>
              <w:t>2.3 Рекомендации преподавателю по проведению тестирования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_Toc4595247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11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8" w:history="1">
            <w:r w:rsidR="003A60EF" w:rsidRPr="00F21976">
              <w:rPr>
                <w:rStyle w:val="a4"/>
                <w:noProof/>
              </w:rPr>
              <w:t>2.4 Рекомендации преподавателю по проведению экзамена как формы контроля знаний студентов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_Toc4595248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11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49" w:history="1">
            <w:r w:rsidR="003A60EF" w:rsidRPr="00F21976">
              <w:rPr>
                <w:rStyle w:val="a4"/>
                <w:noProof/>
              </w:rPr>
              <w:t>3 Рекомендуемая литература к изучению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_Toc4595249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12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50" w:history="1">
            <w:r w:rsidR="003A60EF" w:rsidRPr="00F21976">
              <w:rPr>
                <w:rStyle w:val="a4"/>
                <w:noProof/>
              </w:rPr>
              <w:t>3.1 Основная литература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_Toc4595250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12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51" w:history="1">
            <w:r w:rsidR="003A60EF" w:rsidRPr="00F21976">
              <w:rPr>
                <w:rStyle w:val="a4"/>
                <w:noProof/>
              </w:rPr>
              <w:t>3.2 Дополнительная литература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_Toc4595251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12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52" w:history="1">
            <w:r w:rsidR="003A60EF" w:rsidRPr="00F21976">
              <w:rPr>
                <w:rStyle w:val="a4"/>
                <w:noProof/>
              </w:rPr>
              <w:t>3.3 Периодические издания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_Toc4595252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13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7B045B" w:rsidP="003A60EF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595253" w:history="1">
            <w:r w:rsidR="003A60EF" w:rsidRPr="00F21976">
              <w:rPr>
                <w:rStyle w:val="a4"/>
                <w:noProof/>
              </w:rPr>
              <w:t>3.4 Интернет-ресурсы</w:t>
            </w:r>
            <w:r w:rsidR="003A60EF">
              <w:rPr>
                <w:noProof/>
                <w:webHidden/>
              </w:rPr>
              <w:tab/>
            </w:r>
            <w:r w:rsidR="003A60EF">
              <w:rPr>
                <w:noProof/>
                <w:webHidden/>
              </w:rPr>
              <w:fldChar w:fldCharType="begin"/>
            </w:r>
            <w:r w:rsidR="003A60EF">
              <w:rPr>
                <w:noProof/>
                <w:webHidden/>
              </w:rPr>
              <w:instrText xml:space="preserve"> PAGEREF _Toc4595253 \h </w:instrText>
            </w:r>
            <w:r w:rsidR="003A60EF">
              <w:rPr>
                <w:noProof/>
                <w:webHidden/>
              </w:rPr>
            </w:r>
            <w:r w:rsidR="003A60EF">
              <w:rPr>
                <w:noProof/>
                <w:webHidden/>
              </w:rPr>
              <w:fldChar w:fldCharType="separate"/>
            </w:r>
            <w:r w:rsidR="003A60EF">
              <w:rPr>
                <w:noProof/>
                <w:webHidden/>
              </w:rPr>
              <w:t>14</w:t>
            </w:r>
            <w:r w:rsidR="003A60EF">
              <w:rPr>
                <w:noProof/>
                <w:webHidden/>
              </w:rPr>
              <w:fldChar w:fldCharType="end"/>
            </w:r>
          </w:hyperlink>
        </w:p>
        <w:p w:rsidR="003A60EF" w:rsidRDefault="003A60EF" w:rsidP="003A60EF">
          <w:pPr>
            <w:autoSpaceDE w:val="0"/>
            <w:autoSpaceDN w:val="0"/>
            <w:adjustRightInd w:val="0"/>
            <w:jc w:val="center"/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F173BE" w:rsidRDefault="006C56B0" w:rsidP="003A60EF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F94FE" wp14:editId="2AF39F21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7C7B47" w:rsidRDefault="007C7B47" w:rsidP="00421A18">
      <w:pPr>
        <w:pStyle w:val="1"/>
      </w:pPr>
      <w:r w:rsidRPr="006C56B0">
        <w:lastRenderedPageBreak/>
        <w:t xml:space="preserve">1 </w:t>
      </w:r>
      <w:r w:rsidRPr="007C7B47">
        <w:t xml:space="preserve">Методические рекомендации студентам по организации </w:t>
      </w:r>
      <w:r w:rsidRPr="006C56B0">
        <w:t>изучения дисциплины</w:t>
      </w:r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обучения по дисциплине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маркетинга, последними подходами и проблематикой в области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продвижения и </w:t>
      </w:r>
      <w:r w:rsidRPr="007C7B47">
        <w:rPr>
          <w:rFonts w:eastAsia="Times New Roman" w:cs="Times New Roman"/>
          <w:sz w:val="24"/>
          <w:szCs w:val="24"/>
          <w:lang w:eastAsia="ru-RU"/>
        </w:rPr>
        <w:t>организации рекламной деятельности;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r w:rsidRPr="006C56B0">
        <w:t xml:space="preserve">1.2 </w:t>
      </w:r>
      <w:r w:rsidRPr="007C7B47">
        <w:t xml:space="preserve">Рекомендации по работе студентов с конспектом лекций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 xml:space="preserve">работы студентов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умело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вне аудиторных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A64A14" w:rsidRDefault="00A64A14" w:rsidP="00421A18">
      <w:pPr>
        <w:pStyle w:val="3"/>
      </w:pPr>
      <w:bookmarkStart w:id="2" w:name="_Toc512340196"/>
      <w:r>
        <w:lastRenderedPageBreak/>
        <w:t>1</w:t>
      </w:r>
      <w:r w:rsidRPr="00A64A14">
        <w:t>.</w:t>
      </w:r>
      <w:r>
        <w:t>4</w:t>
      </w:r>
      <w:r w:rsidRPr="00A64A14">
        <w:t xml:space="preserve"> </w:t>
      </w:r>
      <w:r>
        <w:t>Р</w:t>
      </w:r>
      <w:r w:rsidRPr="00A64A14">
        <w:t>екомендации по выполнению реферата</w:t>
      </w:r>
      <w:bookmarkEnd w:id="2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  <w:proofErr w:type="gramEnd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обучающийся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Обучающиеся могут предложить собственную тему (или уточнить редакцию предлагаемой темы) по согласованию с преподавателем.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</w:t>
      </w: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изложенному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A64A14">
        <w:rPr>
          <w:rFonts w:eastAsia="Times New Roman" w:cs="Times New Roman"/>
          <w:sz w:val="24"/>
          <w:szCs w:val="24"/>
          <w:lang w:eastAsia="ru-RU"/>
        </w:rPr>
        <w:t>Нумерация страниц реферата должна быть сквозной (титульный лист не нумеруется, следующая за ним страница с оглавлением идет под номером два.</w:t>
      </w:r>
      <w:proofErr w:type="gramEnd"/>
      <w:r w:rsidRPr="00A64A14">
        <w:rPr>
          <w:rFonts w:eastAsia="Times New Roman" w:cs="Times New Roman"/>
          <w:sz w:val="24"/>
          <w:szCs w:val="24"/>
          <w:lang w:eastAsia="ru-RU"/>
        </w:rPr>
        <w:t xml:space="preserve">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Default="00EF3922" w:rsidP="004B6E5F">
      <w:pPr>
        <w:pStyle w:val="3"/>
      </w:pPr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решению </w:t>
      </w:r>
      <w:r w:rsidRPr="006C56B0">
        <w:t xml:space="preserve">индивидуальных </w:t>
      </w:r>
      <w:r w:rsidR="004B6E5F">
        <w:t>творческих заданий</w:t>
      </w:r>
    </w:p>
    <w:p w:rsidR="004B6E5F" w:rsidRPr="004B6E5F" w:rsidRDefault="004B6E5F" w:rsidP="004B6E5F">
      <w:pPr>
        <w:rPr>
          <w:lang w:eastAsia="ru-RU"/>
        </w:rPr>
      </w:pPr>
    </w:p>
    <w:p w:rsidR="00F173BE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Индивидуальное или групповое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творческое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 (к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ейс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это 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конкретная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бизнес-ситуация, в которой надо найти решение. Никакой кейс не имеет единственного и однозначно правильного решения.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ходе работы над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заданием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необходимо выявить ключевую проблему и определить пути для ее решения, либо разработать выход из сложившейся ситуации, если проблема уже сформулирована в самом задании.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При выявлении проблемы могут быть найдены многочисленные взаимосвязи, которые необходимо проанализировать и структурировать.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этого можно воспользоваться методиками: построения «дерева проблем», древовидной диаграммы, «пирамида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Минто</w:t>
      </w:r>
      <w:proofErr w:type="spell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Возможно, что в кейсе указана не вся требующаяся для решения информация.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 таком случае надо обратиться к дополнительным источникам. Ими могут служить: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сайт компан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отчеты, находящиеся в открытом доступе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собственные базы и результаты предыдущих работ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оценки экспертов отрасли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публикации по теме в Интернете и периодических изданиях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Последовательность этапов работы с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индивидуальным или групповым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творческим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заданием (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кейсом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 Внимательно ознакомьтесь с предложенной в кейсе ситуацией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</w:t>
      </w:r>
      <w:proofErr w:type="gramStart"/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eastAsia="Times New Roman" w:cs="Times New Roman"/>
          <w:color w:val="000000"/>
          <w:sz w:val="24"/>
          <w:szCs w:val="24"/>
          <w:lang w:eastAsia="ru-RU"/>
        </w:rPr>
        <w:t>рочитайте вопросы к заданию.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ыделите ключевую проблему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4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ыделите факторы, которые на нее оказывают влияние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5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формулируйте задачи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6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асставьте приоритеты: какие задачи являются наиболее важными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7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редложите варианты решения (несколько)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8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роанализируйте последствия от принятия решения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действий)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10</w:t>
      </w: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формите решение в виде презентации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Презентация решения должна быть выполнена в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eastAsia="Times New Roman" w:cs="Times New Roman"/>
          <w:color w:val="000000"/>
          <w:sz w:val="24"/>
          <w:szCs w:val="24"/>
          <w:lang w:eastAsia="ru-RU"/>
        </w:rPr>
        <w:t>, в</w:t>
      </w:r>
      <w:r w:rsidR="004633DD">
        <w:rPr>
          <w:rFonts w:eastAsia="Times New Roman" w:cs="Times New Roman"/>
          <w:color w:val="000000"/>
          <w:sz w:val="24"/>
          <w:szCs w:val="24"/>
          <w:lang w:eastAsia="ru-RU"/>
        </w:rPr>
        <w:t>ключать не более 10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слайдов, на которых следует кратко описать условие кейса и поставленную задачу, представить анализ ситуации, рынка и предпосылок, из которых вытекает решение, указать преимущества, которые получит компания в результате выбора предлагаемого варианта.</w:t>
      </w:r>
      <w:proofErr w:type="gramEnd"/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решения приведенных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в фонде оценочных средств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задач раскрывается содержание понятия «маркетинг», изучаются основы и сущность маркетинга, теория и практика современного маркетингового механизма воздействия на конкурентные позиции фирмы на рынке.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 xml:space="preserve">Ставится задача сформировать у обучающихся четкое представление о маркетинге как о концепции внутрифирменного управления и целостной системе организации предпринимательской деятельности, направленной на решение задач предприятия по организации производства и предложения на рынке товаров и услуг, в наибольшей степени удовлетворяющих потребности активных и потенциальных покупателей. </w:t>
      </w:r>
      <w:proofErr w:type="gramEnd"/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теории маркетинга построено таким образом, чтобы сформировать целостное представление о маркетинге. Решаются две задачи. Первая – дать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обучающимся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понятие о необходимости знаний о целях, методах и объектах исследований для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информационного обеспечения маркетинга. Вторая – сформировать представление об активных методах воздействия на рынок, а также приспособление деятельности предприятия к условиям рынка, для чего разрабатываются маркетинговые программы.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процессе обучения вырабатывается представление о том, как должна осуществляться работа предприятия на внутреннем рынке, а также внешнеэкономическая деятельность различных хозяйственных структур в условиях крайне динамичного и склонного к нововведениям современного международного рынка.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На семинарских занятиях рассматриваются конкретные маркетинговые решения и действия, необходимые в связи с деятельностью предприятия на конкретных рынках. Развиваются представления и навыки по разработке маркетинговых программ, анализу рыночной ситуации, в которой предприятию приходится осуществлять предпринимательские решения.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решении представленных задач необходимо определить понятие, сущность и принципы маркетинговой концепции, подчеркивая важность ориентации производственной деятельности предприятия на требования рынка и запросы конечных потребителей, а также показать причины возникновения маркетинговой концепции управления.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Рекомендуется составить схему последовательности маркетинговых действий, наглядно демонстрирующую содержание маркетинга и его функции. Определить место маркетинга в управлении на микроуровне, раскрыть сущность и содержание типов и видов маркетинга.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Основное внимание следует уделить предпосылкам развития маркетинга в деятельности отечественных предприятий, складывающимся в результате перестройки управления экономикой.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анализе ситуационной задачи рекомендуется предложить студентам концепции управления двух-трех предприятий для сравнения и определения роли маркетинга в их деятельности.</w:t>
      </w:r>
    </w:p>
    <w:p w:rsidR="00EF3922" w:rsidRPr="006C56B0" w:rsidRDefault="00EF3922" w:rsidP="006C56B0">
      <w:pPr>
        <w:rPr>
          <w:sz w:val="24"/>
          <w:szCs w:val="24"/>
        </w:rPr>
      </w:pPr>
    </w:p>
    <w:p w:rsidR="007C7B47" w:rsidRPr="00421A18" w:rsidRDefault="007C7B47" w:rsidP="00421A18">
      <w:pPr>
        <w:pStyle w:val="1"/>
      </w:pPr>
      <w:r w:rsidRPr="00421A18">
        <w:t>2 Методические рекомендации преподавателям по дисциплине</w:t>
      </w:r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r w:rsidRPr="006C56B0">
        <w:t xml:space="preserve">2.1 </w:t>
      </w:r>
      <w:r w:rsidR="00EF3922" w:rsidRPr="006C56B0">
        <w:t>Р</w:t>
      </w:r>
      <w:r w:rsidRPr="007C7B47">
        <w:t xml:space="preserve">екомендации преподавателю по подготовке и проведению лекций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этом нужно помнить, что схема несет большую смысловую нагрузку и выстраивать ее необходимо продуманно и четко. В идеале, разумеется, необходимо 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определить при помощи методики тестирования уровень подготовленности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r w:rsidRPr="006C56B0">
        <w:t>2.2 Рекомендации преподавателю по проведению</w:t>
      </w:r>
      <w:r w:rsidRPr="007C7B47">
        <w:t xml:space="preserve"> практических занятий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Методика проведения практических занятий продиктована стремлением как можно эффективнее развивать у студентов маркетинговое мышление и интуицию, необходимые современному предпринимателю.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r w:rsidRPr="006C56B0">
        <w:t>2.3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по проведению тестирования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курса. Несомненно, тестирование способствует формированию профессионального мышления, повышению понятийной культуры </w:t>
      </w:r>
      <w:proofErr w:type="gramStart"/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обучаемых</w:t>
      </w:r>
      <w:proofErr w:type="gramEnd"/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Тестовые задания предназначены для усвоения основных положений общей теории маркетинга, для закрепления знаний, полученных в процессе лекционного  курса, семинарской и самостоятельной работы с основной и дополнительной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Проведение тестирования по основным разделам дисциплины целесообразно и на дневном и на заочном обучении. На дневном отделении тестирование, как правило, используется для оперативного и рубежного контроля студентов во время аудиторных занятий, на консультациях, а также с применением обучающих информационных технологий (компьютерных программ).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студентов, так и самим обучающимся, которые могут использовать предлагаемые вопросы для самоконтроля.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Тестирование имеет ряд несомненных достоинств. Во-первых, при его использовании существенно экономится учебное время аудиторных занятий. Во-вторых, данным способом можно опросить достаточно большое количество студентов за ограниченный временной интервал. В-третьих, данная форма контроля, как правило, дает достаточно надежный результат, поскольку опрос проводится по большому числу вопросов и «элемент угадывания» не имеет существенного значения.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r w:rsidRPr="006C56B0">
        <w:t>2.4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</w:t>
      </w:r>
      <w:r w:rsidR="006C56B0">
        <w:t>о проведению экзамена как формы контроля знаний студентов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Преподавателю следует четко продумать организационное начало экзамена, а также обеспечить наличие и заполнение экзаменационной документации (ведомости, зачетных книжек присутствующих на экзаменах студентов).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На предэкзаменационной консультации студентов обязательно следует ознакомить с требованиями, предъявляемыми к периоду подготовки ответа     (20 мин, тезисный ответ в письменном виде) и непосредственно ответа (10 мин, полное содержание вопроса, раскрытие его, т.е. знание основных терминов, понятий и наличие выводов, творческий подход к разрешению определенных ситуаций), а также с критериями оценки ответа.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Последние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 xml:space="preserve"> могут быть сформулированы следующим образом: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Отлично: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раскрытый вопрос, четкая логика изложения, доказательность, исчерпывающие ответы на дополнительные вопросы, эрудиция, культура речи;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lastRenderedPageBreak/>
        <w:t>Хорошо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: не совсем  полный ответ, не в полной мере доказательный, но четкие ответы на дополнительные вопросы, культура речи;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слабый ответ, недостаточное знание материала, мало необходимых выводов, нечеткое знание терминологии;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Неудовлетворительно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незнание материала, содержания терминов и понятий, отсутствие логики изложения, связанного рассказа, а также отказ отвечать на вопросы билета.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Важно, чтобы преподаватель мог создать на экзамене атмосферу высокой требовательности и одновременно доброжелательности. Поставленные оценки необходимо комментировать, чтобы студент знал просчеты своего ответа и мог учесть ошибки в дальнейшей работе.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7C7B47" w:rsidRPr="00421A18" w:rsidRDefault="00EF3922" w:rsidP="00421A18">
      <w:pPr>
        <w:pStyle w:val="1"/>
      </w:pPr>
      <w:r w:rsidRPr="00421A18">
        <w:t>3 Рекомендуемая литература к изучению</w:t>
      </w:r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421A18">
      <w:pPr>
        <w:pStyle w:val="3"/>
      </w:pPr>
      <w:r w:rsidRPr="006C56B0">
        <w:t>3.1 Основная литература</w:t>
      </w:r>
    </w:p>
    <w:p w:rsidR="00F173BE" w:rsidRDefault="00F173BE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1. </w:t>
      </w:r>
      <w:proofErr w:type="spellStart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Багиев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Г.Л. Маркетинг: учеб. для вузов / Г.Л.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Багиев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В.М. Тарасевич.- 4-е изд.,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перераб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и доп. – СПб. : Питер, 2012. – 557 с. (Учебник для вузов.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Стандарт третьего поколения).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– ISBN 978-5-459-00812-8.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2. Гавриленко, Н.И. Маркетинг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Н.И. Гавриленко.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;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Берлин :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ДиректМедиа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2015. - 194 с. : ил., схем., табл.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в кн. - ISBN 978-5-4475-3635-0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;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То же [Электронный ресурс]. - ЭБС «Университетская библиотека «ОНЛАЙН». - Режим доступа: </w:t>
      </w:r>
      <w:hyperlink r:id="rId6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http://biblioclub.ru/index.php?page=book&amp;id=273611</w:t>
        </w:r>
      </w:hyperlink>
      <w:r w:rsidRPr="006C56B0">
        <w:rPr>
          <w:rFonts w:eastAsia="Times New Roman" w:cs="Times New Roman"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3. 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Ф. Маркетинг менеджмент =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Marketing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Management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[Текст] : учебник / Ф.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К. Л.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Келлер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.- 12-е изд. - СПб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. : 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Питер, 2012, 2015. - 814 с. - (Классический зарубежный учебник).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Парал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тит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л. англ.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.: с. 794-799. - Указ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с. 800-814. - ISBN 978-5-459-00841-8.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4. Минько, Э.В. Маркетинг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Э.В. Минько, Н.В. Карпова. - М. :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ЮнитиДана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2015. - 351 с. : табл., граф., схемы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в кн. - ISBN 978-5-238-01223-0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;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То же [Электронный ресурс]. - ЭБС «Университетская библиотека «ОНЛАЙН». - Режим доступа: </w:t>
      </w:r>
      <w:hyperlink r:id="rId7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http://biblioclub.ru/index.php?page=book&amp;id=114714</w:t>
        </w:r>
      </w:hyperlink>
      <w:r w:rsidRPr="006C56B0">
        <w:rPr>
          <w:rFonts w:eastAsia="Times New Roman" w:cs="Times New Roman"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5. Соловьев, Б. А. Маркетинг [Текст]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для студентов высших учебных заведений, обучающихся по направлению "Экономика" и экономическим специальностям / Б. А. Соловьев, А. А. Мешков, Б. В.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Мусатов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ИНФРА-М, 2013. - 336 с. - (Высшее образование. </w:t>
      </w:r>
      <w:proofErr w:type="spellStart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Бакалавриат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).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- Глоссарий: с. 322-334.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с. 335. - ISBN 978-5-16003647-2. </w:t>
      </w: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r w:rsidRPr="006C56B0">
        <w:t>3.2 Дополнительная литература</w:t>
      </w:r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1. Герасимов, Б. И. Маркетинговые исследования рынка [Электронный ресурс]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Б. И. Герасимов, Н. Н. Мозгов. - 2-e изд. - М.: Форум: НИЦ ИНФРА-М, 2014. - 336 с. : ил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.; 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>60x90 1/16. - (Профессиональное образование)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о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>бложка) ISBN 978-5-91134811-3. – ЭБС «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Znanium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». - Режим доступа: http://znanium.com/bookread2.php?book=418464.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2. Гришина, В. Т. Маркетинговые исследования [Электронный ресурс]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Практикум / В. Т. Гришина.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Вузовский учебник : НИЦ ИНФРА-М, 2014. - 58 с.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60x88 1/16. (обложка) ISBN 978-5-9558-0348-7. - ЭБС «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Znanium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». - Режим доступа: http://znanium.com/catalog.php?bookinfo=436043.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3. Каменева, Н. Г. Маркетинговые исследования [Электронный ресурс]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/ Н. Г. Каменева, В. А. Поляков. - 2-e изд., доп.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Вузовский учебник : НИЦ </w:t>
      </w:r>
      <w:r w:rsidRPr="006C56B0">
        <w:rPr>
          <w:rFonts w:eastAsia="Times New Roman" w:cs="Times New Roman"/>
          <w:sz w:val="24"/>
          <w:szCs w:val="24"/>
          <w:lang w:eastAsia="ru-RU"/>
        </w:rPr>
        <w:lastRenderedPageBreak/>
        <w:t>Инфра-М, 2013. - 368 с.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60x90 1/16. (переплет) ISBN 978-5-9558-0233-6 – ЭБС «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Znanium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». - Режим доступа: http://znanium.com/bookread2.php?book=351385.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4. Ковалевский, В. П.  Маркетинговые исследования [Текст]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учебное пособие для студентов / В. П. Ковалевский, О. М.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Калиева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О. П. Михайлова; М-во образования и науки Рос. Федерации,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Федер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гос. бюджет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о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>бразоват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учреждение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высш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проф. образования "Оренбург. гос. ун-т". - Оренбург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Университет, 2013. - 174 с.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с. 174. - ISBN 978-5-4417-0173-0.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Курчеева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Г. И. Методическое обеспечение маркетинговых исследований новых продуктов [Электронный ресурс] : монография / В. А. Хворостов, Г. И.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Курчеева</w:t>
      </w:r>
      <w:proofErr w:type="spellEnd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— Новосибирск : Изд-во НГТУ, 2014 . - 175 с. — ISBN 978-5-7782-2421-6. – ЭБС «РУКОНТ». - Режим доступа: http://rucont.ru/efd/246640.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6. Маркетинг в информационном обществе [Текст]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/ под ред. Н. Н. Молчанова;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С.Петерб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гос. ун-т. - Москва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РГ-Пресс, 2013. - 408 с. : ил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., 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табл.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.: с. 407-408. - ISBN 978-5-9988-0160-0. \7. Маркетинг для студентов вузов [Текст] : учеб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п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>особие / под общ. ред. С. В. Карповой. - Ростов-на-Дону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Феникс, 2011. - 222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- (Шпаргалки). - Прил.: с. 216-221. - ISBN 978-5222-18151-5. 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8. Токарев, Б. Е. Маркетинговые исследования [Электронный ресурс]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/ Б. Е. Токарев. - 2-e изд.,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перераб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>. и доп. - М. : Магистр : НИЦ Инфра-М, 2013. - 512 с.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60x90 1/16. (переплет) ISBN 978-5-9776-0175-7 - ЭБС «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Znanium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 - Режим доступа: http://znanium.com/bookread2.php?book=392041. </w:t>
      </w:r>
    </w:p>
    <w:p w:rsidR="006C56B0" w:rsidRDefault="006C56B0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r w:rsidRPr="006C56B0">
        <w:t>3.3 Периодические издания</w:t>
      </w:r>
    </w:p>
    <w:p w:rsid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1. Маркетинг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1996. - № 1-6, 1997. - № 1-6, 1998. - № 1-6, 1999. - № 1-3, 5-6, 2003. - № 1-6, 2004. - № 1-6, 2005. - № 1-6, 2007. - № 1-6, 2009. - № 1-6, 2010. - № 1-2,4-6, </w:t>
      </w:r>
      <w:r w:rsidRPr="006C56B0">
        <w:rPr>
          <w:rFonts w:eastAsia="Times New Roman" w:cs="Times New Roman"/>
          <w:bCs/>
          <w:sz w:val="24"/>
          <w:szCs w:val="24"/>
          <w:lang w:eastAsia="ru-RU"/>
        </w:rPr>
        <w:t>2012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. - № 1-5 , </w:t>
      </w:r>
      <w:r w:rsidRPr="006C56B0">
        <w:rPr>
          <w:rFonts w:eastAsia="Times New Roman" w:cs="Times New Roman"/>
          <w:bCs/>
          <w:sz w:val="24"/>
          <w:szCs w:val="24"/>
          <w:lang w:eastAsia="ru-RU"/>
        </w:rPr>
        <w:t>2013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. - № 1-5 , </w:t>
      </w:r>
      <w:r w:rsidRPr="006C56B0">
        <w:rPr>
          <w:rFonts w:eastAsia="Times New Roman" w:cs="Times New Roman"/>
          <w:bCs/>
          <w:sz w:val="24"/>
          <w:szCs w:val="24"/>
          <w:lang w:eastAsia="ru-RU"/>
        </w:rPr>
        <w:t>2014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. - № 1-5 , </w:t>
      </w:r>
      <w:r w:rsidRPr="006C56B0">
        <w:rPr>
          <w:rFonts w:eastAsia="Times New Roman" w:cs="Times New Roman"/>
          <w:bCs/>
          <w:sz w:val="24"/>
          <w:szCs w:val="24"/>
          <w:lang w:eastAsia="ru-RU"/>
        </w:rPr>
        <w:t>2015</w:t>
      </w:r>
      <w:r w:rsidRPr="006C56B0">
        <w:rPr>
          <w:rFonts w:eastAsia="Times New Roman" w:cs="Times New Roman"/>
          <w:sz w:val="24"/>
          <w:szCs w:val="24"/>
          <w:lang w:eastAsia="ru-RU"/>
        </w:rPr>
        <w:t>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2. Маркетинг PRO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 2006. - № 1-12.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3. Маркетинг в России и за рубежом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2002. - № 1-6, 2003. - № 1-6, 2004. - № 1-6, 2006. - № 1-6, 2007. - № 1-6, 2008. - № 1-6, 2009. - № 1-6, 2010. - № 1-6, 2010. - № 1-2,4-5, 2012. - № 1-6, 2013. - № 1-6, 2014. - № 1-5, 2015.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4. Маркетинг и маркетинговые исследования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2001. - № 1-6, 2002. - № 1-6, 2004. - № 1-6, 2005. - № 1-6, 2006. - № 1-6, 2007. - № 1-6, 2008. - № 1-6, 2009. - № 1-2,4-6, 2010. - № 1-6, 2012. - № 4-6, 2013. - № 2-6, 2014. - № 1-5, 2015.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5. Маркетинговые коммуникации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1-6, 2009. - № 1-6, 2010. - № 1-6, 2013. - № 1-6, 2014. - № 1-5, 2015.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6. Маркетолог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2007. - № 1-12, 2009. - № 1-12, 2010. - № 1-5,7, 2014. - № 2,9.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Мерчендайзер</w:t>
      </w:r>
      <w:proofErr w:type="spellEnd"/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1-12.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8. Новости маркетинга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1-12.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9. Новости рекламы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1-24, 2013. - № 1-23, 2014. - № 1-20 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10. Практика рекламы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2007. - № 1-12, 2009. - № 1-12, 2013. - № 1-11, 2014. - № 1-10.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11. Практический маркетинг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1-12, 2009. - № 1,,7-12, 2010. - № 1-3,7-10,12.. - 2012. - № 1-11.. - 2014. - № 1-11.. - 2015. - № 1-9.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12. Региональная реклама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2002. - № 4-6.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13. Реклама. Теория и практика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1-6, 2014. - № 1-5, 2015. - № 1-4.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14. Рекламные идеи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2007. - № 1-6, 2009. - № 1-6.</w:t>
      </w:r>
    </w:p>
    <w:p w:rsidR="006C56B0" w:rsidRP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lastRenderedPageBreak/>
        <w:t>15. Рекламодатель: теория и практика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журнал. - М.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Агентство "Роспечать", 2008. - № 1-12, 2009. - № 1-4,7-12, 2013. - № 1-9, 2014. - № 1-10, 2015. - № 1-2.</w:t>
      </w:r>
    </w:p>
    <w:p w:rsidR="006C56B0" w:rsidRDefault="006C56B0" w:rsidP="00421A18">
      <w:pPr>
        <w:rPr>
          <w:lang w:eastAsia="ru-RU"/>
        </w:rPr>
      </w:pP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r w:rsidRPr="006C56B0">
        <w:t>3.4 Интернет-ресурсы</w:t>
      </w:r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Журнал о рекламе «</w:t>
      </w:r>
      <w:proofErr w:type="spellStart"/>
      <w:r w:rsidRPr="006C56B0">
        <w:rPr>
          <w:rFonts w:eastAsia="Times New Roman" w:cs="Times New Roman"/>
          <w:sz w:val="24"/>
          <w:szCs w:val="24"/>
          <w:lang w:val="en-US" w:eastAsia="ru-RU"/>
        </w:rPr>
        <w:t>AdAge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 (США) [Электронный ресурс]. Режим доступа </w:t>
      </w:r>
      <w:hyperlink r:id="rId8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adage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«Рекламные технологии» [Электронный ресурс]. Режим доступа </w:t>
      </w:r>
      <w:hyperlink r:id="rId9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rectech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journal</w:t>
        </w:r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«Индустрия рекламы» [Электронный ресурс]. Режим доступа </w:t>
      </w:r>
      <w:hyperlink r:id="rId10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ir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magazine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Альманах «Лаборатория рекламы, маркетинга и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public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relations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11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lab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advertology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о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директ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-маркетинге «Маркетинг </w:t>
      </w:r>
      <w:r w:rsidRPr="006C56B0">
        <w:rPr>
          <w:rFonts w:eastAsia="Times New Roman" w:cs="Times New Roman"/>
          <w:sz w:val="24"/>
          <w:szCs w:val="24"/>
          <w:lang w:val="en-US" w:eastAsia="ru-RU"/>
        </w:rPr>
        <w:t>PRO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12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marketingpro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«Маркетолог» [Электронный ресурс]. Режим доступа </w:t>
      </w:r>
      <w:hyperlink r:id="rId13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marketolog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о маркетинге и рекламе «Новый маркетинг» (Украина) [Электронный ресурс]. Режим доступа </w:t>
      </w:r>
      <w:hyperlink r:id="rId14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marketing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web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standart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net</w:t>
        </w:r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Журнал «</w:t>
      </w:r>
      <w:r w:rsidRPr="006C56B0">
        <w:rPr>
          <w:rFonts w:eastAsia="Times New Roman" w:cs="Times New Roman"/>
          <w:sz w:val="24"/>
          <w:szCs w:val="24"/>
          <w:lang w:val="en-US" w:eastAsia="ru-RU"/>
        </w:rPr>
        <w:t>PR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в России» [Электронный ресурс]. Режим доступа </w:t>
      </w:r>
      <w:hyperlink r:id="rId15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rupr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 Журнал «Реклама </w:t>
      </w:r>
      <w:proofErr w:type="spellStart"/>
      <w:r w:rsidRPr="006C56B0">
        <w:rPr>
          <w:rFonts w:eastAsia="Times New Roman" w:cs="Times New Roman"/>
          <w:sz w:val="24"/>
          <w:szCs w:val="24"/>
          <w:lang w:val="en-US" w:eastAsia="ru-RU"/>
        </w:rPr>
        <w:t>OutdoorMedia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16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outdoormedia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«Рекламные идеи» [Электронный ресурс]. Режим доступа </w:t>
      </w:r>
      <w:hyperlink r:id="rId17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advi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Журнал «Рекламодатель. Теория и практика» [Электронный ресурс]. Режим доступа </w:t>
      </w:r>
      <w:hyperlink r:id="rId18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reklamodatel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tabs>
          <w:tab w:val="left" w:pos="0"/>
          <w:tab w:val="left" w:pos="1080"/>
        </w:tabs>
        <w:ind w:firstLine="709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6C56B0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Сайт о менеджменте и управлении персоналом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19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menedzhment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org</w:t>
        </w:r>
      </w:hyperlink>
      <w:r w:rsidRPr="006C56B0">
        <w:rPr>
          <w:rFonts w:eastAsia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</w:pPr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Электронная версия журнала «Маркетинг и маркетинговые исследования» 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20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marketingandresearch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C56B0"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</w:p>
    <w:p w:rsidR="006C56B0" w:rsidRPr="006C56B0" w:rsidRDefault="006C56B0" w:rsidP="006C56B0">
      <w:pPr>
        <w:tabs>
          <w:tab w:val="left" w:pos="0"/>
          <w:tab w:val="left" w:pos="1080"/>
        </w:tabs>
        <w:ind w:firstLine="709"/>
        <w:rPr>
          <w:rFonts w:eastAsia="Times New Roman" w:cs="Times New Roman"/>
          <w:bCs/>
          <w:sz w:val="24"/>
          <w:szCs w:val="24"/>
          <w:lang w:eastAsia="ru-RU"/>
        </w:rPr>
      </w:pPr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Интернет-проект «Энциклопедия маркетинга»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21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marketing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spb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. </w:t>
      </w:r>
    </w:p>
    <w:p w:rsidR="006C56B0" w:rsidRPr="006C56B0" w:rsidRDefault="006C56B0" w:rsidP="006C56B0">
      <w:pPr>
        <w:tabs>
          <w:tab w:val="left" w:pos="0"/>
          <w:tab w:val="left" w:pos="1080"/>
        </w:tabs>
        <w:ind w:firstLine="709"/>
        <w:rPr>
          <w:rFonts w:eastAsia="Times New Roman" w:cs="Times New Roman"/>
          <w:bCs/>
          <w:sz w:val="24"/>
          <w:szCs w:val="24"/>
          <w:lang w:eastAsia="ru-RU"/>
        </w:rPr>
      </w:pPr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Российский Интернет-журнал о </w:t>
      </w:r>
      <w:proofErr w:type="gramStart"/>
      <w:r w:rsidRPr="006C56B0">
        <w:rPr>
          <w:rFonts w:eastAsia="Times New Roman" w:cs="Times New Roman"/>
          <w:bCs/>
          <w:sz w:val="24"/>
          <w:szCs w:val="24"/>
          <w:lang w:eastAsia="ru-RU"/>
        </w:rPr>
        <w:t>творческом</w:t>
      </w:r>
      <w:proofErr w:type="gramEnd"/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6C56B0">
        <w:rPr>
          <w:rFonts w:eastAsia="Times New Roman" w:cs="Times New Roman"/>
          <w:bCs/>
          <w:sz w:val="24"/>
          <w:szCs w:val="24"/>
          <w:lang w:eastAsia="ru-RU"/>
        </w:rPr>
        <w:t>брендинге</w:t>
      </w:r>
      <w:proofErr w:type="spellEnd"/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22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advi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C56B0">
        <w:rPr>
          <w:rFonts w:eastAsia="Times New Roman" w:cs="Times New Roman"/>
          <w:bCs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bCs/>
          <w:sz w:val="24"/>
          <w:szCs w:val="24"/>
          <w:lang w:eastAsia="ru-RU"/>
        </w:rPr>
        <w:t xml:space="preserve">Сайт экспертной системы ТРИЗ-Шанс 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- Режим доступа: </w:t>
      </w:r>
      <w:r w:rsidRPr="006C56B0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6C56B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23" w:history="1"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triz</w:t>
        </w:r>
        <w:proofErr w:type="spellEnd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-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chance</w:t>
        </w:r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6C56B0">
        <w:rPr>
          <w:rFonts w:eastAsia="Times New Roman" w:cs="Times New Roman"/>
          <w:bCs/>
          <w:sz w:val="24"/>
          <w:szCs w:val="24"/>
          <w:lang w:eastAsia="ru-RU"/>
        </w:rPr>
        <w:t>.</w:t>
      </w:r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Электронный журнал по маркетингу «4p» [Электронный ресурс]. Режим доступа </w:t>
      </w:r>
      <w:hyperlink r:id="rId24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.4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Сайт о рекламе и продвижении [Электронный ресурс]. Режим доступа </w:t>
      </w:r>
      <w:hyperlink r:id="rId25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propel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Сайт о рекламе, маркетинге и PR [Электронный ресурс]. Режим доступа </w:t>
      </w:r>
      <w:hyperlink r:id="rId26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sostav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Еженедельный журнал о рекламе «ADWEE</w:t>
      </w:r>
      <w:r w:rsidRPr="006C56B0">
        <w:rPr>
          <w:rFonts w:eastAsia="Times New Roman" w:cs="Times New Roman"/>
          <w:sz w:val="24"/>
          <w:szCs w:val="24"/>
          <w:lang w:val="en-US" w:eastAsia="ru-RU"/>
        </w:rPr>
        <w:t>K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27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adweek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Информационно-аналитический портал о рынке рекламы, СМИ и маркетинге [Электронный ресурс]. Режим доступа </w:t>
      </w:r>
      <w:hyperlink r:id="rId28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admarket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Информационно-аналитический портал о рекламе, маркетинге, PR [Электронный ресурс]. Режим доступа </w:t>
      </w:r>
      <w:hyperlink r:id="rId29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advertology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6C56B0" w:rsidRP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Информационный ликбез «Практика рекламы» [Электронный ресурс]. Режим доступа </w:t>
      </w:r>
      <w:hyperlink r:id="rId30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advertime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EF3922" w:rsidRPr="006C56B0" w:rsidRDefault="006C56B0" w:rsidP="004B6E5F">
      <w:pPr>
        <w:ind w:firstLine="709"/>
        <w:rPr>
          <w:sz w:val="24"/>
          <w:szCs w:val="24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Сайт о рекламе [Электронный ресурс]. Режим доступа </w:t>
      </w:r>
      <w:hyperlink r:id="rId31" w:history="1"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adme</w:t>
        </w:r>
        <w:proofErr w:type="spellEnd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6C56B0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sectPr w:rsidR="00EF3922" w:rsidRPr="006C5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47"/>
    <w:rsid w:val="000216A2"/>
    <w:rsid w:val="0003706E"/>
    <w:rsid w:val="00083B20"/>
    <w:rsid w:val="001854CD"/>
    <w:rsid w:val="001C6A87"/>
    <w:rsid w:val="001D50B3"/>
    <w:rsid w:val="001D55F9"/>
    <w:rsid w:val="001F2EBE"/>
    <w:rsid w:val="002A1E59"/>
    <w:rsid w:val="002D5585"/>
    <w:rsid w:val="003067EA"/>
    <w:rsid w:val="003443F9"/>
    <w:rsid w:val="00377DE5"/>
    <w:rsid w:val="003A60EF"/>
    <w:rsid w:val="003B330B"/>
    <w:rsid w:val="003F0AE2"/>
    <w:rsid w:val="00421A18"/>
    <w:rsid w:val="004633DD"/>
    <w:rsid w:val="00481A44"/>
    <w:rsid w:val="004B6E5F"/>
    <w:rsid w:val="004D492F"/>
    <w:rsid w:val="00622431"/>
    <w:rsid w:val="006C56B0"/>
    <w:rsid w:val="006F43F2"/>
    <w:rsid w:val="007679C1"/>
    <w:rsid w:val="007A6E10"/>
    <w:rsid w:val="007B045B"/>
    <w:rsid w:val="007C7B47"/>
    <w:rsid w:val="007E2A17"/>
    <w:rsid w:val="00854D76"/>
    <w:rsid w:val="00860382"/>
    <w:rsid w:val="00864F04"/>
    <w:rsid w:val="008B7029"/>
    <w:rsid w:val="008D3421"/>
    <w:rsid w:val="00965EC0"/>
    <w:rsid w:val="00A64A14"/>
    <w:rsid w:val="00C11388"/>
    <w:rsid w:val="00CD597F"/>
    <w:rsid w:val="00D321C4"/>
    <w:rsid w:val="00D4621F"/>
    <w:rsid w:val="00DB3B43"/>
    <w:rsid w:val="00E46CAC"/>
    <w:rsid w:val="00E63ACE"/>
    <w:rsid w:val="00E866BB"/>
    <w:rsid w:val="00EF3922"/>
    <w:rsid w:val="00F173BE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3A60EF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A60EF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3A60EF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3A60E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0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arketolog.ru" TargetMode="External"/><Relationship Id="rId18" Type="http://schemas.openxmlformats.org/officeDocument/2006/relationships/hyperlink" Target="http://www.reklamodatel.ru" TargetMode="External"/><Relationship Id="rId26" Type="http://schemas.openxmlformats.org/officeDocument/2006/relationships/hyperlink" Target="http://www.sostav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arketing.spb.ru" TargetMode="External"/><Relationship Id="rId7" Type="http://schemas.openxmlformats.org/officeDocument/2006/relationships/hyperlink" Target="http://biblioclub.ru/index.php?page=book&amp;id=114714" TargetMode="External"/><Relationship Id="rId12" Type="http://schemas.openxmlformats.org/officeDocument/2006/relationships/hyperlink" Target="http://marketingpro.ru" TargetMode="External"/><Relationship Id="rId17" Type="http://schemas.openxmlformats.org/officeDocument/2006/relationships/hyperlink" Target="http://www.advi.ru" TargetMode="External"/><Relationship Id="rId25" Type="http://schemas.openxmlformats.org/officeDocument/2006/relationships/hyperlink" Target="http://propel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utdoormedia.ru" TargetMode="External"/><Relationship Id="rId20" Type="http://schemas.openxmlformats.org/officeDocument/2006/relationships/hyperlink" Target="http://www.marketingandresearch.ru" TargetMode="External"/><Relationship Id="rId29" Type="http://schemas.openxmlformats.org/officeDocument/2006/relationships/hyperlink" Target="http://www.advertology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73611" TargetMode="External"/><Relationship Id="rId11" Type="http://schemas.openxmlformats.org/officeDocument/2006/relationships/hyperlink" Target="http://lab.advertology.ru" TargetMode="External"/><Relationship Id="rId24" Type="http://schemas.openxmlformats.org/officeDocument/2006/relationships/hyperlink" Target="http://www.4p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upr.ru" TargetMode="External"/><Relationship Id="rId23" Type="http://schemas.openxmlformats.org/officeDocument/2006/relationships/hyperlink" Target="http://www.triz-chance.ru" TargetMode="External"/><Relationship Id="rId28" Type="http://schemas.openxmlformats.org/officeDocument/2006/relationships/hyperlink" Target="http://www.admarket.ru" TargetMode="External"/><Relationship Id="rId10" Type="http://schemas.openxmlformats.org/officeDocument/2006/relationships/hyperlink" Target="http://www.ir-magazine.ru" TargetMode="External"/><Relationship Id="rId19" Type="http://schemas.openxmlformats.org/officeDocument/2006/relationships/hyperlink" Target="http://www.menedzhment.org" TargetMode="External"/><Relationship Id="rId31" Type="http://schemas.openxmlformats.org/officeDocument/2006/relationships/hyperlink" Target="http://www.adm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ctech.ru/journal" TargetMode="External"/><Relationship Id="rId14" Type="http://schemas.openxmlformats.org/officeDocument/2006/relationships/hyperlink" Target="http://marketing.web-standart.net" TargetMode="External"/><Relationship Id="rId22" Type="http://schemas.openxmlformats.org/officeDocument/2006/relationships/hyperlink" Target="http://www.advi.ru" TargetMode="External"/><Relationship Id="rId27" Type="http://schemas.openxmlformats.org/officeDocument/2006/relationships/hyperlink" Target="http://www.adweek.com" TargetMode="External"/><Relationship Id="rId30" Type="http://schemas.openxmlformats.org/officeDocument/2006/relationships/hyperlink" Target="http://www.advertime.ru" TargetMode="External"/><Relationship Id="rId8" Type="http://schemas.openxmlformats.org/officeDocument/2006/relationships/hyperlink" Target="http://adag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5758</Words>
  <Characters>32821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2021-04-01T19:20:00Z</dcterms:created>
  <dcterms:modified xsi:type="dcterms:W3CDTF">2021-04-01T19:20:00Z</dcterms:modified>
</cp:coreProperties>
</file>