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A4200" w14:textId="77777777" w:rsidR="004269E2" w:rsidRPr="005A4553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i/>
          <w:sz w:val="28"/>
          <w:szCs w:val="28"/>
        </w:rPr>
      </w:pPr>
      <w:r w:rsidRPr="005A4553">
        <w:rPr>
          <w:rFonts w:ascii="TimesNewRomanPSMT" w:hAnsi="TimesNewRomanPSMT" w:cs="TimesNewRomanPSMT"/>
          <w:i/>
          <w:sz w:val="28"/>
          <w:szCs w:val="28"/>
        </w:rPr>
        <w:t>На правах рукописи</w:t>
      </w:r>
    </w:p>
    <w:p w14:paraId="1AC2A683" w14:textId="77777777"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14:paraId="387A9F05" w14:textId="77777777"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Российской Федерации</w:t>
      </w:r>
    </w:p>
    <w:p w14:paraId="53335BD5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14:paraId="7456CC1F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14:paraId="40E1C7FC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14:paraId="30C1D8CD" w14:textId="77777777" w:rsidR="004269E2" w:rsidRPr="00E01DB3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14:paraId="17A70A8A" w14:textId="77777777"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14:paraId="7E4C1058" w14:textId="77777777" w:rsidR="004269E2" w:rsidRPr="00491396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Кафедра </w:t>
      </w:r>
      <w:r w:rsidR="00E72456">
        <w:rPr>
          <w:rFonts w:ascii="TimesNewRomanPSMT" w:hAnsi="TimesNewRomanPSMT" w:cs="TimesNewRomanPSMT"/>
          <w:sz w:val="28"/>
          <w:szCs w:val="28"/>
        </w:rPr>
        <w:t>технической эксплуатации и ремонта автомобилей</w:t>
      </w:r>
    </w:p>
    <w:p w14:paraId="471BF35C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1653DFC6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2ABC701E" w14:textId="77777777"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1A2609CA" w14:textId="77777777" w:rsidR="00E01DB3" w:rsidRPr="00D950CD" w:rsidRDefault="004269E2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</w:t>
      </w:r>
      <w:r w:rsidR="00491396">
        <w:rPr>
          <w:rFonts w:ascii="TimesNewRomanPSMT" w:hAnsi="TimesNewRomanPSMT" w:cs="TimesNewRomanPSMT"/>
          <w:szCs w:val="28"/>
        </w:rPr>
        <w:t>указания</w:t>
      </w:r>
      <w:r>
        <w:rPr>
          <w:rFonts w:ascii="TimesNewRomanPSMT" w:hAnsi="TimesNewRomanPSMT" w:cs="TimesNewRomanPSMT"/>
          <w:szCs w:val="28"/>
        </w:rPr>
        <w:t xml:space="preserve"> </w:t>
      </w:r>
      <w:r w:rsidR="00691AB7">
        <w:rPr>
          <w:rFonts w:ascii="TimesNewRomanPSMT" w:hAnsi="TimesNewRomanPSMT" w:cs="TimesNewRomanPSMT"/>
          <w:szCs w:val="28"/>
        </w:rPr>
        <w:t>для обучающихся</w:t>
      </w:r>
      <w:r>
        <w:rPr>
          <w:rFonts w:ascii="TimesNewRomanPSMT" w:hAnsi="TimesNewRomanPSMT" w:cs="TimesNewRomanPSMT"/>
          <w:szCs w:val="28"/>
        </w:rPr>
        <w:t xml:space="preserve"> по освоению </w:t>
      </w:r>
      <w:r w:rsidR="00597390">
        <w:rPr>
          <w:rFonts w:ascii="TimesNewRomanPSMT" w:hAnsi="TimesNewRomanPSMT" w:cs="TimesNewRomanPSMT"/>
          <w:szCs w:val="28"/>
        </w:rPr>
        <w:t>практики</w:t>
      </w:r>
      <w:r>
        <w:rPr>
          <w:rFonts w:ascii="TimesNewRomanPSMT" w:hAnsi="TimesNewRomanPSMT" w:cs="TimesNewRomanPSMT"/>
          <w:szCs w:val="28"/>
        </w:rPr>
        <w:t xml:space="preserve"> </w:t>
      </w:r>
    </w:p>
    <w:p w14:paraId="40524A86" w14:textId="654E9280" w:rsidR="00E01DB3" w:rsidRPr="00E01DB3" w:rsidRDefault="00E01DB3" w:rsidP="00E01DB3">
      <w:pPr>
        <w:pStyle w:val="ReportHead"/>
        <w:suppressAutoHyphens/>
        <w:spacing w:before="120"/>
        <w:rPr>
          <w:i/>
        </w:rPr>
      </w:pPr>
      <w:r w:rsidRPr="00E72456">
        <w:rPr>
          <w:i/>
        </w:rPr>
        <w:t>«</w:t>
      </w:r>
      <w:r w:rsidR="00F45D6B" w:rsidRPr="00F45D6B">
        <w:rPr>
          <w:i/>
        </w:rPr>
        <w:t>Б2.П.Б.У.1 Ознакомительная практика</w:t>
      </w:r>
      <w:r w:rsidRPr="00E72456">
        <w:rPr>
          <w:i/>
        </w:rPr>
        <w:t>»</w:t>
      </w:r>
    </w:p>
    <w:p w14:paraId="3001BCBD" w14:textId="77777777" w:rsid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620053DE" w14:textId="77777777" w:rsidR="0054304D" w:rsidRDefault="0054304D" w:rsidP="0054304D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14:paraId="419E4AA8" w14:textId="77777777" w:rsidR="0054304D" w:rsidRDefault="0054304D" w:rsidP="0054304D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14:paraId="70A2F528" w14:textId="77777777" w:rsidR="0054304D" w:rsidRDefault="0054304D" w:rsidP="0054304D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ознакомительная практика </w:t>
      </w:r>
      <w:r>
        <w:rPr>
          <w:i/>
          <w:sz w:val="24"/>
          <w:u w:val="single"/>
        </w:rPr>
        <w:tab/>
      </w:r>
    </w:p>
    <w:p w14:paraId="36A3EF7A" w14:textId="77777777" w:rsidR="0054304D" w:rsidRDefault="0054304D" w:rsidP="0054304D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видам практик </w:t>
      </w:r>
      <w:r>
        <w:rPr>
          <w:i/>
          <w:sz w:val="24"/>
          <w:u w:val="single"/>
        </w:rPr>
        <w:tab/>
      </w:r>
    </w:p>
    <w:p w14:paraId="4A26DD2F" w14:textId="77777777" w:rsidR="0054304D" w:rsidRDefault="0054304D" w:rsidP="0054304D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14:paraId="24019DBE" w14:textId="77777777" w:rsidR="00597390" w:rsidRDefault="00597390" w:rsidP="00597390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6D0D3C8B" w14:textId="77777777" w:rsidR="00597390" w:rsidRDefault="00597390" w:rsidP="00597390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2FD88085" w14:textId="77777777" w:rsidR="00597390" w:rsidRDefault="00597390" w:rsidP="00597390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1FC72C49" w14:textId="77777777" w:rsidR="00597390" w:rsidRDefault="00597390" w:rsidP="00597390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36FAA850" w14:textId="77777777" w:rsidR="00597390" w:rsidRDefault="00597390" w:rsidP="00597390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23.03.03 Эксплуатация транспортно-технологических машин и комплексов</w:t>
      </w:r>
    </w:p>
    <w:p w14:paraId="4917DCF4" w14:textId="77777777" w:rsidR="00597390" w:rsidRDefault="00597390" w:rsidP="00597390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7C47C809" w14:textId="77777777" w:rsidR="00F45D6B" w:rsidRDefault="00F45D6B" w:rsidP="00F45D6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Сервис транспортных и технологических машин и оборудования (нефтегазодобыча)</w:t>
      </w:r>
    </w:p>
    <w:p w14:paraId="68D1EBE4" w14:textId="77777777" w:rsidR="00F45D6B" w:rsidRDefault="00F45D6B" w:rsidP="00F45D6B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5DCBE908" w14:textId="77777777" w:rsidR="00597390" w:rsidRDefault="00597390" w:rsidP="00597390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72B7CC91" w14:textId="77777777" w:rsidR="00597390" w:rsidRDefault="00597390" w:rsidP="00597390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Квалификация</w:t>
      </w:r>
    </w:p>
    <w:p w14:paraId="102FCFC3" w14:textId="77777777" w:rsidR="00597390" w:rsidRDefault="00597390" w:rsidP="00597390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154233B3" w14:textId="77777777" w:rsidR="00597390" w:rsidRDefault="00597390" w:rsidP="00597390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27C614EC" w14:textId="1E331F6B" w:rsidR="00597390" w:rsidRDefault="00871F30" w:rsidP="00597390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597390">
        <w:rPr>
          <w:i/>
          <w:sz w:val="24"/>
          <w:u w:val="single"/>
        </w:rPr>
        <w:t>чная</w:t>
      </w:r>
    </w:p>
    <w:p w14:paraId="751D72BB" w14:textId="77777777" w:rsid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5C75757" w14:textId="15DECC85" w:rsidR="00597390" w:rsidRDefault="00597390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F58BE18" w14:textId="2A8165E7" w:rsidR="0054304D" w:rsidRDefault="0054304D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12F17D3" w14:textId="46B1C960" w:rsidR="0054304D" w:rsidRDefault="0054304D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D874BE8" w14:textId="3A77C991" w:rsidR="0054304D" w:rsidRDefault="0054304D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07C81B1" w14:textId="77777777" w:rsidR="0054304D" w:rsidRPr="00E01DB3" w:rsidRDefault="0054304D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B6E4B31" w14:textId="77040048" w:rsidR="00E01DB3" w:rsidRPr="00E72456" w:rsidRDefault="00E01DB3" w:rsidP="00E01DB3">
      <w:pPr>
        <w:suppressAutoHyphens/>
        <w:jc w:val="center"/>
        <w:rPr>
          <w:rFonts w:eastAsiaTheme="minorHAnsi"/>
          <w:sz w:val="28"/>
          <w:szCs w:val="22"/>
          <w:lang w:eastAsia="en-US"/>
        </w:rPr>
        <w:sectPr w:rsidR="00E01DB3" w:rsidRPr="00E72456" w:rsidSect="005A4553">
          <w:footerReference w:type="default" r:id="rId8"/>
          <w:pgSz w:w="11906" w:h="16838"/>
          <w:pgMar w:top="1134" w:right="567" w:bottom="1134" w:left="1418" w:header="0" w:footer="510" w:gutter="0"/>
          <w:pgNumType w:start="1"/>
          <w:cols w:space="708"/>
          <w:docGrid w:linePitch="360"/>
        </w:sectPr>
      </w:pPr>
      <w:r w:rsidRPr="00E72456">
        <w:rPr>
          <w:rFonts w:eastAsiaTheme="minorHAnsi"/>
          <w:sz w:val="28"/>
          <w:szCs w:val="22"/>
          <w:lang w:eastAsia="en-US"/>
        </w:rPr>
        <w:t>Год набора 20</w:t>
      </w:r>
      <w:r w:rsidR="000C3BE5">
        <w:rPr>
          <w:rFonts w:eastAsiaTheme="minorHAnsi"/>
          <w:sz w:val="28"/>
          <w:szCs w:val="22"/>
          <w:lang w:eastAsia="en-US"/>
        </w:rPr>
        <w:t>2</w:t>
      </w:r>
      <w:r w:rsidR="0054304D">
        <w:rPr>
          <w:rFonts w:eastAsiaTheme="minorHAnsi"/>
          <w:sz w:val="28"/>
          <w:szCs w:val="22"/>
          <w:lang w:eastAsia="en-US"/>
        </w:rPr>
        <w:t>1</w:t>
      </w:r>
    </w:p>
    <w:p w14:paraId="6147858B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>Составител</w:t>
      </w:r>
      <w:r w:rsidR="007A2F34">
        <w:rPr>
          <w:rFonts w:eastAsia="Calibri"/>
          <w:sz w:val="28"/>
          <w:szCs w:val="28"/>
          <w:lang w:eastAsia="en-US"/>
        </w:rPr>
        <w:t>ь</w:t>
      </w:r>
      <w:r w:rsidRPr="004269E2">
        <w:rPr>
          <w:rFonts w:eastAsia="Calibri"/>
          <w:sz w:val="28"/>
          <w:szCs w:val="28"/>
          <w:lang w:eastAsia="en-US"/>
        </w:rPr>
        <w:t xml:space="preserve"> _____________________ </w:t>
      </w:r>
      <w:r w:rsidR="00E72456">
        <w:rPr>
          <w:rFonts w:eastAsia="Calibri"/>
          <w:sz w:val="28"/>
          <w:szCs w:val="28"/>
          <w:lang w:eastAsia="en-US"/>
        </w:rPr>
        <w:t>А.В. Пузаков</w:t>
      </w:r>
    </w:p>
    <w:p w14:paraId="0FDB112C" w14:textId="77777777" w:rsid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622E7922" w14:textId="5E863845" w:rsidR="007673B1" w:rsidRPr="007673B1" w:rsidRDefault="007673B1" w:rsidP="007673B1">
      <w:pPr>
        <w:suppressAutoHyphens/>
        <w:spacing w:line="360" w:lineRule="auto"/>
        <w:rPr>
          <w:kern w:val="1"/>
          <w:sz w:val="28"/>
          <w:szCs w:val="28"/>
          <w:lang w:eastAsia="hi-IN" w:bidi="hi-IN"/>
        </w:rPr>
      </w:pPr>
      <w:r w:rsidRPr="007673B1">
        <w:rPr>
          <w:kern w:val="1"/>
          <w:sz w:val="28"/>
          <w:szCs w:val="28"/>
          <w:lang w:eastAsia="hi-IN" w:bidi="hi-IN"/>
        </w:rPr>
        <w:t>«___»______________</w:t>
      </w:r>
      <w:r w:rsidRPr="00E72456">
        <w:rPr>
          <w:kern w:val="1"/>
          <w:sz w:val="28"/>
          <w:szCs w:val="28"/>
          <w:lang w:eastAsia="hi-IN" w:bidi="hi-IN"/>
        </w:rPr>
        <w:t>20</w:t>
      </w:r>
      <w:r w:rsidR="000C3BE5">
        <w:rPr>
          <w:kern w:val="1"/>
          <w:sz w:val="28"/>
          <w:szCs w:val="28"/>
          <w:lang w:eastAsia="hi-IN" w:bidi="hi-IN"/>
        </w:rPr>
        <w:t>2</w:t>
      </w:r>
      <w:r w:rsidR="0054304D">
        <w:rPr>
          <w:kern w:val="1"/>
          <w:sz w:val="28"/>
          <w:szCs w:val="28"/>
          <w:lang w:eastAsia="hi-IN" w:bidi="hi-IN"/>
        </w:rPr>
        <w:t>1</w:t>
      </w:r>
      <w:r w:rsidRPr="003F620E">
        <w:rPr>
          <w:kern w:val="1"/>
          <w:sz w:val="28"/>
          <w:szCs w:val="28"/>
          <w:lang w:eastAsia="hi-IN" w:bidi="hi-IN"/>
        </w:rPr>
        <w:t xml:space="preserve"> г.</w:t>
      </w:r>
    </w:p>
    <w:p w14:paraId="2BE9F760" w14:textId="77777777" w:rsidR="007A2F34" w:rsidRPr="004269E2" w:rsidRDefault="007A2F3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9C3F88A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7E2297BA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1023B35C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E72456" w:rsidRPr="00E72456">
        <w:rPr>
          <w:rFonts w:eastAsia="Calibri"/>
          <w:sz w:val="28"/>
          <w:szCs w:val="28"/>
          <w:lang w:eastAsia="en-US"/>
        </w:rPr>
        <w:t>технической эксплуатации и ремонта автомобилей</w:t>
      </w:r>
    </w:p>
    <w:p w14:paraId="44A47C68" w14:textId="7F1648AB" w:rsidR="007673B1" w:rsidRPr="007673B1" w:rsidRDefault="007673B1" w:rsidP="007673B1">
      <w:pPr>
        <w:suppressAutoHyphens/>
        <w:spacing w:line="360" w:lineRule="auto"/>
        <w:rPr>
          <w:kern w:val="1"/>
          <w:sz w:val="28"/>
          <w:szCs w:val="28"/>
          <w:lang w:eastAsia="hi-IN" w:bidi="hi-IN"/>
        </w:rPr>
      </w:pPr>
      <w:r w:rsidRPr="007673B1">
        <w:rPr>
          <w:kern w:val="1"/>
          <w:sz w:val="28"/>
          <w:szCs w:val="28"/>
          <w:lang w:eastAsia="hi-IN" w:bidi="hi-IN"/>
        </w:rPr>
        <w:t xml:space="preserve">«   </w:t>
      </w:r>
      <w:r w:rsidR="002F41F0">
        <w:rPr>
          <w:kern w:val="1"/>
          <w:sz w:val="28"/>
          <w:szCs w:val="28"/>
          <w:lang w:eastAsia="hi-IN" w:bidi="hi-IN"/>
        </w:rPr>
        <w:t xml:space="preserve"> </w:t>
      </w:r>
      <w:r w:rsidRPr="007673B1">
        <w:rPr>
          <w:kern w:val="1"/>
          <w:sz w:val="28"/>
          <w:szCs w:val="28"/>
          <w:lang w:eastAsia="hi-IN" w:bidi="hi-IN"/>
        </w:rPr>
        <w:t xml:space="preserve">» ______________ </w:t>
      </w:r>
      <w:r w:rsidRPr="00E72456">
        <w:rPr>
          <w:kern w:val="1"/>
          <w:sz w:val="28"/>
          <w:szCs w:val="28"/>
          <w:lang w:eastAsia="hi-IN" w:bidi="hi-IN"/>
        </w:rPr>
        <w:t>20</w:t>
      </w:r>
      <w:r w:rsidR="000C3BE5">
        <w:rPr>
          <w:kern w:val="1"/>
          <w:sz w:val="28"/>
          <w:szCs w:val="28"/>
          <w:lang w:eastAsia="hi-IN" w:bidi="hi-IN"/>
        </w:rPr>
        <w:t>2</w:t>
      </w:r>
      <w:r w:rsidR="0054304D">
        <w:rPr>
          <w:kern w:val="1"/>
          <w:sz w:val="28"/>
          <w:szCs w:val="28"/>
          <w:lang w:eastAsia="hi-IN" w:bidi="hi-IN"/>
        </w:rPr>
        <w:t>1</w:t>
      </w:r>
      <w:r w:rsidRPr="003F620E">
        <w:rPr>
          <w:kern w:val="1"/>
          <w:sz w:val="28"/>
          <w:szCs w:val="28"/>
          <w:lang w:eastAsia="hi-IN" w:bidi="hi-IN"/>
        </w:rPr>
        <w:t xml:space="preserve"> г.</w:t>
      </w:r>
      <w:r w:rsidRPr="007673B1">
        <w:rPr>
          <w:kern w:val="1"/>
          <w:sz w:val="28"/>
          <w:szCs w:val="28"/>
          <w:lang w:eastAsia="hi-IN" w:bidi="hi-IN"/>
        </w:rPr>
        <w:t xml:space="preserve">           протокол № _</w:t>
      </w:r>
    </w:p>
    <w:p w14:paraId="75456D28" w14:textId="77777777"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03798D66" w14:textId="77777777"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</w:p>
    <w:p w14:paraId="69322AE3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44A4467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D2F402E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8BE0A77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DA4447B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1E406F0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3EB006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97A3EE2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11CB6668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3245263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379790E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625E6CD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71422B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1A846A9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4FA3830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E4A63A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6DDCBD2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75E0FC25" w14:textId="77777777" w:rsidR="005A4553" w:rsidRDefault="005A4553" w:rsidP="004269E2">
      <w:pPr>
        <w:jc w:val="both"/>
        <w:rPr>
          <w:snapToGrid w:val="0"/>
          <w:sz w:val="28"/>
          <w:szCs w:val="28"/>
        </w:rPr>
      </w:pPr>
    </w:p>
    <w:p w14:paraId="533614DF" w14:textId="77777777" w:rsidR="00AE75CE" w:rsidRDefault="00AE75CE" w:rsidP="004269E2">
      <w:pPr>
        <w:jc w:val="both"/>
        <w:rPr>
          <w:snapToGrid w:val="0"/>
          <w:sz w:val="28"/>
          <w:szCs w:val="28"/>
        </w:rPr>
      </w:pPr>
    </w:p>
    <w:p w14:paraId="5CCB8B8C" w14:textId="539AC822" w:rsidR="004269E2" w:rsidRPr="004269E2" w:rsidRDefault="007F0A60" w:rsidP="005A4553">
      <w:pPr>
        <w:jc w:val="both"/>
        <w:rPr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>указания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является приложением к рабочей программе по </w:t>
      </w:r>
      <w:r w:rsidR="00597390">
        <w:rPr>
          <w:rFonts w:eastAsia="Calibri"/>
          <w:sz w:val="28"/>
          <w:szCs w:val="28"/>
          <w:lang w:eastAsia="en-US"/>
        </w:rPr>
        <w:t>практике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</w:t>
      </w:r>
      <w:r w:rsidR="007A2F34">
        <w:rPr>
          <w:rFonts w:eastAsia="Calibri"/>
          <w:sz w:val="28"/>
          <w:szCs w:val="28"/>
          <w:lang w:eastAsia="en-US"/>
        </w:rPr>
        <w:t>«</w:t>
      </w:r>
      <w:r w:rsidR="0054304D" w:rsidRPr="0054304D">
        <w:rPr>
          <w:rFonts w:eastAsia="Calibri"/>
          <w:sz w:val="28"/>
          <w:szCs w:val="28"/>
          <w:lang w:eastAsia="en-US"/>
        </w:rPr>
        <w:t>Б2.П.Б.У.1 Ознакомительная практика</w:t>
      </w:r>
      <w:r w:rsidR="007A2F34">
        <w:rPr>
          <w:rFonts w:eastAsia="Calibri"/>
          <w:sz w:val="28"/>
          <w:szCs w:val="28"/>
          <w:lang w:eastAsia="en-US"/>
        </w:rPr>
        <w:t>»</w:t>
      </w:r>
      <w:r w:rsidR="004269E2" w:rsidRPr="004269E2">
        <w:rPr>
          <w:rFonts w:eastAsia="Calibri"/>
          <w:sz w:val="28"/>
          <w:szCs w:val="28"/>
          <w:lang w:eastAsia="en-US"/>
        </w:rPr>
        <w:t>, зарегистрированной в ЦИТ под учетным номером________</w:t>
      </w:r>
      <w:r w:rsidR="00E01DB3">
        <w:rPr>
          <w:rFonts w:eastAsia="Calibri"/>
          <w:sz w:val="28"/>
          <w:szCs w:val="28"/>
          <w:lang w:eastAsia="en-US"/>
        </w:rPr>
        <w:t>___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</w:t>
      </w:r>
      <w:r w:rsidR="004269E2" w:rsidRPr="004269E2">
        <w:rPr>
          <w:lang w:eastAsia="en-US"/>
        </w:rPr>
        <w:t xml:space="preserve"> </w:t>
      </w:r>
    </w:p>
    <w:p w14:paraId="07B56037" w14:textId="77777777" w:rsidR="007F0A60" w:rsidRDefault="007F0A60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14:paraId="5438D61A" w14:textId="77777777" w:rsidR="004269E2" w:rsidRPr="003F620E" w:rsidRDefault="004269E2" w:rsidP="004269E2">
      <w:pPr>
        <w:shd w:val="clear" w:color="auto" w:fill="FFFFFF"/>
        <w:spacing w:after="480"/>
        <w:jc w:val="center"/>
        <w:rPr>
          <w:b/>
          <w:color w:val="000000"/>
          <w:sz w:val="32"/>
          <w:szCs w:val="32"/>
        </w:rPr>
      </w:pPr>
      <w:r w:rsidRPr="00E50562">
        <w:rPr>
          <w:b/>
          <w:color w:val="000000"/>
          <w:sz w:val="28"/>
          <w:szCs w:val="32"/>
        </w:rPr>
        <w:lastRenderedPageBreak/>
        <w:t>Содержание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9180"/>
        <w:gridCol w:w="567"/>
      </w:tblGrid>
      <w:tr w:rsidR="00062289" w:rsidRPr="00E50562" w14:paraId="79D61DE9" w14:textId="77777777" w:rsidTr="00B62339">
        <w:trPr>
          <w:trHeight w:val="270"/>
        </w:trPr>
        <w:tc>
          <w:tcPr>
            <w:tcW w:w="9180" w:type="dxa"/>
          </w:tcPr>
          <w:p w14:paraId="3684351F" w14:textId="77777777" w:rsidR="00062289" w:rsidRPr="00E50562" w:rsidRDefault="00062289" w:rsidP="00B62339">
            <w:pPr>
              <w:jc w:val="both"/>
              <w:rPr>
                <w:color w:val="000000"/>
                <w:szCs w:val="28"/>
              </w:rPr>
            </w:pPr>
            <w:r w:rsidRPr="00E50562">
              <w:rPr>
                <w:color w:val="000000"/>
                <w:szCs w:val="28"/>
              </w:rPr>
              <w:t>1 Общие положения.............................................................................................</w:t>
            </w:r>
            <w:r>
              <w:rPr>
                <w:color w:val="000000"/>
                <w:szCs w:val="28"/>
              </w:rPr>
              <w:t>.........</w:t>
            </w:r>
          </w:p>
        </w:tc>
        <w:tc>
          <w:tcPr>
            <w:tcW w:w="567" w:type="dxa"/>
            <w:vAlign w:val="bottom"/>
          </w:tcPr>
          <w:p w14:paraId="08F6A9A0" w14:textId="77777777" w:rsidR="00062289" w:rsidRPr="00E50562" w:rsidRDefault="00062289" w:rsidP="00B62339">
            <w:pPr>
              <w:jc w:val="center"/>
              <w:rPr>
                <w:color w:val="000000"/>
                <w:szCs w:val="28"/>
              </w:rPr>
            </w:pPr>
            <w:r w:rsidRPr="00E50562">
              <w:rPr>
                <w:color w:val="000000"/>
                <w:szCs w:val="28"/>
              </w:rPr>
              <w:t>4</w:t>
            </w:r>
          </w:p>
        </w:tc>
      </w:tr>
      <w:tr w:rsidR="00062289" w:rsidRPr="00E50562" w14:paraId="74D81718" w14:textId="77777777" w:rsidTr="00B62339">
        <w:trPr>
          <w:trHeight w:val="490"/>
        </w:trPr>
        <w:tc>
          <w:tcPr>
            <w:tcW w:w="9180" w:type="dxa"/>
          </w:tcPr>
          <w:p w14:paraId="26467C17" w14:textId="77777777" w:rsidR="00062289" w:rsidRPr="00E50562" w:rsidRDefault="00062289" w:rsidP="00B62339">
            <w:pPr>
              <w:rPr>
                <w:color w:val="000000"/>
                <w:szCs w:val="28"/>
              </w:rPr>
            </w:pPr>
            <w:r w:rsidRPr="00E50562">
              <w:rPr>
                <w:color w:val="000000"/>
                <w:szCs w:val="28"/>
              </w:rPr>
              <w:t xml:space="preserve">2 </w:t>
            </w:r>
            <w:r w:rsidRPr="00F915F8">
              <w:rPr>
                <w:color w:val="000000"/>
                <w:szCs w:val="28"/>
              </w:rPr>
              <w:t>Методические рекомендации для обучающихся по планированию и организации времени, необходимого для освоения программы практики</w:t>
            </w:r>
            <w:r w:rsidRPr="00E50562">
              <w:rPr>
                <w:color w:val="000000"/>
                <w:szCs w:val="28"/>
              </w:rPr>
              <w:t>...</w:t>
            </w:r>
            <w:r>
              <w:rPr>
                <w:color w:val="000000"/>
                <w:szCs w:val="28"/>
              </w:rPr>
              <w:t>............................................</w:t>
            </w:r>
          </w:p>
        </w:tc>
        <w:tc>
          <w:tcPr>
            <w:tcW w:w="567" w:type="dxa"/>
            <w:vAlign w:val="bottom"/>
          </w:tcPr>
          <w:p w14:paraId="79134F5A" w14:textId="77777777" w:rsidR="00062289" w:rsidRPr="00E50562" w:rsidRDefault="00062289" w:rsidP="00B62339">
            <w:pPr>
              <w:jc w:val="center"/>
              <w:rPr>
                <w:color w:val="000000"/>
                <w:szCs w:val="28"/>
              </w:rPr>
            </w:pPr>
            <w:r w:rsidRPr="00E50562">
              <w:rPr>
                <w:color w:val="000000"/>
                <w:szCs w:val="28"/>
              </w:rPr>
              <w:t>5</w:t>
            </w:r>
          </w:p>
        </w:tc>
      </w:tr>
      <w:tr w:rsidR="00062289" w:rsidRPr="00E50562" w14:paraId="02BB07DA" w14:textId="77777777" w:rsidTr="00B62339">
        <w:trPr>
          <w:trHeight w:val="490"/>
        </w:trPr>
        <w:tc>
          <w:tcPr>
            <w:tcW w:w="9180" w:type="dxa"/>
          </w:tcPr>
          <w:p w14:paraId="20FAE709" w14:textId="77777777" w:rsidR="00062289" w:rsidRPr="00E50562" w:rsidRDefault="00062289" w:rsidP="00B6233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  <w:r w:rsidRPr="00E50562">
              <w:rPr>
                <w:color w:val="000000"/>
                <w:szCs w:val="28"/>
              </w:rPr>
              <w:t xml:space="preserve"> Методические рекомендации обучающимся по организации самостоятельной работы.....................................................................................</w:t>
            </w:r>
            <w:r>
              <w:rPr>
                <w:color w:val="000000"/>
                <w:szCs w:val="28"/>
              </w:rPr>
              <w:t>..................................................</w:t>
            </w:r>
          </w:p>
        </w:tc>
        <w:tc>
          <w:tcPr>
            <w:tcW w:w="567" w:type="dxa"/>
            <w:vAlign w:val="bottom"/>
          </w:tcPr>
          <w:p w14:paraId="547E0CB9" w14:textId="77777777" w:rsidR="00062289" w:rsidRPr="00E50562" w:rsidRDefault="00062289" w:rsidP="00B6233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</w:tr>
      <w:tr w:rsidR="00062289" w:rsidRPr="00E50562" w14:paraId="492510F4" w14:textId="77777777" w:rsidTr="00B62339">
        <w:trPr>
          <w:trHeight w:val="262"/>
        </w:trPr>
        <w:tc>
          <w:tcPr>
            <w:tcW w:w="9180" w:type="dxa"/>
          </w:tcPr>
          <w:p w14:paraId="5C28E639" w14:textId="77777777" w:rsidR="00062289" w:rsidRPr="00E50562" w:rsidRDefault="00062289" w:rsidP="00B6233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  <w:r w:rsidRPr="00E50562">
              <w:rPr>
                <w:color w:val="000000"/>
                <w:szCs w:val="28"/>
              </w:rPr>
              <w:t xml:space="preserve"> Методические указания по работе с научной и учебной литературой...............</w:t>
            </w:r>
            <w:r>
              <w:rPr>
                <w:color w:val="000000"/>
                <w:szCs w:val="28"/>
              </w:rPr>
              <w:t>............</w:t>
            </w:r>
          </w:p>
        </w:tc>
        <w:tc>
          <w:tcPr>
            <w:tcW w:w="567" w:type="dxa"/>
            <w:vAlign w:val="bottom"/>
          </w:tcPr>
          <w:p w14:paraId="2815031C" w14:textId="77777777" w:rsidR="00062289" w:rsidRPr="00E50562" w:rsidRDefault="00062289" w:rsidP="00B6233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</w:tr>
      <w:tr w:rsidR="00062289" w:rsidRPr="00E50562" w14:paraId="2BE2C1CB" w14:textId="77777777" w:rsidTr="00B62339">
        <w:trPr>
          <w:trHeight w:val="269"/>
        </w:trPr>
        <w:tc>
          <w:tcPr>
            <w:tcW w:w="9180" w:type="dxa"/>
          </w:tcPr>
          <w:p w14:paraId="2E083AEE" w14:textId="77777777" w:rsidR="00062289" w:rsidRPr="00E50562" w:rsidRDefault="00062289" w:rsidP="00B6233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  <w:r w:rsidRPr="00E50562">
              <w:rPr>
                <w:color w:val="000000"/>
                <w:szCs w:val="28"/>
              </w:rPr>
              <w:t xml:space="preserve"> Методические указания по промежуточной аттестации по дисциплине………………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567" w:type="dxa"/>
            <w:vAlign w:val="bottom"/>
          </w:tcPr>
          <w:p w14:paraId="0CC99195" w14:textId="77777777" w:rsidR="00062289" w:rsidRPr="00E50562" w:rsidRDefault="00062289" w:rsidP="00B6233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</w:p>
        </w:tc>
      </w:tr>
    </w:tbl>
    <w:p w14:paraId="592FCD9E" w14:textId="77777777" w:rsidR="008D7587" w:rsidRDefault="008D7587" w:rsidP="008D7587">
      <w:pPr>
        <w:rPr>
          <w:b/>
          <w:sz w:val="28"/>
          <w:szCs w:val="28"/>
        </w:rPr>
      </w:pPr>
    </w:p>
    <w:p w14:paraId="19F00BEE" w14:textId="77777777" w:rsidR="008D7587" w:rsidRDefault="008D758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90661A9" w14:textId="77777777" w:rsidR="00D1371D" w:rsidRPr="00E50562" w:rsidRDefault="00D1371D" w:rsidP="00AE75CE">
      <w:pPr>
        <w:ind w:firstLine="709"/>
        <w:rPr>
          <w:b/>
          <w:color w:val="000000"/>
          <w:sz w:val="28"/>
          <w:szCs w:val="28"/>
        </w:rPr>
      </w:pPr>
      <w:r w:rsidRPr="00E50562">
        <w:rPr>
          <w:b/>
          <w:color w:val="000000"/>
          <w:sz w:val="28"/>
          <w:szCs w:val="28"/>
        </w:rPr>
        <w:lastRenderedPageBreak/>
        <w:t xml:space="preserve">1 Общие положения </w:t>
      </w:r>
    </w:p>
    <w:p w14:paraId="74DD4CB5" w14:textId="77777777" w:rsidR="00D1371D" w:rsidRPr="00E50562" w:rsidRDefault="00D1371D" w:rsidP="00D1371D">
      <w:pPr>
        <w:rPr>
          <w:color w:val="000000"/>
          <w:szCs w:val="28"/>
        </w:rPr>
      </w:pPr>
    </w:p>
    <w:p w14:paraId="79B65B28" w14:textId="77777777" w:rsidR="0054304D" w:rsidRPr="001E3D42" w:rsidRDefault="0054304D" w:rsidP="0054304D">
      <w:pPr>
        <w:suppressAutoHyphens/>
        <w:ind w:firstLine="709"/>
        <w:jc w:val="both"/>
      </w:pPr>
      <w:r w:rsidRPr="001E3D42">
        <w:rPr>
          <w:b/>
        </w:rPr>
        <w:t xml:space="preserve">Цель (цели) </w:t>
      </w:r>
      <w:r w:rsidRPr="001E3D42">
        <w:t>практики:</w:t>
      </w:r>
    </w:p>
    <w:p w14:paraId="63D41094" w14:textId="77777777" w:rsidR="0054304D" w:rsidRPr="001E3D42" w:rsidRDefault="0054304D" w:rsidP="0054304D">
      <w:pPr>
        <w:suppressAutoHyphens/>
        <w:ind w:firstLine="709"/>
        <w:jc w:val="both"/>
      </w:pPr>
      <w:r w:rsidRPr="001E3D42">
        <w:t xml:space="preserve">формирование у студентов знаний по общему устройству </w:t>
      </w:r>
      <w:r w:rsidRPr="008B2E8F">
        <w:t>транспортно-технологических машин и комплексов</w:t>
      </w:r>
      <w:r w:rsidRPr="001E3D42">
        <w:t xml:space="preserve">, основам производственного процесса транспортных предприятий и станций технического обслуживания, основам производственного процесса эксплуатации и ремонта </w:t>
      </w:r>
      <w:r w:rsidRPr="008B2E8F">
        <w:t>транспортно-технологических машин и комплексов</w:t>
      </w:r>
      <w:r w:rsidRPr="001E3D42">
        <w:t>.</w:t>
      </w:r>
    </w:p>
    <w:p w14:paraId="598CF221" w14:textId="77777777" w:rsidR="0054304D" w:rsidRPr="001E3D42" w:rsidRDefault="0054304D" w:rsidP="0054304D">
      <w:pPr>
        <w:suppressAutoHyphens/>
        <w:ind w:firstLine="709"/>
        <w:jc w:val="both"/>
        <w:rPr>
          <w:b/>
        </w:rPr>
      </w:pPr>
      <w:r w:rsidRPr="001E3D42">
        <w:rPr>
          <w:b/>
        </w:rPr>
        <w:t xml:space="preserve">Задачи: </w:t>
      </w:r>
    </w:p>
    <w:p w14:paraId="0F31B934" w14:textId="77777777" w:rsidR="0054304D" w:rsidRPr="001E3D42" w:rsidRDefault="0054304D" w:rsidP="0054304D">
      <w:pPr>
        <w:suppressAutoHyphens/>
        <w:ind w:firstLine="709"/>
        <w:jc w:val="both"/>
      </w:pPr>
      <w:r w:rsidRPr="001E3D42">
        <w:t xml:space="preserve">а) изучение общего устройства </w:t>
      </w:r>
      <w:r w:rsidRPr="008B2E8F">
        <w:t>транспортно-технологических машин и комплексов</w:t>
      </w:r>
      <w:r w:rsidRPr="001E3D42">
        <w:t xml:space="preserve"> в объеме, достаточном для освоения специальных дисциплин;</w:t>
      </w:r>
    </w:p>
    <w:p w14:paraId="019AB1DF" w14:textId="77777777" w:rsidR="0054304D" w:rsidRPr="001E3D42" w:rsidRDefault="0054304D" w:rsidP="0054304D">
      <w:pPr>
        <w:suppressAutoHyphens/>
        <w:ind w:firstLine="709"/>
        <w:jc w:val="both"/>
      </w:pPr>
      <w:r w:rsidRPr="001E3D42">
        <w:t xml:space="preserve">б) изучение назначения и принципа действия узлов, систем, механизмов и агрегатов </w:t>
      </w:r>
      <w:r w:rsidRPr="008B2E8F">
        <w:t>транспортно-технологических машин и комплексов</w:t>
      </w:r>
      <w:r w:rsidRPr="001E3D42">
        <w:t>;</w:t>
      </w:r>
    </w:p>
    <w:p w14:paraId="26A67169" w14:textId="77777777" w:rsidR="0054304D" w:rsidRPr="001E3D42" w:rsidRDefault="0054304D" w:rsidP="0054304D">
      <w:pPr>
        <w:suppressAutoHyphens/>
        <w:ind w:firstLine="709"/>
        <w:jc w:val="both"/>
      </w:pPr>
      <w:r w:rsidRPr="001E3D42">
        <w:t>в) изучение особенностей применения инструментальных средств, контрольно-измерительного и диагностического оборудования, приборов для настройки и регулировки, стендов для проверки и испытаний агрегатов и систем транспортных и транспортно-технологических машин</w:t>
      </w:r>
    </w:p>
    <w:p w14:paraId="72CF87D0" w14:textId="77777777" w:rsidR="00E72456" w:rsidRPr="002322FD" w:rsidRDefault="00E72456" w:rsidP="00E72456">
      <w:pPr>
        <w:suppressAutoHyphens/>
        <w:ind w:firstLine="709"/>
        <w:jc w:val="both"/>
        <w:rPr>
          <w:rFonts w:eastAsia="Calibri"/>
          <w:szCs w:val="22"/>
          <w:lang w:eastAsia="en-US"/>
        </w:rPr>
      </w:pPr>
    </w:p>
    <w:p w14:paraId="1E9A20BD" w14:textId="77777777" w:rsidR="00D1371D" w:rsidRPr="00E50562" w:rsidRDefault="00D1371D" w:rsidP="00AE75CE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Процесс изучения дисциплины направлен на формирование следующих компетенций: </w:t>
      </w:r>
    </w:p>
    <w:p w14:paraId="19E6B4F9" w14:textId="79100CA5" w:rsidR="00AE75CE" w:rsidRDefault="0054304D" w:rsidP="00AE75CE">
      <w:pPr>
        <w:ind w:firstLine="709"/>
        <w:jc w:val="both"/>
        <w:rPr>
          <w:color w:val="000000"/>
          <w:szCs w:val="28"/>
        </w:rPr>
      </w:pPr>
      <w:r w:rsidRPr="0054304D">
        <w:rPr>
          <w:color w:val="000000"/>
          <w:szCs w:val="28"/>
        </w:rPr>
        <w:t>УК-5 Способен воспринимать межкультурное разнообразие общества в социально-историческом, этическом и философском контекстах</w:t>
      </w:r>
    </w:p>
    <w:p w14:paraId="42B984C8" w14:textId="751F3D07" w:rsidR="00BB52B7" w:rsidRDefault="0054304D" w:rsidP="00DA1677">
      <w:pPr>
        <w:ind w:firstLine="709"/>
        <w:jc w:val="both"/>
        <w:rPr>
          <w:color w:val="000000"/>
          <w:szCs w:val="28"/>
        </w:rPr>
      </w:pPr>
      <w:r w:rsidRPr="0054304D">
        <w:rPr>
          <w:color w:val="000000"/>
          <w:szCs w:val="28"/>
        </w:rPr>
        <w:t>ОПК-5 Способен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</w:r>
    </w:p>
    <w:p w14:paraId="07C736E3" w14:textId="77777777" w:rsidR="00597390" w:rsidRDefault="00597390" w:rsidP="00DA1677">
      <w:pPr>
        <w:ind w:firstLine="709"/>
        <w:jc w:val="both"/>
        <w:rPr>
          <w:color w:val="000000"/>
          <w:szCs w:val="28"/>
        </w:rPr>
      </w:pPr>
    </w:p>
    <w:p w14:paraId="00915040" w14:textId="50476AAC" w:rsidR="00DA1677" w:rsidRPr="00E50562" w:rsidRDefault="00D1371D" w:rsidP="00DA1677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Программой дисциплины предусмотрена </w:t>
      </w:r>
      <w:r w:rsidR="00871F30">
        <w:rPr>
          <w:color w:val="000000"/>
          <w:szCs w:val="28"/>
        </w:rPr>
        <w:t>за</w:t>
      </w:r>
      <w:r w:rsidRPr="00E50562">
        <w:rPr>
          <w:color w:val="000000"/>
          <w:szCs w:val="28"/>
        </w:rPr>
        <w:t xml:space="preserve">очная форма обучения. Распределение занятий по часам представлено в </w:t>
      </w:r>
      <w:r w:rsidR="00AE75CE" w:rsidRPr="00E50562">
        <w:rPr>
          <w:color w:val="000000"/>
          <w:szCs w:val="28"/>
        </w:rPr>
        <w:t>рабочей программе дисциплины (</w:t>
      </w:r>
      <w:r w:rsidRPr="00E50562">
        <w:rPr>
          <w:color w:val="000000"/>
          <w:szCs w:val="28"/>
        </w:rPr>
        <w:t>РПД</w:t>
      </w:r>
      <w:r w:rsidR="00AE75CE" w:rsidRPr="00E50562">
        <w:rPr>
          <w:color w:val="000000"/>
          <w:szCs w:val="28"/>
        </w:rPr>
        <w:t>)</w:t>
      </w:r>
      <w:r w:rsidRPr="00E50562">
        <w:rPr>
          <w:color w:val="000000"/>
          <w:szCs w:val="28"/>
        </w:rPr>
        <w:t xml:space="preserve">. </w:t>
      </w:r>
      <w:r w:rsidR="00DA1677" w:rsidRPr="00E50562">
        <w:rPr>
          <w:color w:val="000000"/>
          <w:szCs w:val="28"/>
        </w:rPr>
        <w:t xml:space="preserve">РПД является составной частью учебно-методического комплекса дисциплины (УМКД). </w:t>
      </w:r>
    </w:p>
    <w:p w14:paraId="61C05A0D" w14:textId="5783AC88" w:rsidR="003C7F1F" w:rsidRPr="00E50562" w:rsidRDefault="003C7F1F" w:rsidP="003C7F1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На изучение дисциплины студентам отводится</w:t>
      </w:r>
      <w:r w:rsidR="000C3BE5">
        <w:rPr>
          <w:color w:val="000000"/>
          <w:szCs w:val="28"/>
        </w:rPr>
        <w:t xml:space="preserve"> </w:t>
      </w:r>
      <w:r w:rsidR="0054304D">
        <w:rPr>
          <w:color w:val="000000"/>
          <w:szCs w:val="28"/>
        </w:rPr>
        <w:t>3</w:t>
      </w:r>
      <w:r w:rsidR="000C3BE5">
        <w:rPr>
          <w:color w:val="000000"/>
          <w:szCs w:val="28"/>
        </w:rPr>
        <w:t xml:space="preserve"> зачетны</w:t>
      </w:r>
      <w:r w:rsidR="0054304D">
        <w:rPr>
          <w:color w:val="000000"/>
          <w:szCs w:val="28"/>
        </w:rPr>
        <w:t>е</w:t>
      </w:r>
      <w:r w:rsidR="000C3BE5">
        <w:rPr>
          <w:color w:val="000000"/>
          <w:szCs w:val="28"/>
        </w:rPr>
        <w:t xml:space="preserve"> единиц</w:t>
      </w:r>
      <w:r w:rsidR="0054304D">
        <w:rPr>
          <w:color w:val="000000"/>
          <w:szCs w:val="28"/>
        </w:rPr>
        <w:t>ы</w:t>
      </w:r>
      <w:r w:rsidR="000C3BE5">
        <w:rPr>
          <w:color w:val="000000"/>
          <w:szCs w:val="28"/>
        </w:rPr>
        <w:t>.</w:t>
      </w:r>
      <w:r w:rsidRPr="00E50562">
        <w:rPr>
          <w:color w:val="000000"/>
          <w:szCs w:val="28"/>
        </w:rPr>
        <w:t xml:space="preserve"> </w:t>
      </w:r>
    </w:p>
    <w:p w14:paraId="70802010" w14:textId="77777777" w:rsidR="00E50562" w:rsidRDefault="00E50562" w:rsidP="003502AD">
      <w:pPr>
        <w:spacing w:after="200" w:line="276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14:paraId="244B1B2B" w14:textId="77777777" w:rsidR="000C3BE5" w:rsidRDefault="000C3BE5" w:rsidP="000C3BE5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2 Методические рекомендации для обучающихся по планированию и организации времени, необходимого для освоения программы практики</w:t>
      </w:r>
    </w:p>
    <w:p w14:paraId="705DFC30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</w:p>
    <w:p w14:paraId="60A0A6C9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bookmarkStart w:id="0" w:name="_Hlk31585243"/>
      <w:r>
        <w:rPr>
          <w:color w:val="000000"/>
          <w:szCs w:val="28"/>
        </w:rPr>
        <w:t>Изучение рекомендуется начать с ознакомления с РП практики, ее структурой и содержанием разделов (тем), требований к промежуточной аттестации, затем ознакомиться с перечнем рекомендуемой литературы. Далее желательно последовательное изучение материала по темам, ознакомление с рекомендациями по выполнению различных работ и заданий, как аудиторных, так и самостоятельных. Для закрепления материала следует ответить на контрольные вопросы, приведенные в Фонде оценочных средств (ФОС) по практике, который также является составной частью УМК.</w:t>
      </w:r>
    </w:p>
    <w:bookmarkEnd w:id="0"/>
    <w:p w14:paraId="0E2B55D9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Программа практики состоит из нескольких связанных между собою тем, обеспечивающих последовательное изучение материала и выработку умения применять полученные знания при разработке стратегии развития организации.</w:t>
      </w:r>
    </w:p>
    <w:p w14:paraId="2F891DBB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bookmarkStart w:id="1" w:name="_Hlk31585435"/>
      <w:r>
        <w:rPr>
          <w:color w:val="000000"/>
          <w:szCs w:val="28"/>
        </w:rPr>
        <w:t>Прохождение практики осуществляется в следующих формах:</w:t>
      </w:r>
    </w:p>
    <w:p w14:paraId="3A4655BE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контактная работа;</w:t>
      </w:r>
    </w:p>
    <w:p w14:paraId="37542673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самостоятельная работа студента (подготовка к зачету, написание рефератов, выполнение индивидуального задания, оформление отчета по практике).</w:t>
      </w:r>
    </w:p>
    <w:bookmarkEnd w:id="1"/>
    <w:p w14:paraId="0A3DA121" w14:textId="3253EE1C" w:rsidR="00E50562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Основные требования к практике обучающихся изложены в Положении о практике обучающихся ОГУ, осваивающих основные профессиональные образовательные программы высшего образования (</w:t>
      </w:r>
      <w:hyperlink r:id="rId9" w:history="1">
        <w:r>
          <w:rPr>
            <w:rStyle w:val="a9"/>
            <w:szCs w:val="28"/>
          </w:rPr>
          <w:t>http://www.osu.ru/doc/848</w:t>
        </w:r>
      </w:hyperlink>
      <w:r>
        <w:rPr>
          <w:color w:val="000000"/>
          <w:szCs w:val="28"/>
        </w:rPr>
        <w:t xml:space="preserve"> ).</w:t>
      </w:r>
      <w:r w:rsidR="00E50562">
        <w:rPr>
          <w:color w:val="000000"/>
          <w:szCs w:val="28"/>
        </w:rPr>
        <w:br w:type="page"/>
      </w:r>
    </w:p>
    <w:p w14:paraId="420D4F1E" w14:textId="77777777" w:rsidR="000C3BE5" w:rsidRDefault="000C3BE5" w:rsidP="000C3BE5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 Методические рекомендации обучающимся по организации самостоятельной работы</w:t>
      </w:r>
    </w:p>
    <w:p w14:paraId="13A1152E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</w:p>
    <w:p w14:paraId="25B6530A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Цель организации самостоятельной работы по практике — это закрепление </w:t>
      </w:r>
      <w:r>
        <w:t>и углубление теоретической подготовки обучающегося к решению организационно-технологических задач на производстве</w:t>
      </w:r>
      <w:r>
        <w:rPr>
          <w:color w:val="000000"/>
          <w:szCs w:val="28"/>
        </w:rPr>
        <w:t>.</w:t>
      </w:r>
    </w:p>
    <w:p w14:paraId="5E9C6B7E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Самостоятельная работа обучающихся является важнейшим видом освоения содержания практики и подготовки к зачету. Самостоятельная работа представляет собой постоянно действующую систему, основу образовательного процесса и носит исследовательский характер, что послужит в будущем основанием для написания выпускной квалификационной работы.</w:t>
      </w:r>
    </w:p>
    <w:p w14:paraId="31D497D7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Организация самостоятельной работы обучающихся ориентируется на активные методы овладения знаниями, развитие творческих способностей, переход от поточного к индивидуализированному обучению, с учетом потребностей и возможностей личности.</w:t>
      </w:r>
    </w:p>
    <w:p w14:paraId="43D1EF7E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При подготовке к зачету обучающийся должен повторять пройденный материал в строгом соответствии с программой практики, примерным перечнем учебных вопросов, выносящихся на зачет и содержащихся в данной программе, используя литературу, рекомендованную преподавателем. При необходимости можно обратиться за консультацией и методической помощью к преподавателю.</w:t>
      </w:r>
    </w:p>
    <w:p w14:paraId="67DD8D30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Самостоятельная работа реализуется:</w:t>
      </w:r>
    </w:p>
    <w:p w14:paraId="397E512A" w14:textId="77777777" w:rsidR="000C3BE5" w:rsidRDefault="000C3BE5" w:rsidP="000C3BE5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>
        <w:rPr>
          <w:color w:val="000000"/>
          <w:szCs w:val="28"/>
        </w:rPr>
        <w:tab/>
        <w:t>в контакте с преподавателем вне рамок расписания - на консультациях по учебным вопросам, в ходе творческих контактов, при ликвидации задолженностей, при выполнении индивидуальных заданий и т.д.</w:t>
      </w:r>
    </w:p>
    <w:p w14:paraId="3DFC9339" w14:textId="77777777" w:rsidR="000C3BE5" w:rsidRDefault="000C3BE5" w:rsidP="000C3BE5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>
        <w:rPr>
          <w:color w:val="000000"/>
          <w:szCs w:val="28"/>
        </w:rPr>
        <w:tab/>
        <w:t>в библиотеке, дома, на кафедре при выполнении обучающимся учебных и практических задач.</w:t>
      </w:r>
    </w:p>
    <w:p w14:paraId="1DA8B8D1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Самостоятельная работа обучающихся предполагает следующие виды отчетности:</w:t>
      </w:r>
    </w:p>
    <w:p w14:paraId="6CC6EBDC" w14:textId="77777777" w:rsidR="000C3BE5" w:rsidRDefault="000C3BE5" w:rsidP="000C3BE5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>
        <w:rPr>
          <w:color w:val="000000"/>
          <w:szCs w:val="28"/>
        </w:rPr>
        <w:tab/>
        <w:t>выполнение индивидуального задания.</w:t>
      </w:r>
    </w:p>
    <w:p w14:paraId="26535122" w14:textId="77777777" w:rsidR="000C3BE5" w:rsidRDefault="000C3BE5" w:rsidP="000C3BE5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Порядок их выполнения и контроля, тематика, учебно-методическое обеспечение содержатся в методических материалах и фонде оценочных средств по дисциплине, доступ к которым открыт в библиотеке университета.</w:t>
      </w:r>
    </w:p>
    <w:p w14:paraId="68EBBCFB" w14:textId="77777777" w:rsidR="00EC2D03" w:rsidRDefault="00EC2D03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4E2E1A5D" w14:textId="2A1B7C5A" w:rsidR="00D1371D" w:rsidRPr="00E50562" w:rsidRDefault="000C3BE5" w:rsidP="008B64DC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4</w:t>
      </w:r>
      <w:r w:rsidR="00D1371D" w:rsidRPr="00E50562">
        <w:rPr>
          <w:b/>
          <w:color w:val="000000"/>
          <w:sz w:val="28"/>
          <w:szCs w:val="28"/>
        </w:rPr>
        <w:t xml:space="preserve"> </w:t>
      </w:r>
      <w:r w:rsidR="000B2CCB" w:rsidRPr="00E50562">
        <w:rPr>
          <w:b/>
          <w:color w:val="000000"/>
          <w:sz w:val="28"/>
          <w:szCs w:val="28"/>
        </w:rPr>
        <w:t>Методические указания</w:t>
      </w:r>
      <w:r w:rsidR="00D1371D" w:rsidRPr="00E50562">
        <w:rPr>
          <w:b/>
          <w:color w:val="000000"/>
          <w:sz w:val="28"/>
          <w:szCs w:val="28"/>
        </w:rPr>
        <w:t xml:space="preserve"> по работе с научной и учебной литературой </w:t>
      </w:r>
    </w:p>
    <w:p w14:paraId="59B6515A" w14:textId="77777777" w:rsidR="00F73953" w:rsidRPr="00E50562" w:rsidRDefault="00F73953" w:rsidP="008B64DC">
      <w:pPr>
        <w:ind w:firstLine="709"/>
        <w:jc w:val="both"/>
        <w:rPr>
          <w:color w:val="000000"/>
          <w:szCs w:val="28"/>
        </w:rPr>
      </w:pPr>
    </w:p>
    <w:p w14:paraId="425BD54B" w14:textId="77777777" w:rsidR="00D441B7" w:rsidRPr="00E50562" w:rsidRDefault="00D441B7" w:rsidP="00D441B7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Работу  с  литературой  следует  начинать  с  анализа  РПД, в которой перечислены основная и дополнительная литература, учебно-методические издания необходимые для изучения дисциплины и  работы  на  практических  занятиях. </w:t>
      </w:r>
    </w:p>
    <w:p w14:paraId="581271CA" w14:textId="77777777" w:rsidR="00D441B7" w:rsidRPr="00E50562" w:rsidRDefault="00D441B7" w:rsidP="00D441B7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Выбрав  нужный  источник,  следует  найти  интересующий  раздел  по  оглавлению или алфавитному указателю, а также одноименный раздел конспекта лекций или учебного пособия. В случае возникших затруднений в понимании учебного материала  следует  обратиться к другим источникам, где изложение может оказаться более доступным. Необходимо отметить, что работа с литературой не только полезна как средство более глубокого изучения любой дисциплины, но и является неотъемлемой  частью  профессиональной деятельности будущего выпускника.  </w:t>
      </w:r>
    </w:p>
    <w:p w14:paraId="56A44087" w14:textId="77777777" w:rsidR="00D441B7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Работа с учебной и научной литературой  является  главной  формой самостоятельной работы и необходима при подготовке к зачету. Она включает изучение рекомендованных источников и литературы по тематике лекций. </w:t>
      </w:r>
    </w:p>
    <w:p w14:paraId="764C5554" w14:textId="77777777" w:rsidR="00D1371D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В процессе работы с учебной и научной литературой студент может: </w:t>
      </w:r>
    </w:p>
    <w:p w14:paraId="697272FF" w14:textId="77777777" w:rsidR="00D1371D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делать записи по ходу чтения в виде простого или развернутого плана (создавать перечень основных вопросов, рассмотренных в источнике); </w:t>
      </w:r>
    </w:p>
    <w:p w14:paraId="66B287A9" w14:textId="77777777" w:rsidR="00D1371D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составлять тезисы (цитирование наиболее важных мест статьи или монографии, короткое изложение основных мыслей автора); </w:t>
      </w:r>
    </w:p>
    <w:p w14:paraId="6A0B553B" w14:textId="77777777" w:rsidR="00D1371D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готовить аннотации (краткое обобщение основных вопросов работы); </w:t>
      </w:r>
    </w:p>
    <w:p w14:paraId="4FD1956B" w14:textId="77777777" w:rsidR="00D1371D" w:rsidRPr="00E50562" w:rsidRDefault="00D1371D" w:rsidP="008B64D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создавать конспекты (развернутые тезисы, которые). </w:t>
      </w:r>
    </w:p>
    <w:p w14:paraId="365E13AC" w14:textId="77777777" w:rsidR="00E50562" w:rsidRDefault="00E50562">
      <w:pPr>
        <w:spacing w:after="200" w:line="276" w:lineRule="auto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14:paraId="5225733E" w14:textId="398B9F78" w:rsidR="00296092" w:rsidRPr="00E50562" w:rsidRDefault="000C3BE5" w:rsidP="00296092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5</w:t>
      </w:r>
      <w:r w:rsidR="000B2CCB" w:rsidRPr="00E50562">
        <w:rPr>
          <w:b/>
          <w:color w:val="000000"/>
          <w:sz w:val="28"/>
          <w:szCs w:val="28"/>
        </w:rPr>
        <w:t xml:space="preserve"> Методические указания по промежуточной аттестации по дисциплине</w:t>
      </w:r>
    </w:p>
    <w:p w14:paraId="01C2EF7D" w14:textId="77777777" w:rsidR="000B2CCB" w:rsidRPr="00E50562" w:rsidRDefault="000B2CCB" w:rsidP="00296092">
      <w:pPr>
        <w:ind w:firstLine="709"/>
        <w:jc w:val="both"/>
        <w:rPr>
          <w:color w:val="000000"/>
          <w:szCs w:val="28"/>
        </w:rPr>
      </w:pPr>
    </w:p>
    <w:p w14:paraId="2E6A3958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Процедура проведения оценочных мероприятий имеет следующий вид: </w:t>
      </w:r>
    </w:p>
    <w:p w14:paraId="3C26C1E2" w14:textId="77777777" w:rsidR="00296092" w:rsidRPr="00E50562" w:rsidRDefault="00296092" w:rsidP="00296092">
      <w:pPr>
        <w:ind w:firstLine="709"/>
        <w:jc w:val="both"/>
        <w:rPr>
          <w:i/>
          <w:color w:val="000000"/>
          <w:szCs w:val="28"/>
        </w:rPr>
      </w:pPr>
      <w:r w:rsidRPr="00E50562">
        <w:rPr>
          <w:i/>
          <w:color w:val="000000"/>
          <w:szCs w:val="28"/>
        </w:rPr>
        <w:t>Промежуточная аттестация</w:t>
      </w:r>
      <w:r w:rsidR="002F41F0">
        <w:rPr>
          <w:i/>
          <w:color w:val="000000"/>
          <w:szCs w:val="28"/>
        </w:rPr>
        <w:t>.</w:t>
      </w:r>
      <w:r w:rsidRPr="00E50562">
        <w:rPr>
          <w:i/>
          <w:color w:val="000000"/>
          <w:szCs w:val="28"/>
        </w:rPr>
        <w:t xml:space="preserve"> </w:t>
      </w:r>
    </w:p>
    <w:p w14:paraId="35E8CE93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Зачет проводится по расписанию сессии. </w:t>
      </w:r>
    </w:p>
    <w:p w14:paraId="3F499E37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Форма проведения занятия – устно-письменная. </w:t>
      </w:r>
    </w:p>
    <w:p w14:paraId="06478265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Требование к содержанию ответа – дать краткий, но обоснованный с позиций дисциплины четкий ответ на поставленный вопрос. </w:t>
      </w:r>
    </w:p>
    <w:p w14:paraId="00620B14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Итоговая оценка определяется как сумма оценок, полученных в текущей аттестации и по результатам зачета. Проверка ответов и объявление результатов производится в день зачета. </w:t>
      </w:r>
    </w:p>
    <w:p w14:paraId="4C4F9C16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Результаты аттестации заносятся в </w:t>
      </w:r>
      <w:proofErr w:type="spellStart"/>
      <w:r w:rsidRPr="00E50562">
        <w:rPr>
          <w:color w:val="000000"/>
          <w:szCs w:val="28"/>
        </w:rPr>
        <w:t>экзаменационно</w:t>
      </w:r>
      <w:proofErr w:type="spellEnd"/>
      <w:r w:rsidRPr="00E50562">
        <w:rPr>
          <w:color w:val="000000"/>
          <w:szCs w:val="28"/>
        </w:rPr>
        <w:t>-зачетную ведомость и зачетную книжку студента (при получении зачета).</w:t>
      </w:r>
    </w:p>
    <w:p w14:paraId="2523DD13" w14:textId="77777777" w:rsidR="00296092" w:rsidRPr="00E50562" w:rsidRDefault="00296092" w:rsidP="0029609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Студенты,  не  прошедшие  промежуточную  аттестацию  по  графику  сессии, должны ликвидировать задолженность в установленном порядке. </w:t>
      </w:r>
    </w:p>
    <w:p w14:paraId="6BE4E509" w14:textId="77777777" w:rsidR="008D7587" w:rsidRPr="00E50562" w:rsidRDefault="008D7587" w:rsidP="00EE2724">
      <w:pPr>
        <w:ind w:firstLine="709"/>
        <w:rPr>
          <w:szCs w:val="28"/>
        </w:rPr>
      </w:pPr>
    </w:p>
    <w:sectPr w:rsidR="008D7587" w:rsidRPr="00E50562" w:rsidSect="003F620E"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718F8" w14:textId="77777777" w:rsidR="00622A7B" w:rsidRDefault="00622A7B" w:rsidP="00E01DB3">
      <w:r>
        <w:separator/>
      </w:r>
    </w:p>
  </w:endnote>
  <w:endnote w:type="continuationSeparator" w:id="0">
    <w:p w14:paraId="303CD4DC" w14:textId="77777777" w:rsidR="00622A7B" w:rsidRDefault="00622A7B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1621909639"/>
      <w:docPartObj>
        <w:docPartGallery w:val="Page Numbers (Bottom of Page)"/>
        <w:docPartUnique/>
      </w:docPartObj>
    </w:sdtPr>
    <w:sdtEndPr/>
    <w:sdtContent>
      <w:p w14:paraId="19F8B953" w14:textId="77777777" w:rsidR="005A4553" w:rsidRPr="005A4553" w:rsidRDefault="005A4553">
        <w:pPr>
          <w:pStyle w:val="a7"/>
          <w:jc w:val="center"/>
          <w:rPr>
            <w:sz w:val="28"/>
            <w:szCs w:val="28"/>
          </w:rPr>
        </w:pPr>
        <w:r w:rsidRPr="005A4553">
          <w:rPr>
            <w:sz w:val="28"/>
            <w:szCs w:val="28"/>
          </w:rPr>
          <w:fldChar w:fldCharType="begin"/>
        </w:r>
        <w:r w:rsidRPr="005A4553">
          <w:rPr>
            <w:sz w:val="28"/>
            <w:szCs w:val="28"/>
          </w:rPr>
          <w:instrText>PAGE   \* MERGEFORMAT</w:instrText>
        </w:r>
        <w:r w:rsidRPr="005A4553">
          <w:rPr>
            <w:sz w:val="28"/>
            <w:szCs w:val="28"/>
          </w:rPr>
          <w:fldChar w:fldCharType="separate"/>
        </w:r>
        <w:r w:rsidR="00731F09">
          <w:rPr>
            <w:noProof/>
            <w:sz w:val="28"/>
            <w:szCs w:val="28"/>
          </w:rPr>
          <w:t>3</w:t>
        </w:r>
        <w:r w:rsidRPr="005A4553">
          <w:rPr>
            <w:sz w:val="28"/>
            <w:szCs w:val="28"/>
          </w:rPr>
          <w:fldChar w:fldCharType="end"/>
        </w:r>
      </w:p>
    </w:sdtContent>
  </w:sdt>
  <w:p w14:paraId="75EA72B3" w14:textId="77777777" w:rsidR="005A4553" w:rsidRDefault="005A455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79242" w14:textId="77777777" w:rsidR="00622A7B" w:rsidRDefault="00622A7B" w:rsidP="00E01DB3">
      <w:r>
        <w:separator/>
      </w:r>
    </w:p>
  </w:footnote>
  <w:footnote w:type="continuationSeparator" w:id="0">
    <w:p w14:paraId="31B11276" w14:textId="77777777" w:rsidR="00622A7B" w:rsidRDefault="00622A7B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80C"/>
    <w:multiLevelType w:val="hybridMultilevel"/>
    <w:tmpl w:val="B90CABB2"/>
    <w:lvl w:ilvl="0" w:tplc="0710590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3EE5166"/>
    <w:multiLevelType w:val="hybridMultilevel"/>
    <w:tmpl w:val="DD0CD0B2"/>
    <w:lvl w:ilvl="0" w:tplc="50E491DA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0C9"/>
    <w:rsid w:val="00045303"/>
    <w:rsid w:val="00045AE5"/>
    <w:rsid w:val="0005326E"/>
    <w:rsid w:val="00061F57"/>
    <w:rsid w:val="00062289"/>
    <w:rsid w:val="000B2CCB"/>
    <w:rsid w:val="000B51F3"/>
    <w:rsid w:val="000C3BE5"/>
    <w:rsid w:val="000D40E4"/>
    <w:rsid w:val="000E724A"/>
    <w:rsid w:val="000F7AEE"/>
    <w:rsid w:val="00103AB3"/>
    <w:rsid w:val="00126BE3"/>
    <w:rsid w:val="0016581D"/>
    <w:rsid w:val="00180CB1"/>
    <w:rsid w:val="00181537"/>
    <w:rsid w:val="00182456"/>
    <w:rsid w:val="001E3C09"/>
    <w:rsid w:val="0021286F"/>
    <w:rsid w:val="00223FF4"/>
    <w:rsid w:val="00224D1C"/>
    <w:rsid w:val="002340C2"/>
    <w:rsid w:val="00237070"/>
    <w:rsid w:val="002542EB"/>
    <w:rsid w:val="00264EE7"/>
    <w:rsid w:val="00296092"/>
    <w:rsid w:val="002C2BB7"/>
    <w:rsid w:val="002F41F0"/>
    <w:rsid w:val="002F58F5"/>
    <w:rsid w:val="0030376C"/>
    <w:rsid w:val="00341690"/>
    <w:rsid w:val="00345823"/>
    <w:rsid w:val="003502AD"/>
    <w:rsid w:val="00380C86"/>
    <w:rsid w:val="003B052C"/>
    <w:rsid w:val="003B40EE"/>
    <w:rsid w:val="003C7F1F"/>
    <w:rsid w:val="003F0B64"/>
    <w:rsid w:val="003F620E"/>
    <w:rsid w:val="0040005F"/>
    <w:rsid w:val="00423D59"/>
    <w:rsid w:val="00426526"/>
    <w:rsid w:val="004269E2"/>
    <w:rsid w:val="00437213"/>
    <w:rsid w:val="004572B4"/>
    <w:rsid w:val="00460D8B"/>
    <w:rsid w:val="004611E4"/>
    <w:rsid w:val="00491396"/>
    <w:rsid w:val="004A263B"/>
    <w:rsid w:val="004A4F81"/>
    <w:rsid w:val="004C5647"/>
    <w:rsid w:val="0054304D"/>
    <w:rsid w:val="00555AE2"/>
    <w:rsid w:val="005809FA"/>
    <w:rsid w:val="00582395"/>
    <w:rsid w:val="00597390"/>
    <w:rsid w:val="005A4553"/>
    <w:rsid w:val="005D3FF2"/>
    <w:rsid w:val="005F3430"/>
    <w:rsid w:val="005F7338"/>
    <w:rsid w:val="0061493D"/>
    <w:rsid w:val="00622A7B"/>
    <w:rsid w:val="00636532"/>
    <w:rsid w:val="00666D74"/>
    <w:rsid w:val="00691AB7"/>
    <w:rsid w:val="00695066"/>
    <w:rsid w:val="006B1049"/>
    <w:rsid w:val="006D496F"/>
    <w:rsid w:val="006F6B3C"/>
    <w:rsid w:val="00731F09"/>
    <w:rsid w:val="00746456"/>
    <w:rsid w:val="00764BB9"/>
    <w:rsid w:val="007673B1"/>
    <w:rsid w:val="00770CA9"/>
    <w:rsid w:val="007A2F34"/>
    <w:rsid w:val="007C157D"/>
    <w:rsid w:val="007C4D81"/>
    <w:rsid w:val="007D61F6"/>
    <w:rsid w:val="007F0A60"/>
    <w:rsid w:val="00802331"/>
    <w:rsid w:val="00807FE1"/>
    <w:rsid w:val="00871F30"/>
    <w:rsid w:val="008A4DE3"/>
    <w:rsid w:val="008B1EC1"/>
    <w:rsid w:val="008B64DC"/>
    <w:rsid w:val="008D7587"/>
    <w:rsid w:val="008F1581"/>
    <w:rsid w:val="00924450"/>
    <w:rsid w:val="0098601E"/>
    <w:rsid w:val="009E1672"/>
    <w:rsid w:val="009F3E83"/>
    <w:rsid w:val="00A04B63"/>
    <w:rsid w:val="00A22803"/>
    <w:rsid w:val="00A230C9"/>
    <w:rsid w:val="00A5142C"/>
    <w:rsid w:val="00A92F28"/>
    <w:rsid w:val="00AA42D4"/>
    <w:rsid w:val="00AE75CE"/>
    <w:rsid w:val="00B15A07"/>
    <w:rsid w:val="00BB52B7"/>
    <w:rsid w:val="00BD3A62"/>
    <w:rsid w:val="00C1359E"/>
    <w:rsid w:val="00C25187"/>
    <w:rsid w:val="00C5344A"/>
    <w:rsid w:val="00C55B51"/>
    <w:rsid w:val="00CC13BF"/>
    <w:rsid w:val="00CC347B"/>
    <w:rsid w:val="00CE591E"/>
    <w:rsid w:val="00D03EDB"/>
    <w:rsid w:val="00D1371D"/>
    <w:rsid w:val="00D441B7"/>
    <w:rsid w:val="00D533CD"/>
    <w:rsid w:val="00D55898"/>
    <w:rsid w:val="00D72250"/>
    <w:rsid w:val="00D950CD"/>
    <w:rsid w:val="00DA1677"/>
    <w:rsid w:val="00DB1945"/>
    <w:rsid w:val="00DF3556"/>
    <w:rsid w:val="00DF4F7E"/>
    <w:rsid w:val="00E01DB3"/>
    <w:rsid w:val="00E21751"/>
    <w:rsid w:val="00E367B2"/>
    <w:rsid w:val="00E50562"/>
    <w:rsid w:val="00E70403"/>
    <w:rsid w:val="00E72456"/>
    <w:rsid w:val="00E97EEF"/>
    <w:rsid w:val="00EB624B"/>
    <w:rsid w:val="00EC1388"/>
    <w:rsid w:val="00EC2D03"/>
    <w:rsid w:val="00ED39CD"/>
    <w:rsid w:val="00EE2724"/>
    <w:rsid w:val="00EF1D71"/>
    <w:rsid w:val="00F12FE9"/>
    <w:rsid w:val="00F423F3"/>
    <w:rsid w:val="00F45D6B"/>
    <w:rsid w:val="00F6044E"/>
    <w:rsid w:val="00F636C9"/>
    <w:rsid w:val="00F73953"/>
    <w:rsid w:val="00F75A8E"/>
    <w:rsid w:val="00FA76AD"/>
    <w:rsid w:val="00FB3CB3"/>
    <w:rsid w:val="00FC54B7"/>
    <w:rsid w:val="00FD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210956"/>
  <w15:docId w15:val="{EB95CF2A-6FA0-4D8D-B393-6AFBDAC86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character" w:styleId="a9">
    <w:name w:val="Hyperlink"/>
    <w:basedOn w:val="a0"/>
    <w:uiPriority w:val="99"/>
    <w:unhideWhenUsed/>
    <w:rsid w:val="00B15A07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B15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su.ru/doc/8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C43DA-3B5C-4F59-B86B-5384B9677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 Пузаков</cp:lastModifiedBy>
  <cp:revision>3</cp:revision>
  <cp:lastPrinted>2019-03-14T06:31:00Z</cp:lastPrinted>
  <dcterms:created xsi:type="dcterms:W3CDTF">2021-04-21T20:33:00Z</dcterms:created>
  <dcterms:modified xsi:type="dcterms:W3CDTF">2021-04-21T20:34:00Z</dcterms:modified>
</cp:coreProperties>
</file>