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9E2" w:rsidRPr="00CB76E1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bookmarkStart w:id="0" w:name="_GoBack"/>
      <w:bookmarkEnd w:id="0"/>
      <w:r w:rsidRPr="00CB76E1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CB76E1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CB76E1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CB76E1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CB76E1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 w:rsidRPr="00CB76E1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Pr="00CB76E1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CB76E1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CB76E1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CB76E1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CB76E1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 w:rsidRPr="00CB76E1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CB76E1">
        <w:rPr>
          <w:rFonts w:ascii="TimesNewRomanPSMT" w:hAnsi="TimesNewRomanPSMT" w:cs="TimesNewRomanPSMT"/>
          <w:szCs w:val="28"/>
        </w:rPr>
        <w:t>указания</w:t>
      </w:r>
      <w:r w:rsidRPr="00CB76E1">
        <w:rPr>
          <w:rFonts w:ascii="TimesNewRomanPSMT" w:hAnsi="TimesNewRomanPSMT" w:cs="TimesNewRomanPSMT"/>
          <w:szCs w:val="28"/>
        </w:rPr>
        <w:t xml:space="preserve"> </w:t>
      </w:r>
      <w:r w:rsidR="00691AB7" w:rsidRPr="00CB76E1">
        <w:rPr>
          <w:rFonts w:ascii="TimesNewRomanPSMT" w:hAnsi="TimesNewRomanPSMT" w:cs="TimesNewRomanPSMT"/>
          <w:szCs w:val="28"/>
        </w:rPr>
        <w:t>для обучающихся</w:t>
      </w:r>
      <w:r w:rsidRPr="00CB76E1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C412E2" w:rsidRPr="00CB76E1" w:rsidRDefault="00C412E2" w:rsidP="00C412E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«</w:t>
      </w:r>
      <w:r w:rsidRPr="0010512D">
        <w:rPr>
          <w:rFonts w:eastAsia="Calibri"/>
          <w:i/>
          <w:sz w:val="28"/>
          <w:szCs w:val="28"/>
          <w:lang w:eastAsia="en-US"/>
        </w:rPr>
        <w:t>Б2.П.В.П.</w:t>
      </w:r>
      <w:r w:rsidR="0064556F">
        <w:rPr>
          <w:rFonts w:eastAsia="Calibri"/>
          <w:i/>
          <w:sz w:val="28"/>
          <w:szCs w:val="28"/>
          <w:lang w:eastAsia="en-US"/>
        </w:rPr>
        <w:t>2</w:t>
      </w:r>
      <w:r>
        <w:rPr>
          <w:rFonts w:eastAsia="Calibri"/>
          <w:i/>
          <w:sz w:val="28"/>
          <w:szCs w:val="28"/>
          <w:lang w:eastAsia="en-US"/>
        </w:rPr>
        <w:t xml:space="preserve"> Проектно-технологическая практика»</w:t>
      </w:r>
    </w:p>
    <w:p w:rsidR="004457B5" w:rsidRPr="00CB76E1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995DC9" w:rsidRDefault="003E0723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CB76E1"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="00995DC9" w:rsidRPr="00995DC9">
        <w:rPr>
          <w:rFonts w:eastAsia="Calibri"/>
          <w:i/>
          <w:sz w:val="28"/>
          <w:szCs w:val="28"/>
          <w:u w:val="single"/>
          <w:lang w:eastAsia="en-US"/>
        </w:rPr>
        <w:t xml:space="preserve">3 </w:t>
      </w:r>
      <w:r w:rsidR="00995DC9">
        <w:rPr>
          <w:rFonts w:eastAsia="Calibri"/>
          <w:i/>
          <w:sz w:val="28"/>
          <w:szCs w:val="28"/>
          <w:u w:val="single"/>
          <w:lang w:eastAsia="en-US"/>
        </w:rPr>
        <w:t xml:space="preserve">Дизайн </w:t>
      </w:r>
      <w:r w:rsidR="006A4643">
        <w:rPr>
          <w:rFonts w:eastAsia="Calibri"/>
          <w:i/>
          <w:sz w:val="28"/>
          <w:szCs w:val="28"/>
          <w:u w:val="single"/>
          <w:lang w:eastAsia="en-US"/>
        </w:rPr>
        <w:t>а</w:t>
      </w:r>
      <w:r w:rsidR="00995DC9">
        <w:rPr>
          <w:rFonts w:eastAsia="Calibri"/>
          <w:i/>
          <w:sz w:val="28"/>
          <w:szCs w:val="28"/>
          <w:u w:val="single"/>
          <w:lang w:eastAsia="en-US"/>
        </w:rPr>
        <w:t>рхитектурной среды</w:t>
      </w: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CB76E1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CB76E1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CB76E1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CB76E1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CB76E1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CB76E1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CB76E1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CB76E1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CB76E1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CB76E1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CB76E1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Pr="00CB76E1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Pr="00CB76E1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Pr="00CB76E1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Pr="00CB76E1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CB76E1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BC602A" w:rsidRPr="00CB76E1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B76E1">
        <w:rPr>
          <w:rFonts w:eastAsia="Calibri"/>
          <w:sz w:val="28"/>
          <w:szCs w:val="28"/>
          <w:lang w:eastAsia="en-US"/>
        </w:rPr>
        <w:t>Составитель</w:t>
      </w:r>
      <w:r w:rsidR="004269E2" w:rsidRPr="00CB76E1">
        <w:rPr>
          <w:rFonts w:eastAsia="Calibri"/>
          <w:sz w:val="28"/>
          <w:szCs w:val="28"/>
          <w:lang w:eastAsia="en-US"/>
        </w:rPr>
        <w:t xml:space="preserve"> _____________________ </w:t>
      </w:r>
      <w:r w:rsidR="00BC602A" w:rsidRPr="00CB76E1">
        <w:rPr>
          <w:rFonts w:eastAsia="Calibri"/>
          <w:sz w:val="28"/>
          <w:szCs w:val="28"/>
          <w:lang w:eastAsia="en-US"/>
        </w:rPr>
        <w:t>Е</w:t>
      </w:r>
      <w:r w:rsidR="00933EDD" w:rsidRPr="00CB76E1">
        <w:rPr>
          <w:rFonts w:eastAsia="Calibri"/>
          <w:sz w:val="28"/>
          <w:szCs w:val="28"/>
          <w:lang w:eastAsia="en-US"/>
        </w:rPr>
        <w:t xml:space="preserve">. </w:t>
      </w:r>
      <w:r w:rsidR="00BC602A" w:rsidRPr="00CB76E1">
        <w:rPr>
          <w:rFonts w:eastAsia="Calibri"/>
          <w:sz w:val="28"/>
          <w:szCs w:val="28"/>
          <w:lang w:eastAsia="en-US"/>
        </w:rPr>
        <w:t>В</w:t>
      </w:r>
      <w:r w:rsidR="00933EDD" w:rsidRPr="00CB76E1">
        <w:rPr>
          <w:rFonts w:eastAsia="Calibri"/>
          <w:sz w:val="28"/>
          <w:szCs w:val="28"/>
          <w:lang w:eastAsia="en-US"/>
        </w:rPr>
        <w:t xml:space="preserve">. </w:t>
      </w:r>
      <w:r w:rsidR="00BC602A" w:rsidRPr="00CB76E1">
        <w:rPr>
          <w:rFonts w:eastAsia="Calibri"/>
          <w:sz w:val="28"/>
          <w:szCs w:val="28"/>
          <w:lang w:eastAsia="en-US"/>
        </w:rPr>
        <w:t>Снопов</w:t>
      </w:r>
    </w:p>
    <w:p w:rsidR="004269E2" w:rsidRPr="00CB76E1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B76E1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CB76E1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CB76E1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CB76E1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CB76E1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B76E1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CB76E1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CB76E1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CB76E1">
        <w:rPr>
          <w:rFonts w:eastAsia="Calibri"/>
          <w:sz w:val="28"/>
          <w:szCs w:val="28"/>
          <w:lang w:eastAsia="en-US"/>
        </w:rPr>
        <w:t xml:space="preserve">кафедры </w:t>
      </w:r>
      <w:r w:rsidR="00933EDD" w:rsidRPr="00CB76E1">
        <w:rPr>
          <w:rFonts w:eastAsia="Calibri"/>
          <w:sz w:val="28"/>
          <w:szCs w:val="28"/>
          <w:lang w:eastAsia="en-US"/>
        </w:rPr>
        <w:t>архитектуры</w:t>
      </w:r>
    </w:p>
    <w:p w:rsidR="000D40E4" w:rsidRPr="00CB76E1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CB76E1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B76E1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 w:rsidRPr="00CB76E1">
        <w:rPr>
          <w:rFonts w:eastAsia="Calibri"/>
          <w:sz w:val="28"/>
          <w:szCs w:val="28"/>
          <w:lang w:eastAsia="en-US"/>
        </w:rPr>
        <w:t>З. С. Адигамова</w:t>
      </w:r>
    </w:p>
    <w:p w:rsidR="004269E2" w:rsidRPr="00CB76E1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Pr="00CB76E1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Pr="00CB76E1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Pr="00CB76E1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CB76E1" w:rsidRDefault="007F0A60" w:rsidP="00BC602A">
      <w:pPr>
        <w:suppressAutoHyphens/>
        <w:jc w:val="both"/>
        <w:rPr>
          <w:rFonts w:eastAsia="Calibri"/>
          <w:sz w:val="28"/>
          <w:szCs w:val="28"/>
          <w:lang w:eastAsia="en-US"/>
        </w:rPr>
      </w:pPr>
      <w:r w:rsidRPr="00CB76E1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CB76E1">
        <w:rPr>
          <w:rFonts w:eastAsia="Calibri"/>
          <w:sz w:val="28"/>
          <w:szCs w:val="28"/>
          <w:lang w:eastAsia="en-US"/>
        </w:rPr>
        <w:t>указания</w:t>
      </w:r>
      <w:r w:rsidRPr="00CB76E1">
        <w:rPr>
          <w:rFonts w:eastAsia="Calibri"/>
          <w:sz w:val="28"/>
          <w:szCs w:val="28"/>
          <w:lang w:eastAsia="en-US"/>
        </w:rPr>
        <w:t xml:space="preserve"> </w:t>
      </w:r>
      <w:r w:rsidR="004269E2" w:rsidRPr="00CB76E1">
        <w:rPr>
          <w:rFonts w:eastAsia="Calibri"/>
          <w:sz w:val="28"/>
          <w:szCs w:val="28"/>
          <w:lang w:eastAsia="en-US"/>
        </w:rPr>
        <w:t xml:space="preserve"> явля</w:t>
      </w:r>
      <w:r w:rsidR="00933EDD" w:rsidRPr="00CB76E1">
        <w:rPr>
          <w:rFonts w:eastAsia="Calibri"/>
          <w:sz w:val="28"/>
          <w:szCs w:val="28"/>
          <w:lang w:eastAsia="en-US"/>
        </w:rPr>
        <w:t>ю</w:t>
      </w:r>
      <w:r w:rsidR="004269E2" w:rsidRPr="00CB76E1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BC602A" w:rsidRPr="00CB76E1">
        <w:rPr>
          <w:sz w:val="28"/>
          <w:szCs w:val="28"/>
        </w:rPr>
        <w:t xml:space="preserve"> Практика по получению первичных профессиональных умений и навыков, в том числе первичных умений и навыков научно-исследовательской деятельности, проектно-технологическая</w:t>
      </w:r>
      <w:r w:rsidR="004269E2" w:rsidRPr="00CB76E1">
        <w:rPr>
          <w:rFonts w:eastAsia="Calibri"/>
          <w:sz w:val="28"/>
          <w:szCs w:val="28"/>
          <w:lang w:eastAsia="en-US"/>
        </w:rPr>
        <w:t>, зарегистрированной</w:t>
      </w:r>
      <w:r w:rsidR="00933EDD" w:rsidRPr="00CB76E1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 w:rsidRPr="00CB76E1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CB76E1">
        <w:rPr>
          <w:rFonts w:eastAsia="Calibri"/>
          <w:sz w:val="28"/>
          <w:szCs w:val="28"/>
          <w:lang w:eastAsia="en-US"/>
        </w:rPr>
        <w:t xml:space="preserve"> </w:t>
      </w:r>
      <w:r w:rsidR="004269E2" w:rsidRPr="00CB76E1">
        <w:rPr>
          <w:lang w:eastAsia="en-US"/>
        </w:rPr>
        <w:t xml:space="preserve"> </w:t>
      </w:r>
    </w:p>
    <w:p w:rsidR="004269E2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86D69" w:rsidRDefault="00486D69" w:rsidP="00486D69">
      <w:pPr>
        <w:shd w:val="clear" w:color="auto" w:fill="FFFFFF"/>
        <w:spacing w:after="480"/>
        <w:contextualSpacing/>
        <w:jc w:val="center"/>
        <w:rPr>
          <w:b/>
          <w:spacing w:val="7"/>
        </w:rPr>
      </w:pPr>
      <w:r w:rsidRPr="008D6BE4">
        <w:rPr>
          <w:b/>
          <w:spacing w:val="7"/>
        </w:rPr>
        <w:lastRenderedPageBreak/>
        <w:t>Содержание</w:t>
      </w:r>
    </w:p>
    <w:p w:rsidR="00486D69" w:rsidRPr="008D6BE4" w:rsidRDefault="00486D69" w:rsidP="00486D69">
      <w:pPr>
        <w:shd w:val="clear" w:color="auto" w:fill="FFFFFF"/>
        <w:spacing w:after="480"/>
        <w:contextualSpacing/>
        <w:jc w:val="center"/>
        <w:rPr>
          <w:b/>
          <w:spacing w:val="7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86D69" w:rsidRPr="008D6BE4" w:rsidTr="00957FFA">
        <w:tc>
          <w:tcPr>
            <w:tcW w:w="9640" w:type="dxa"/>
            <w:hideMark/>
          </w:tcPr>
          <w:p w:rsidR="00486D69" w:rsidRPr="00F8351E" w:rsidRDefault="00486D69" w:rsidP="00F8351E">
            <w:pPr>
              <w:suppressAutoHyphens/>
              <w:contextualSpacing/>
              <w:jc w:val="both"/>
              <w:rPr>
                <w:bCs/>
              </w:rPr>
            </w:pPr>
            <w:r w:rsidRPr="008D6BE4">
              <w:rPr>
                <w:bCs/>
              </w:rPr>
              <w:t>1 Общие положения по проектно-технологической практике</w:t>
            </w:r>
          </w:p>
        </w:tc>
        <w:tc>
          <w:tcPr>
            <w:tcW w:w="567" w:type="dxa"/>
            <w:vAlign w:val="bottom"/>
            <w:hideMark/>
          </w:tcPr>
          <w:p w:rsidR="00486D69" w:rsidRPr="008D6BE4" w:rsidRDefault="00486D69" w:rsidP="00957FFA">
            <w:pPr>
              <w:contextualSpacing/>
              <w:jc w:val="both"/>
              <w:rPr>
                <w:color w:val="000000"/>
                <w:spacing w:val="7"/>
              </w:rPr>
            </w:pPr>
            <w:r w:rsidRPr="008D6BE4">
              <w:rPr>
                <w:color w:val="000000"/>
                <w:spacing w:val="7"/>
              </w:rPr>
              <w:t>3</w:t>
            </w:r>
          </w:p>
        </w:tc>
      </w:tr>
      <w:tr w:rsidR="00486D69" w:rsidRPr="008D6BE4" w:rsidTr="00957FFA">
        <w:tc>
          <w:tcPr>
            <w:tcW w:w="9640" w:type="dxa"/>
            <w:hideMark/>
          </w:tcPr>
          <w:p w:rsidR="00486D69" w:rsidRPr="008D6BE4" w:rsidRDefault="00486D69" w:rsidP="00957FFA">
            <w:pPr>
              <w:ind w:left="-567" w:firstLine="567"/>
              <w:contextualSpacing/>
              <w:jc w:val="both"/>
              <w:rPr>
                <w:bCs/>
                <w:color w:val="000000"/>
                <w:spacing w:val="7"/>
              </w:rPr>
            </w:pPr>
            <w:r w:rsidRPr="008D6BE4">
              <w:rPr>
                <w:bCs/>
                <w:color w:val="000000"/>
                <w:spacing w:val="7"/>
              </w:rPr>
              <w:t>2. Методические указания по прохождению проектно-технологической практике</w:t>
            </w:r>
          </w:p>
        </w:tc>
        <w:tc>
          <w:tcPr>
            <w:tcW w:w="567" w:type="dxa"/>
            <w:vAlign w:val="bottom"/>
            <w:hideMark/>
          </w:tcPr>
          <w:p w:rsidR="00486D69" w:rsidRPr="008D6BE4" w:rsidRDefault="00486D69" w:rsidP="00957FFA">
            <w:pPr>
              <w:contextualSpacing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486D69" w:rsidRPr="008D6BE4" w:rsidTr="00957FFA">
        <w:tc>
          <w:tcPr>
            <w:tcW w:w="9640" w:type="dxa"/>
          </w:tcPr>
          <w:p w:rsidR="00486D69" w:rsidRPr="008D6BE4" w:rsidRDefault="00486D69" w:rsidP="00957FFA">
            <w:pPr>
              <w:ind w:left="-567" w:firstLine="567"/>
              <w:contextualSpacing/>
              <w:jc w:val="both"/>
              <w:rPr>
                <w:bCs/>
                <w:color w:val="000000"/>
                <w:spacing w:val="7"/>
              </w:rPr>
            </w:pPr>
            <w:r w:rsidRPr="008D6BE4">
              <w:rPr>
                <w:bCs/>
                <w:color w:val="000000"/>
                <w:spacing w:val="7"/>
              </w:rPr>
              <w:t>3. Методические указания по составлению отчета</w:t>
            </w:r>
          </w:p>
        </w:tc>
        <w:tc>
          <w:tcPr>
            <w:tcW w:w="567" w:type="dxa"/>
            <w:vAlign w:val="bottom"/>
          </w:tcPr>
          <w:p w:rsidR="00486D69" w:rsidRPr="008D6BE4" w:rsidRDefault="00486D69" w:rsidP="00957FFA">
            <w:pPr>
              <w:contextualSpacing/>
              <w:jc w:val="both"/>
              <w:rPr>
                <w:color w:val="000000"/>
                <w:spacing w:val="7"/>
              </w:rPr>
            </w:pPr>
            <w:r w:rsidRPr="008D6BE4">
              <w:rPr>
                <w:color w:val="000000"/>
                <w:spacing w:val="7"/>
              </w:rPr>
              <w:t>4</w:t>
            </w:r>
          </w:p>
        </w:tc>
      </w:tr>
      <w:tr w:rsidR="00486D69" w:rsidRPr="008D6BE4" w:rsidTr="00957FFA">
        <w:tc>
          <w:tcPr>
            <w:tcW w:w="9640" w:type="dxa"/>
            <w:hideMark/>
          </w:tcPr>
          <w:p w:rsidR="00486D69" w:rsidRPr="008D6BE4" w:rsidRDefault="00486D69" w:rsidP="00957FFA">
            <w:pPr>
              <w:contextualSpacing/>
              <w:jc w:val="both"/>
              <w:rPr>
                <w:bCs/>
                <w:color w:val="000000"/>
                <w:spacing w:val="7"/>
              </w:rPr>
            </w:pPr>
            <w:r w:rsidRPr="008D6BE4">
              <w:rPr>
                <w:bCs/>
                <w:color w:val="000000"/>
                <w:spacing w:val="7"/>
              </w:rPr>
              <w:t>4. Рекомендуемая литература по прохождению проектно-технологической практики</w:t>
            </w:r>
          </w:p>
        </w:tc>
        <w:tc>
          <w:tcPr>
            <w:tcW w:w="567" w:type="dxa"/>
            <w:vAlign w:val="bottom"/>
          </w:tcPr>
          <w:p w:rsidR="00486D69" w:rsidRPr="008D6BE4" w:rsidRDefault="00486D69" w:rsidP="00957FFA">
            <w:pPr>
              <w:contextualSpacing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</w:tbl>
    <w:p w:rsidR="00486D69" w:rsidRPr="008D6BE4" w:rsidRDefault="00486D69" w:rsidP="00486D69">
      <w:pPr>
        <w:contextualSpacing/>
      </w:pPr>
    </w:p>
    <w:p w:rsidR="00486D69" w:rsidRPr="008D6BE4" w:rsidRDefault="00486D69" w:rsidP="00486D69">
      <w:pPr>
        <w:suppressAutoHyphens/>
        <w:ind w:firstLine="709"/>
        <w:contextualSpacing/>
        <w:jc w:val="both"/>
        <w:rPr>
          <w:b/>
        </w:rPr>
      </w:pPr>
      <w:r w:rsidRPr="008D6BE4">
        <w:rPr>
          <w:b/>
        </w:rPr>
        <w:t>1 Общие положения по проектно-технологической практике</w:t>
      </w:r>
    </w:p>
    <w:p w:rsidR="00486D69" w:rsidRPr="0051247C" w:rsidRDefault="00486D69" w:rsidP="00486D69">
      <w:pPr>
        <w:pStyle w:val="ReportMain"/>
        <w:ind w:left="-567" w:firstLine="567"/>
        <w:contextualSpacing/>
        <w:rPr>
          <w:szCs w:val="24"/>
        </w:rPr>
      </w:pPr>
      <w:r w:rsidRPr="0051247C">
        <w:rPr>
          <w:bCs/>
          <w:szCs w:val="24"/>
        </w:rPr>
        <w:t>Цель</w:t>
      </w:r>
      <w:r w:rsidRPr="0051247C">
        <w:rPr>
          <w:b/>
          <w:szCs w:val="24"/>
        </w:rPr>
        <w:t xml:space="preserve"> </w:t>
      </w:r>
      <w:r w:rsidRPr="0051247C">
        <w:rPr>
          <w:szCs w:val="24"/>
        </w:rPr>
        <w:t>практики:</w:t>
      </w:r>
    </w:p>
    <w:p w:rsidR="00486D69" w:rsidRPr="0051247C" w:rsidRDefault="00486D69" w:rsidP="00486D69">
      <w:pPr>
        <w:pStyle w:val="ReportMain"/>
        <w:ind w:left="-567" w:firstLine="567"/>
        <w:contextualSpacing/>
        <w:rPr>
          <w:szCs w:val="24"/>
        </w:rPr>
      </w:pPr>
      <w:r w:rsidRPr="0051247C">
        <w:rPr>
          <w:szCs w:val="24"/>
        </w:rPr>
        <w:t>- подготовка студентов к профессиональной деятельности;</w:t>
      </w:r>
    </w:p>
    <w:p w:rsidR="00486D69" w:rsidRPr="0051247C" w:rsidRDefault="00486D69" w:rsidP="00486D69">
      <w:pPr>
        <w:pStyle w:val="ReportMain"/>
        <w:ind w:left="-567" w:firstLine="567"/>
        <w:contextualSpacing/>
        <w:jc w:val="both"/>
        <w:rPr>
          <w:szCs w:val="24"/>
        </w:rPr>
      </w:pPr>
      <w:r w:rsidRPr="0051247C">
        <w:rPr>
          <w:szCs w:val="24"/>
        </w:rPr>
        <w:t>-формирование профессионального взгляда на проектно-исследовательские процессы создания градостроительных объектов;</w:t>
      </w:r>
    </w:p>
    <w:p w:rsidR="00486D69" w:rsidRPr="0051247C" w:rsidRDefault="00486D69" w:rsidP="00486D69">
      <w:pPr>
        <w:pStyle w:val="ReportMain"/>
        <w:ind w:left="-567" w:firstLine="567"/>
        <w:contextualSpacing/>
        <w:jc w:val="both"/>
        <w:rPr>
          <w:szCs w:val="24"/>
        </w:rPr>
      </w:pPr>
      <w:r w:rsidRPr="0051247C">
        <w:rPr>
          <w:szCs w:val="24"/>
        </w:rPr>
        <w:t>-приобретение практических навыков путём непосредственного участия в процессах проектирования (в организации) по созданию целостной искусственной материально- пространственной среды для комфортной жизнедеятельности людей;</w:t>
      </w:r>
    </w:p>
    <w:p w:rsidR="00486D69" w:rsidRPr="0051247C" w:rsidRDefault="00486D69" w:rsidP="00486D69">
      <w:pPr>
        <w:pStyle w:val="ReportMain"/>
        <w:ind w:left="-567" w:firstLine="567"/>
        <w:contextualSpacing/>
        <w:jc w:val="both"/>
        <w:rPr>
          <w:szCs w:val="24"/>
        </w:rPr>
      </w:pPr>
      <w:r w:rsidRPr="0051247C">
        <w:rPr>
          <w:szCs w:val="24"/>
        </w:rPr>
        <w:t>- знакомство с комплексом проектно-исследовательских процессов, составляющих созидательную деятельность зодчества;</w:t>
      </w:r>
    </w:p>
    <w:p w:rsidR="00486D69" w:rsidRPr="008D6BE4" w:rsidRDefault="00486D69" w:rsidP="00486D69">
      <w:pPr>
        <w:pStyle w:val="ReportMain"/>
        <w:ind w:left="-567" w:firstLine="567"/>
        <w:contextualSpacing/>
        <w:jc w:val="both"/>
        <w:rPr>
          <w:szCs w:val="24"/>
        </w:rPr>
      </w:pPr>
      <w:r w:rsidRPr="008D6BE4">
        <w:rPr>
          <w:szCs w:val="24"/>
        </w:rPr>
        <w:t>Цель данной практики соотнесена с общими целями ООП ВПО и направлена на закрепление и углубление теоретической подготовки обучающегося, приобретения им практических навыков и компетенций, а так-же опыта самостоятельной профессиональной деятельности.</w:t>
      </w:r>
    </w:p>
    <w:p w:rsidR="00486D69" w:rsidRPr="008D6BE4" w:rsidRDefault="00486D69" w:rsidP="00486D69">
      <w:pPr>
        <w:suppressAutoHyphens/>
        <w:ind w:left="-567" w:firstLine="567"/>
        <w:contextualSpacing/>
        <w:jc w:val="both"/>
        <w:rPr>
          <w:b/>
        </w:rPr>
      </w:pPr>
      <w:r w:rsidRPr="008D6BE4">
        <w:t>В задачи практики входит:</w:t>
      </w:r>
    </w:p>
    <w:p w:rsidR="00486D69" w:rsidRPr="0051247C" w:rsidRDefault="00486D69" w:rsidP="00486D69">
      <w:pPr>
        <w:suppressAutoHyphens/>
        <w:ind w:left="-567" w:firstLine="567"/>
        <w:contextualSpacing/>
        <w:jc w:val="both"/>
      </w:pPr>
      <w:r w:rsidRPr="0051247C">
        <w:t>- приобретение практических знаний и навыков работы по специальности, проверка и закрепление теоретических знаний, полученных студентами при изучении базовых дисциплин;</w:t>
      </w:r>
    </w:p>
    <w:p w:rsidR="00486D69" w:rsidRPr="0051247C" w:rsidRDefault="00486D69" w:rsidP="00486D69">
      <w:pPr>
        <w:suppressAutoHyphens/>
        <w:ind w:left="-567"/>
        <w:contextualSpacing/>
        <w:jc w:val="both"/>
      </w:pPr>
      <w:r w:rsidRPr="0051247C">
        <w:t xml:space="preserve">         - освоение принципов, особенностей построения и функционально – художественной организации разных форм архитектурной среды и  градостроительных объектов;</w:t>
      </w:r>
    </w:p>
    <w:p w:rsidR="00486D69" w:rsidRPr="0051247C" w:rsidRDefault="00486D69" w:rsidP="00486D69">
      <w:pPr>
        <w:suppressAutoHyphens/>
        <w:ind w:left="-567" w:firstLine="567"/>
        <w:contextualSpacing/>
        <w:jc w:val="both"/>
      </w:pPr>
      <w:r w:rsidRPr="0051247C">
        <w:t>- освоение различных вариантов графической компьютерной подачи архитектурных и градостроительных объектов;</w:t>
      </w:r>
    </w:p>
    <w:p w:rsidR="00486D69" w:rsidRPr="0051247C" w:rsidRDefault="00486D69" w:rsidP="00486D69">
      <w:pPr>
        <w:suppressAutoHyphens/>
        <w:ind w:left="-567" w:firstLine="567"/>
        <w:contextualSpacing/>
        <w:jc w:val="both"/>
      </w:pPr>
      <w:r w:rsidRPr="0051247C">
        <w:t>- сформировать у студентов-бакалавров навыки использования методов и методик проектно-практической работы, способствующих проектному архитектурному творчеству;</w:t>
      </w:r>
    </w:p>
    <w:p w:rsidR="00486D69" w:rsidRPr="0051247C" w:rsidRDefault="00486D69" w:rsidP="00486D69">
      <w:pPr>
        <w:suppressAutoHyphens/>
        <w:ind w:left="-567" w:firstLine="567"/>
        <w:contextualSpacing/>
        <w:jc w:val="both"/>
      </w:pPr>
      <w:r w:rsidRPr="0051247C">
        <w:t>- ознакомление с содержанием основных работ и исследований, выполняемых на предприятии или в организации по месту прохождения практики;</w:t>
      </w:r>
    </w:p>
    <w:p w:rsidR="00486D69" w:rsidRPr="0051247C" w:rsidRDefault="00486D69" w:rsidP="00486D69">
      <w:pPr>
        <w:suppressAutoHyphens/>
        <w:ind w:left="-567" w:firstLine="567"/>
        <w:contextualSpacing/>
        <w:jc w:val="both"/>
      </w:pPr>
      <w:r w:rsidRPr="0051247C">
        <w:t>- выработать навыки самостоятельной проектно-практической работы.</w:t>
      </w:r>
    </w:p>
    <w:p w:rsidR="00486D69" w:rsidRPr="00437B16" w:rsidRDefault="00486D69" w:rsidP="00486D69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Практика по получению профессиональных умений и опыта профессиональной деятельности, </w:t>
      </w:r>
      <w:r w:rsidRPr="008D6BE4">
        <w:rPr>
          <w:rFonts w:eastAsia="Calibri"/>
          <w:lang w:eastAsia="en-US"/>
        </w:rPr>
        <w:t>п</w:t>
      </w:r>
      <w:r w:rsidRPr="00437B16">
        <w:rPr>
          <w:rFonts w:eastAsia="Calibri"/>
          <w:lang w:eastAsia="en-US"/>
        </w:rPr>
        <w:t>роизводственная (проектно-исследовательская) практика, преследует ознакомительные и практические цели. Практика, предполагает знакомство с комплексом проектно-исследовательских процессов, составляющих созидательную деятельность зодчества, а также приобретение практических навыков путём непосредственного участия в проектно-исследовательских процессах (предприятия, организации) по созданию целостной искусственной материально- пространственной среды для комфортной жизнедеятельности людей</w:t>
      </w:r>
      <w:r w:rsidRPr="00437B16">
        <w:rPr>
          <w:rFonts w:eastAsia="Calibri"/>
          <w:i/>
          <w:lang w:eastAsia="en-US"/>
        </w:rPr>
        <w:t>:</w:t>
      </w:r>
    </w:p>
    <w:p w:rsidR="00486D69" w:rsidRPr="00437B16" w:rsidRDefault="00486D69" w:rsidP="00486D69">
      <w:pPr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>- введение;</w:t>
      </w:r>
    </w:p>
    <w:p w:rsidR="00486D69" w:rsidRPr="00437B16" w:rsidRDefault="00486D69" w:rsidP="00486D69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>- ознакомление с основными, обязательные к применению, действующими нормами и правилами проектирования;</w:t>
      </w:r>
    </w:p>
    <w:p w:rsidR="00486D69" w:rsidRPr="00437B16" w:rsidRDefault="00486D69" w:rsidP="00486D69">
      <w:pPr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>- ознакомление с этапами работы над проектом;</w:t>
      </w:r>
    </w:p>
    <w:p w:rsidR="00486D69" w:rsidRPr="00437B16" w:rsidRDefault="00486D69" w:rsidP="00486D69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>- сбор информации;</w:t>
      </w:r>
    </w:p>
    <w:p w:rsidR="00486D69" w:rsidRPr="00437B16" w:rsidRDefault="00486D69" w:rsidP="00486D69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 -анализ информации;</w:t>
      </w:r>
    </w:p>
    <w:p w:rsidR="00486D69" w:rsidRPr="00437B16" w:rsidRDefault="00486D69" w:rsidP="00486D69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 -систематизация информации;</w:t>
      </w:r>
    </w:p>
    <w:p w:rsidR="00486D69" w:rsidRPr="00437B16" w:rsidRDefault="00486D69" w:rsidP="00486D69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 -ознакомление с методикой проектирования; </w:t>
      </w:r>
    </w:p>
    <w:p w:rsidR="00486D69" w:rsidRPr="00437B16" w:rsidRDefault="00486D69" w:rsidP="00486D69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-сравнение и поиск возможных вариантов решения задач; </w:t>
      </w:r>
    </w:p>
    <w:p w:rsidR="00486D69" w:rsidRPr="00437B16" w:rsidRDefault="00486D69" w:rsidP="00486D69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>-компьютерное проектирование;</w:t>
      </w:r>
    </w:p>
    <w:p w:rsidR="00486D69" w:rsidRPr="00437B16" w:rsidRDefault="00486D69" w:rsidP="00486D69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 -компьютерное моделирование;</w:t>
      </w:r>
    </w:p>
    <w:p w:rsidR="00486D69" w:rsidRPr="00437B16" w:rsidRDefault="00486D69" w:rsidP="00486D69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lastRenderedPageBreak/>
        <w:t>-выполнение производственных заданий;</w:t>
      </w:r>
    </w:p>
    <w:p w:rsidR="00486D69" w:rsidRPr="00437B16" w:rsidRDefault="00486D69" w:rsidP="00486D69">
      <w:pPr>
        <w:suppressAutoHyphens/>
        <w:ind w:left="-567" w:firstLine="425"/>
        <w:contextualSpacing/>
        <w:jc w:val="both"/>
        <w:rPr>
          <w:rFonts w:eastAsia="Calibri"/>
          <w:i/>
          <w:lang w:eastAsia="en-US"/>
        </w:rPr>
      </w:pPr>
      <w:r w:rsidRPr="00437B16">
        <w:rPr>
          <w:rFonts w:eastAsia="Calibri"/>
          <w:lang w:eastAsia="en-US"/>
        </w:rPr>
        <w:t>-сбор и систематизация фактического материала.</w:t>
      </w:r>
    </w:p>
    <w:p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 xml:space="preserve">Результатом научной части работы в данном процессе является отчет и разработка проектной документации в виде альбома работ, выполненных на практике. </w:t>
      </w:r>
    </w:p>
    <w:p w:rsidR="00486D69" w:rsidRPr="008D6BE4" w:rsidRDefault="00486D69" w:rsidP="00486D69">
      <w:pPr>
        <w:suppressAutoHyphens/>
        <w:ind w:left="-567" w:firstLine="567"/>
        <w:contextualSpacing/>
        <w:jc w:val="both"/>
      </w:pPr>
    </w:p>
    <w:p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b/>
          <w:color w:val="000000"/>
        </w:rPr>
      </w:pPr>
      <w:r w:rsidRPr="008D6BE4">
        <w:rPr>
          <w:b/>
        </w:rPr>
        <w:t xml:space="preserve"> 2. </w:t>
      </w:r>
      <w:r w:rsidRPr="008D6BE4">
        <w:rPr>
          <w:color w:val="000000"/>
        </w:rPr>
        <w:t xml:space="preserve"> </w:t>
      </w:r>
      <w:r w:rsidRPr="008D6BE4">
        <w:rPr>
          <w:b/>
          <w:color w:val="000000"/>
        </w:rPr>
        <w:t>Методические указания по прохождению проектно-технологической практике</w:t>
      </w:r>
    </w:p>
    <w:p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 xml:space="preserve">Производственная </w:t>
      </w:r>
      <w:r w:rsidRPr="008D6BE4">
        <w:t>проектно-технологическая</w:t>
      </w:r>
      <w:r w:rsidRPr="008D6BE4">
        <w:rPr>
          <w:color w:val="000000"/>
        </w:rPr>
        <w:t xml:space="preserve"> проходит индивидуально для каждого обучающегося в действующих архитектурно-проектных фирмах и мастерских, имеющих свидетельство СРО в рамках утвержденного ректором ОГУ перечня организаций. </w:t>
      </w:r>
    </w:p>
    <w:p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 xml:space="preserve">Перед началом производственной практики руководитель практики от кафедры проводит собрание со студентами, выдает на каждую группу практикантов программу и краткое методическое пособие. Каждый студент получает направление на практику и форму «дневника». На период прохождения практики назначаются старшие групп, которые держать связь, по необходимости и по мере возникновения вопросов, связь с руководителем практики. </w:t>
      </w:r>
    </w:p>
    <w:p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На собрании руководитель знакомит студентов с опытом прохождения практики прошлых лет, графиком консультаций руководителя практики, информирует об условиях оценки работы.</w:t>
      </w:r>
    </w:p>
    <w:p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Каждый студент получает индивидуальное задание, согласованное с ним, на проведение НИРС, разделы и сроки выполнения.</w:t>
      </w:r>
    </w:p>
    <w:p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О выполнении плана делаются записи в дневнике, при необходимости с цифровыми данными, о процессе работы, беседах, встречах, переговорах, лекциях и т.д., проходивших в проектной организации.</w:t>
      </w:r>
    </w:p>
    <w:p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В дневник вносится информация о выполненных в течение дня работах по разделам:</w:t>
      </w:r>
    </w:p>
    <w:p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1) производственному (собственно по проектным работам)</w:t>
      </w:r>
    </w:p>
    <w:p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2) теоретическому (лекции, беседы, встречи, переговоры, консультации и т.д.)</w:t>
      </w:r>
    </w:p>
    <w:p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3) научному сбор и обработка материалом по теме НИРС, работа с библиотеками,базами данных и т. д.)</w:t>
      </w:r>
    </w:p>
    <w:p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В дневнике необходимо отразить методы и приемы выполнения всех видов работ, встретившиеся затруднения, обнаруженные при разрешении практических вопросов проектирования или управления проектированием, способы преодоления обозначенных затруднений.</w:t>
      </w:r>
    </w:p>
    <w:p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По окончании работы необходимо оформить дневник: он должен быть подписан самим студентом и руководителем организации и заверен печатью организации.</w:t>
      </w:r>
    </w:p>
    <w:p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В начале практики студенты должны пройти инструктаж по безопасным методам ведения работы по установленной организационных и технических мероприятий воздействие опасных производственных факторов на работающих; ознакомление с системой законодательных актов по охране труда. Полученные сведения и материалы должны быть внесены в дневник и включены в отчет по практике.</w:t>
      </w:r>
    </w:p>
    <w:p w:rsidR="00486D69" w:rsidRPr="008D6BE4" w:rsidRDefault="00486D69" w:rsidP="00486D69">
      <w:pPr>
        <w:suppressAutoHyphens/>
        <w:ind w:left="-567" w:firstLine="567"/>
        <w:contextualSpacing/>
        <w:jc w:val="both"/>
      </w:pPr>
    </w:p>
    <w:p w:rsidR="00486D69" w:rsidRPr="008D6BE4" w:rsidRDefault="00486D69" w:rsidP="00486D69">
      <w:pPr>
        <w:shd w:val="clear" w:color="auto" w:fill="FFFFFF"/>
        <w:ind w:left="-567" w:firstLine="567"/>
        <w:contextualSpacing/>
        <w:jc w:val="both"/>
        <w:rPr>
          <w:b/>
          <w:color w:val="000000"/>
        </w:rPr>
      </w:pPr>
      <w:r w:rsidRPr="008D6BE4">
        <w:rPr>
          <w:b/>
          <w:color w:val="000000"/>
        </w:rPr>
        <w:t>3. Методические указания по составлению отчета</w:t>
      </w:r>
    </w:p>
    <w:p w:rsidR="00486D69" w:rsidRPr="008D6BE4" w:rsidRDefault="00486D69" w:rsidP="00486D69">
      <w:pPr>
        <w:ind w:left="-567" w:firstLine="567"/>
        <w:contextualSpacing/>
        <w:jc w:val="both"/>
      </w:pPr>
      <w:r w:rsidRPr="008D6BE4">
        <w:t>На последнем этапе прохождения проектно – технологической практики каждым студентом составляется отчет (в соответствии требованиям к оформлению и содержанию) по практике, который включает следующие основные разделы:</w:t>
      </w:r>
    </w:p>
    <w:p w:rsidR="00486D69" w:rsidRPr="008D6BE4" w:rsidRDefault="00486D69" w:rsidP="00486D69">
      <w:pPr>
        <w:ind w:left="-567" w:firstLine="567"/>
        <w:contextualSpacing/>
        <w:jc w:val="both"/>
      </w:pPr>
      <w:r w:rsidRPr="008D6BE4">
        <w:t>- титульный лист;</w:t>
      </w:r>
    </w:p>
    <w:p w:rsidR="00486D69" w:rsidRPr="008D6BE4" w:rsidRDefault="00486D69" w:rsidP="00486D69">
      <w:pPr>
        <w:ind w:left="-567" w:firstLine="567"/>
        <w:contextualSpacing/>
        <w:jc w:val="both"/>
      </w:pPr>
      <w:r w:rsidRPr="008D6BE4">
        <w:t>-графические материалы (в соответствии заданий от производства);</w:t>
      </w:r>
    </w:p>
    <w:p w:rsidR="00486D69" w:rsidRPr="008D6BE4" w:rsidRDefault="00486D69" w:rsidP="00486D69">
      <w:pPr>
        <w:ind w:left="-567" w:firstLine="567"/>
        <w:contextualSpacing/>
        <w:jc w:val="both"/>
      </w:pPr>
      <w:r w:rsidRPr="008D6BE4">
        <w:t>- текстовые материалы (пояснительные записки)</w:t>
      </w:r>
    </w:p>
    <w:p w:rsidR="00486D69" w:rsidRPr="008D6BE4" w:rsidRDefault="00486D69" w:rsidP="00486D69">
      <w:pPr>
        <w:ind w:left="-567" w:firstLine="567"/>
        <w:contextualSpacing/>
        <w:jc w:val="both"/>
      </w:pPr>
      <w:r w:rsidRPr="008D6BE4">
        <w:t>- фоторяд существующих объектов, определенных заданием (при необходимости);</w:t>
      </w:r>
    </w:p>
    <w:p w:rsidR="00486D69" w:rsidRPr="008D6BE4" w:rsidRDefault="00486D69" w:rsidP="00486D69">
      <w:pPr>
        <w:ind w:left="-567" w:firstLine="567"/>
        <w:contextualSpacing/>
        <w:jc w:val="both"/>
      </w:pPr>
      <w:r w:rsidRPr="008D6BE4">
        <w:t>- иные графические и текстовые материалы, необходимые для обоснования принятых решений;</w:t>
      </w:r>
    </w:p>
    <w:p w:rsidR="00486D69" w:rsidRPr="008D6BE4" w:rsidRDefault="00486D69" w:rsidP="00486D69">
      <w:pPr>
        <w:ind w:left="-567" w:firstLine="567"/>
        <w:contextualSpacing/>
        <w:jc w:val="both"/>
      </w:pPr>
      <w:r w:rsidRPr="008D6BE4">
        <w:t>- диск с электронными материалами практики.</w:t>
      </w:r>
    </w:p>
    <w:p w:rsidR="00486D69" w:rsidRPr="008D6BE4" w:rsidRDefault="00486D69" w:rsidP="00486D69">
      <w:pPr>
        <w:ind w:left="-567" w:firstLine="567"/>
        <w:contextualSpacing/>
        <w:jc w:val="both"/>
      </w:pPr>
      <w:r w:rsidRPr="008D6BE4">
        <w:t>Отчет о результатах прохождения проектно – технологической практики студенты защищают на кафедре и оцениваются дифференцированно в последний день практики.</w:t>
      </w:r>
    </w:p>
    <w:p w:rsidR="00486D69" w:rsidRPr="008D6BE4" w:rsidRDefault="00486D69" w:rsidP="00486D69">
      <w:pPr>
        <w:keepNext/>
        <w:suppressAutoHyphens/>
        <w:spacing w:before="360" w:after="360"/>
        <w:ind w:left="-567" w:firstLine="567"/>
        <w:contextualSpacing/>
        <w:jc w:val="both"/>
        <w:outlineLvl w:val="0"/>
        <w:rPr>
          <w:b/>
        </w:rPr>
      </w:pPr>
      <w:r w:rsidRPr="008D6BE4">
        <w:rPr>
          <w:b/>
        </w:rPr>
        <w:lastRenderedPageBreak/>
        <w:t>4. Рекомендуемая литература по прохождению проектно-технологической практики</w:t>
      </w:r>
    </w:p>
    <w:p w:rsidR="00486D69" w:rsidRPr="008D6BE4" w:rsidRDefault="00486D69" w:rsidP="00486D69">
      <w:pPr>
        <w:suppressLineNumbers/>
        <w:ind w:left="-567" w:firstLine="567"/>
        <w:contextualSpacing/>
        <w:jc w:val="both"/>
      </w:pPr>
      <w:r w:rsidRPr="008D6BE4">
        <w:t xml:space="preserve">- Информатика. Базовый курс: учеб. пособие для студентов втузов: для бакалавров и специалистов / под ред. С. В. Симоновича.- 3-е изд. - СПб.: Питер, 2012. - 638 с. </w:t>
      </w:r>
    </w:p>
    <w:p w:rsidR="00486D69" w:rsidRPr="008D6BE4" w:rsidRDefault="00486D69" w:rsidP="00486D69">
      <w:pPr>
        <w:suppressLineNumbers/>
        <w:ind w:left="-567" w:firstLine="567"/>
        <w:contextualSpacing/>
        <w:jc w:val="both"/>
        <w:rPr>
          <w:u w:val="single"/>
        </w:rPr>
      </w:pPr>
      <w:r w:rsidRPr="008D6BE4">
        <w:t xml:space="preserve">-Кудрявцев Е.М. КОМПАС-3D. Проектирование в архитектуре и строительстве [Электронный ресурс]/ Кудрявцев Е.М.— Электрон. текстовые данные.— Саратов: Профобразование, 2017.— 544 c.— Режим доступа: </w:t>
      </w:r>
      <w:hyperlink r:id="rId8" w:history="1">
        <w:r w:rsidRPr="008D6BE4">
          <w:rPr>
            <w:rStyle w:val="aa"/>
          </w:rPr>
          <w:t>http://www.iprbookshop.ru/63947</w:t>
        </w:r>
      </w:hyperlink>
    </w:p>
    <w:p w:rsidR="00486D69" w:rsidRPr="008D6BE4" w:rsidRDefault="00486D69" w:rsidP="00486D69">
      <w:pPr>
        <w:suppressLineNumbers/>
        <w:ind w:left="-567" w:firstLine="567"/>
        <w:contextualSpacing/>
        <w:jc w:val="both"/>
        <w:rPr>
          <w:bCs/>
        </w:rPr>
      </w:pPr>
      <w:r w:rsidRPr="008D6BE4">
        <w:rPr>
          <w:bCs/>
        </w:rPr>
        <w:t>- Рылько, М. А. Основы компьютерного проектирования в системе ArchiCAD [Текст] : учеб.пособие / М. А. Рылько. - М.: АСВ, 2008. - 192 с.</w:t>
      </w:r>
    </w:p>
    <w:p w:rsidR="00486D69" w:rsidRPr="008D6BE4" w:rsidRDefault="00486D69" w:rsidP="00486D69">
      <w:pPr>
        <w:suppressLineNumbers/>
        <w:ind w:left="-567" w:firstLine="567"/>
        <w:contextualSpacing/>
        <w:jc w:val="both"/>
      </w:pPr>
      <w:r w:rsidRPr="008D6BE4">
        <w:t>- Титов, С. ArchiCAD 7.0: справ.с примерами / С. Титов. - М.: КУДИЦ-ОБРАЗ, 2003. - 400 с.</w:t>
      </w:r>
    </w:p>
    <w:p w:rsidR="00486D69" w:rsidRPr="008D6BE4" w:rsidRDefault="00486D69" w:rsidP="00486D69">
      <w:pPr>
        <w:suppressLineNumbers/>
        <w:ind w:left="-567" w:firstLine="567"/>
        <w:contextualSpacing/>
        <w:jc w:val="both"/>
        <w:rPr>
          <w:bCs/>
        </w:rPr>
      </w:pPr>
      <w:r w:rsidRPr="008D6BE4">
        <w:rPr>
          <w:bCs/>
        </w:rPr>
        <w:t>- Титов, С. ArchiCAD 8: справ.с примерами / С. Титов. - М.: Кудиц - Образ, 2003. - 480 с.</w:t>
      </w:r>
    </w:p>
    <w:p w:rsidR="00486D69" w:rsidRPr="008D6BE4" w:rsidRDefault="00486D69" w:rsidP="00486D69">
      <w:pPr>
        <w:suppressLineNumbers/>
        <w:ind w:left="-567" w:firstLine="567"/>
        <w:contextualSpacing/>
        <w:jc w:val="both"/>
      </w:pPr>
      <w:r w:rsidRPr="008D6BE4">
        <w:t>- Ланцов А. Л. Компьютерное проектирование в архитектуре. Archicad 11 [Электронный ресурс]  / Ланцов А. Л. - ДМК Пресс, б. г.http://www.biblioclub.ru/book/86208/</w:t>
      </w:r>
    </w:p>
    <w:p w:rsidR="00486D69" w:rsidRPr="008D6BE4" w:rsidRDefault="00486D69" w:rsidP="00486D69">
      <w:pPr>
        <w:suppressLineNumbers/>
        <w:ind w:left="-567" w:firstLine="567"/>
        <w:contextualSpacing/>
        <w:jc w:val="both"/>
      </w:pPr>
      <w:r w:rsidRPr="008D6BE4">
        <w:t>- Партыка, Т. Л. Информационная безопасность [Текст] : учеб.пособие / Т. Л. Партыка, И. И. Попов.- 3-е изд., перераб. и доп. - М. : Форум, 2008. - 432 с. : ил. - Библиогр.: с. 404-406.</w:t>
      </w:r>
    </w:p>
    <w:p w:rsidR="00486D69" w:rsidRPr="008D6BE4" w:rsidRDefault="00486D69" w:rsidP="00486D69">
      <w:pPr>
        <w:suppressLineNumbers/>
        <w:ind w:left="-567" w:firstLine="567"/>
        <w:contextualSpacing/>
        <w:jc w:val="both"/>
        <w:rPr>
          <w:u w:val="single"/>
        </w:rPr>
      </w:pPr>
      <w:r w:rsidRPr="008D6BE4">
        <w:t xml:space="preserve">-Комлева Н. В. Структуры и алгоритмы компьютерной обработки данных. Учебное пособие, руководство по дисциплине, практикум, тесты, учебная программа [Электронный ресурс]  / Комлева Н. В. - Московский государственный университет экономики, статистики и информатики, 2004. </w:t>
      </w:r>
      <w:hyperlink r:id="rId9" w:history="1">
        <w:r w:rsidRPr="008D6BE4">
          <w:rPr>
            <w:u w:val="single"/>
          </w:rPr>
          <w:t>http://www.biblioclub.ru/book/93226</w:t>
        </w:r>
      </w:hyperlink>
    </w:p>
    <w:p w:rsidR="00486D69" w:rsidRPr="008D6BE4" w:rsidRDefault="00486D69" w:rsidP="00486D69">
      <w:pPr>
        <w:shd w:val="clear" w:color="auto" w:fill="FFFFFF"/>
        <w:spacing w:before="100" w:beforeAutospacing="1" w:after="100" w:afterAutospacing="1"/>
        <w:ind w:left="-567" w:firstLine="567"/>
        <w:contextualSpacing/>
        <w:jc w:val="both"/>
      </w:pPr>
      <w:r w:rsidRPr="008D6BE4">
        <w:rPr>
          <w:spacing w:val="4"/>
        </w:rPr>
        <w:t xml:space="preserve">- </w:t>
      </w:r>
      <w:r w:rsidRPr="008D6BE4">
        <w:rPr>
          <w:spacing w:val="4"/>
          <w:lang w:val="en-US"/>
        </w:rPr>
        <w:t>http</w:t>
      </w:r>
      <w:r w:rsidRPr="008D6BE4">
        <w:rPr>
          <w:spacing w:val="4"/>
        </w:rPr>
        <w:t>://</w:t>
      </w:r>
      <w:r w:rsidRPr="008D6BE4">
        <w:rPr>
          <w:spacing w:val="4"/>
          <w:lang w:val="en-US"/>
        </w:rPr>
        <w:t>www</w:t>
      </w:r>
      <w:r w:rsidRPr="008D6BE4">
        <w:rPr>
          <w:spacing w:val="4"/>
        </w:rPr>
        <w:t>.</w:t>
      </w:r>
      <w:r w:rsidRPr="008D6BE4">
        <w:rPr>
          <w:spacing w:val="4"/>
          <w:lang w:val="en-US"/>
        </w:rPr>
        <w:t>worldarchitecture</w:t>
      </w:r>
      <w:r w:rsidRPr="008D6BE4">
        <w:rPr>
          <w:spacing w:val="4"/>
        </w:rPr>
        <w:t>.</w:t>
      </w:r>
      <w:r w:rsidRPr="008D6BE4">
        <w:rPr>
          <w:spacing w:val="4"/>
          <w:lang w:val="en-US"/>
        </w:rPr>
        <w:t>org</w:t>
      </w:r>
      <w:r w:rsidRPr="008D6BE4">
        <w:rPr>
          <w:spacing w:val="4"/>
        </w:rPr>
        <w:t xml:space="preserve"> - Крупнейший архитектурный портал и </w:t>
      </w:r>
      <w:r w:rsidRPr="008D6BE4">
        <w:t>сообщество архитекторов всего мира.</w:t>
      </w:r>
    </w:p>
    <w:p w:rsidR="00486D69" w:rsidRPr="008D6BE4" w:rsidRDefault="00486D69" w:rsidP="00486D69">
      <w:pPr>
        <w:shd w:val="clear" w:color="auto" w:fill="FFFFFF"/>
        <w:spacing w:after="100" w:afterAutospacing="1"/>
        <w:ind w:left="-567" w:firstLine="567"/>
        <w:contextualSpacing/>
        <w:jc w:val="both"/>
        <w:rPr>
          <w:spacing w:val="3"/>
        </w:rPr>
      </w:pPr>
      <w:r w:rsidRPr="008D6BE4">
        <w:rPr>
          <w:spacing w:val="3"/>
        </w:rPr>
        <w:t>-</w:t>
      </w:r>
      <w:r w:rsidRPr="008D6BE4">
        <w:rPr>
          <w:spacing w:val="3"/>
          <w:lang w:val="en-US"/>
        </w:rPr>
        <w:t>http</w:t>
      </w:r>
      <w:r w:rsidRPr="008D6BE4">
        <w:rPr>
          <w:spacing w:val="3"/>
        </w:rPr>
        <w:t>://</w:t>
      </w:r>
      <w:r w:rsidRPr="008D6BE4">
        <w:rPr>
          <w:spacing w:val="3"/>
          <w:lang w:val="en-US"/>
        </w:rPr>
        <w:t>archi</w:t>
      </w:r>
      <w:r w:rsidRPr="008D6BE4">
        <w:rPr>
          <w:spacing w:val="3"/>
        </w:rPr>
        <w:t>.</w:t>
      </w:r>
      <w:r w:rsidRPr="008D6BE4">
        <w:rPr>
          <w:spacing w:val="3"/>
          <w:lang w:val="en-US"/>
        </w:rPr>
        <w:t>ru</w:t>
      </w:r>
      <w:r w:rsidRPr="008D6BE4">
        <w:rPr>
          <w:spacing w:val="3"/>
        </w:rPr>
        <w:t xml:space="preserve"> - Архитектура России. Специализированный портал.</w:t>
      </w:r>
    </w:p>
    <w:p w:rsidR="00486D69" w:rsidRPr="008D6BE4" w:rsidRDefault="00486D69" w:rsidP="00486D69">
      <w:pPr>
        <w:shd w:val="clear" w:color="auto" w:fill="FFFFFF"/>
        <w:ind w:left="-567" w:right="-110" w:firstLine="567"/>
        <w:contextualSpacing/>
        <w:jc w:val="both"/>
      </w:pPr>
      <w:r w:rsidRPr="008D6BE4">
        <w:rPr>
          <w:spacing w:val="4"/>
        </w:rPr>
        <w:t xml:space="preserve">- </w:t>
      </w:r>
      <w:r w:rsidRPr="008D6BE4">
        <w:rPr>
          <w:spacing w:val="4"/>
          <w:lang w:val="en-US"/>
        </w:rPr>
        <w:t>http</w:t>
      </w:r>
      <w:r w:rsidRPr="008D6BE4">
        <w:rPr>
          <w:spacing w:val="4"/>
        </w:rPr>
        <w:t>://</w:t>
      </w:r>
      <w:r w:rsidRPr="008D6BE4">
        <w:rPr>
          <w:spacing w:val="4"/>
          <w:lang w:val="en-US"/>
        </w:rPr>
        <w:t>www</w:t>
      </w:r>
      <w:r w:rsidRPr="008D6BE4">
        <w:rPr>
          <w:spacing w:val="4"/>
        </w:rPr>
        <w:t>.</w:t>
      </w:r>
      <w:r w:rsidRPr="008D6BE4">
        <w:rPr>
          <w:spacing w:val="4"/>
          <w:lang w:val="en-US"/>
        </w:rPr>
        <w:t>arhitekto</w:t>
      </w:r>
      <w:r w:rsidRPr="008D6BE4">
        <w:rPr>
          <w:spacing w:val="4"/>
        </w:rPr>
        <w:t>.</w:t>
      </w:r>
      <w:r w:rsidRPr="008D6BE4">
        <w:rPr>
          <w:spacing w:val="4"/>
          <w:lang w:val="en-US"/>
        </w:rPr>
        <w:t>ru</w:t>
      </w:r>
      <w:r w:rsidRPr="008D6BE4">
        <w:rPr>
          <w:spacing w:val="4"/>
        </w:rPr>
        <w:t xml:space="preserve"> - История архитектуры, архитектурные стили.</w:t>
      </w:r>
    </w:p>
    <w:p w:rsidR="00486D69" w:rsidRPr="008D6BE4" w:rsidRDefault="00486D69" w:rsidP="00486D69">
      <w:pPr>
        <w:ind w:left="-567" w:firstLine="567"/>
        <w:contextualSpacing/>
        <w:jc w:val="both"/>
        <w:rPr>
          <w:i/>
        </w:rPr>
      </w:pPr>
    </w:p>
    <w:p w:rsidR="00486D69" w:rsidRPr="00CB76E1" w:rsidRDefault="00486D69" w:rsidP="00933EDD">
      <w:pPr>
        <w:spacing w:after="200" w:line="276" w:lineRule="auto"/>
        <w:rPr>
          <w:snapToGrid w:val="0"/>
          <w:sz w:val="28"/>
          <w:szCs w:val="28"/>
        </w:rPr>
      </w:pPr>
    </w:p>
    <w:sectPr w:rsidR="00486D69" w:rsidRPr="00CB76E1" w:rsidSect="00EA707A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AF7" w:rsidRDefault="00057AF7" w:rsidP="00E01DB3">
      <w:r>
        <w:separator/>
      </w:r>
    </w:p>
  </w:endnote>
  <w:endnote w:type="continuationSeparator" w:id="0">
    <w:p w:rsidR="00057AF7" w:rsidRDefault="00057AF7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5255">
          <w:rPr>
            <w:noProof/>
          </w:rPr>
          <w:t>5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AF7" w:rsidRDefault="00057AF7" w:rsidP="00E01DB3">
      <w:r>
        <w:separator/>
      </w:r>
    </w:p>
  </w:footnote>
  <w:footnote w:type="continuationSeparator" w:id="0">
    <w:p w:rsidR="00057AF7" w:rsidRDefault="00057AF7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21718"/>
    <w:rsid w:val="00057AF7"/>
    <w:rsid w:val="00061F57"/>
    <w:rsid w:val="000654BA"/>
    <w:rsid w:val="0007585E"/>
    <w:rsid w:val="00096267"/>
    <w:rsid w:val="00097DF0"/>
    <w:rsid w:val="000C0078"/>
    <w:rsid w:val="000D40E4"/>
    <w:rsid w:val="000D5BC2"/>
    <w:rsid w:val="001039AB"/>
    <w:rsid w:val="00163693"/>
    <w:rsid w:val="00180781"/>
    <w:rsid w:val="00181537"/>
    <w:rsid w:val="001E3C09"/>
    <w:rsid w:val="00242B63"/>
    <w:rsid w:val="00246308"/>
    <w:rsid w:val="002A1C7C"/>
    <w:rsid w:val="002B2073"/>
    <w:rsid w:val="002F58F5"/>
    <w:rsid w:val="00341690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86D69"/>
    <w:rsid w:val="00491396"/>
    <w:rsid w:val="00494895"/>
    <w:rsid w:val="00582395"/>
    <w:rsid w:val="005A1B54"/>
    <w:rsid w:val="0061508E"/>
    <w:rsid w:val="00631A07"/>
    <w:rsid w:val="0064556F"/>
    <w:rsid w:val="00655CBD"/>
    <w:rsid w:val="00680A62"/>
    <w:rsid w:val="00683B7E"/>
    <w:rsid w:val="00691AB7"/>
    <w:rsid w:val="006A4643"/>
    <w:rsid w:val="006B1049"/>
    <w:rsid w:val="006F5113"/>
    <w:rsid w:val="00773359"/>
    <w:rsid w:val="00792821"/>
    <w:rsid w:val="00794AE6"/>
    <w:rsid w:val="007B5B3B"/>
    <w:rsid w:val="007D44FE"/>
    <w:rsid w:val="007E0902"/>
    <w:rsid w:val="007F0A60"/>
    <w:rsid w:val="007F5255"/>
    <w:rsid w:val="008037A4"/>
    <w:rsid w:val="008148E5"/>
    <w:rsid w:val="008164B3"/>
    <w:rsid w:val="0082041B"/>
    <w:rsid w:val="008C3B3C"/>
    <w:rsid w:val="008C7A5F"/>
    <w:rsid w:val="008E7FD0"/>
    <w:rsid w:val="008F6958"/>
    <w:rsid w:val="009249DF"/>
    <w:rsid w:val="00933731"/>
    <w:rsid w:val="00933EDD"/>
    <w:rsid w:val="00995DC9"/>
    <w:rsid w:val="00996166"/>
    <w:rsid w:val="009C184E"/>
    <w:rsid w:val="00A0282E"/>
    <w:rsid w:val="00A03479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3665F"/>
    <w:rsid w:val="00B37657"/>
    <w:rsid w:val="00B57B31"/>
    <w:rsid w:val="00B64F3F"/>
    <w:rsid w:val="00B76FD3"/>
    <w:rsid w:val="00B96012"/>
    <w:rsid w:val="00BC602A"/>
    <w:rsid w:val="00BE59D2"/>
    <w:rsid w:val="00C25187"/>
    <w:rsid w:val="00C412E2"/>
    <w:rsid w:val="00C95CCE"/>
    <w:rsid w:val="00C9666B"/>
    <w:rsid w:val="00CA2338"/>
    <w:rsid w:val="00CB76E1"/>
    <w:rsid w:val="00CC13BF"/>
    <w:rsid w:val="00CD3AD5"/>
    <w:rsid w:val="00CD3E8D"/>
    <w:rsid w:val="00CD6F02"/>
    <w:rsid w:val="00CE3BC0"/>
    <w:rsid w:val="00D533CD"/>
    <w:rsid w:val="00D756C2"/>
    <w:rsid w:val="00D950CD"/>
    <w:rsid w:val="00DA4518"/>
    <w:rsid w:val="00DF20B1"/>
    <w:rsid w:val="00DF3556"/>
    <w:rsid w:val="00E01DB3"/>
    <w:rsid w:val="00E02B75"/>
    <w:rsid w:val="00E17C5B"/>
    <w:rsid w:val="00E45645"/>
    <w:rsid w:val="00E97EEF"/>
    <w:rsid w:val="00EA707A"/>
    <w:rsid w:val="00ED500B"/>
    <w:rsid w:val="00EF2D0E"/>
    <w:rsid w:val="00F05665"/>
    <w:rsid w:val="00F26636"/>
    <w:rsid w:val="00F41A27"/>
    <w:rsid w:val="00F54330"/>
    <w:rsid w:val="00F768C3"/>
    <w:rsid w:val="00F8351E"/>
    <w:rsid w:val="00FC54B7"/>
    <w:rsid w:val="00FE587F"/>
    <w:rsid w:val="00FF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425D43-5D5B-4DCE-A765-AC65EAA65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097DF0"/>
    <w:pPr>
      <w:spacing w:after="120" w:line="480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97DF0"/>
    <w:rPr>
      <w:rFonts w:ascii="Times New Roman" w:eastAsia="Calibri" w:hAnsi="Times New Roman" w:cs="Times New Roman"/>
    </w:rPr>
  </w:style>
  <w:style w:type="character" w:styleId="aa">
    <w:name w:val="Hyperlink"/>
    <w:uiPriority w:val="99"/>
    <w:unhideWhenUsed/>
    <w:rsid w:val="00486D69"/>
    <w:rPr>
      <w:rFonts w:ascii="Times New Roman" w:hAnsi="Times New Roman"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6394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iblioclub.ru/book/9322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3CC14-760D-4478-AD68-3526F8D52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1364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2019-03-14T06:31:00Z</cp:lastPrinted>
  <dcterms:created xsi:type="dcterms:W3CDTF">2020-12-10T06:22:00Z</dcterms:created>
  <dcterms:modified xsi:type="dcterms:W3CDTF">2020-12-10T06:22:00Z</dcterms:modified>
</cp:coreProperties>
</file>