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AB2F6C"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Гражданско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FC5EF7">
        <w:rPr>
          <w:rFonts w:ascii="Times New Roman" w:hAnsi="Times New Roman" w:cs="Times New Roman"/>
          <w:sz w:val="28"/>
          <w:szCs w:val="28"/>
        </w:rPr>
        <w:t>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114F68" w:rsidRPr="009B06EB">
        <w:rPr>
          <w:rFonts w:ascii="Times New Roman" w:hAnsi="Times New Roman" w:cs="Times New Roman"/>
          <w:sz w:val="28"/>
          <w:szCs w:val="28"/>
        </w:rPr>
        <w:t>1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F5298A"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DA43DF">
          <w:rPr>
            <w:rStyle w:val="a4"/>
            <w:noProof/>
            <w:color w:val="auto"/>
            <w:szCs w:val="28"/>
            <w:u w:val="none"/>
          </w:rPr>
          <w:t>исциплине «История политических и правовых учений</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DA43DF">
          <w:rPr>
            <w:rStyle w:val="a4"/>
            <w:noProof/>
            <w:color w:val="auto"/>
            <w:szCs w:val="28"/>
            <w:u w:val="none"/>
          </w:rPr>
          <w:t>История политических и правовых учений</w:t>
        </w:r>
        <w:r w:rsidRPr="005614FC">
          <w:rPr>
            <w:rStyle w:val="a4"/>
            <w:noProof/>
            <w:color w:val="auto"/>
            <w:szCs w:val="28"/>
            <w:u w:val="none"/>
          </w:rPr>
          <w:t>»</w:t>
        </w:r>
        <w:r w:rsidRPr="005614FC">
          <w:rPr>
            <w:noProof/>
            <w:webHidden/>
          </w:rPr>
          <w:tab/>
        </w:r>
        <w:r w:rsidR="00FB3CC0">
          <w:rPr>
            <w:noProof/>
            <w:webHidden/>
          </w:rPr>
          <w:t>5</w:t>
        </w:r>
      </w:hyperlink>
    </w:p>
    <w:p w:rsidR="005614FC" w:rsidRPr="005614FC" w:rsidRDefault="00DA6CC5" w:rsidP="005614FC">
      <w:pPr>
        <w:pStyle w:val="1"/>
        <w:rPr>
          <w:noProof/>
        </w:rPr>
      </w:pPr>
      <w:r>
        <w:t>3.</w:t>
      </w:r>
      <w:hyperlink w:anchor="_Toc526963500" w:history="1">
        <w:r w:rsidR="005614FC" w:rsidRPr="005614FC">
          <w:rPr>
            <w:rStyle w:val="a4"/>
            <w:noProof/>
            <w:color w:val="auto"/>
            <w:szCs w:val="28"/>
            <w:u w:val="none"/>
          </w:rPr>
          <w:t>Методические указания к самостоятельной ра</w:t>
        </w:r>
        <w:r w:rsidR="00DA43DF">
          <w:rPr>
            <w:rStyle w:val="a4"/>
            <w:noProof/>
            <w:color w:val="auto"/>
            <w:szCs w:val="28"/>
            <w:u w:val="none"/>
          </w:rPr>
          <w:t>боте по дисциплине «История политических и правовых учений»</w:t>
        </w:r>
        <w:r w:rsidR="005614FC" w:rsidRPr="005614FC">
          <w:rPr>
            <w:noProof/>
            <w:webHidden/>
          </w:rPr>
          <w:tab/>
        </w:r>
      </w:hyperlink>
      <w:r w:rsidR="00FB3CC0">
        <w:t>7</w:t>
      </w:r>
    </w:p>
    <w:p w:rsidR="005614FC" w:rsidRPr="005614FC" w:rsidRDefault="00F5298A"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hyperlink>
      <w:r w:rsidR="00FB3CC0">
        <w:t>8</w:t>
      </w:r>
    </w:p>
    <w:p w:rsidR="005614FC" w:rsidRDefault="005614FC" w:rsidP="005614FC">
      <w:pPr>
        <w:pStyle w:val="1"/>
      </w:pPr>
      <w:r>
        <w:t>5.</w:t>
      </w:r>
      <w:hyperlink w:anchor="_Toc526963502" w:history="1"/>
      <w:r w:rsidRPr="00FD3AA2">
        <w:rPr>
          <w:noProof/>
          <w:szCs w:val="28"/>
        </w:rPr>
        <w:t xml:space="preserve"> Методические указания по написанию реферата</w:t>
      </w:r>
      <w:r w:rsidRPr="005614FC">
        <w:rPr>
          <w:noProof/>
          <w:webHidden/>
        </w:rPr>
        <w:tab/>
      </w:r>
      <w:r w:rsidR="008D3CF9">
        <w:t>1</w:t>
      </w:r>
      <w:r w:rsidR="00FC5EF7">
        <w:t>0</w:t>
      </w:r>
    </w:p>
    <w:p w:rsidR="00B34320" w:rsidRPr="00B34320" w:rsidRDefault="004A3F93"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6</w:t>
      </w:r>
      <w:r w:rsidR="00B34320" w:rsidRPr="00B34320">
        <w:rPr>
          <w:rFonts w:ascii="Times New Roman" w:hAnsi="Times New Roman" w:cs="Times New Roman"/>
          <w:sz w:val="28"/>
          <w:szCs w:val="28"/>
        </w:rPr>
        <w:t>.Методические указания по подготовке к коллоквиуму</w:t>
      </w:r>
      <w:r w:rsidR="00276063">
        <w:rPr>
          <w:rFonts w:ascii="Times New Roman" w:hAnsi="Times New Roman" w:cs="Times New Roman"/>
          <w:sz w:val="28"/>
          <w:szCs w:val="28"/>
        </w:rPr>
        <w:t>……………………</w:t>
      </w:r>
      <w:r w:rsidR="007E49C5">
        <w:rPr>
          <w:rFonts w:ascii="Times New Roman" w:hAnsi="Times New Roman" w:cs="Times New Roman"/>
          <w:sz w:val="28"/>
          <w:szCs w:val="28"/>
        </w:rPr>
        <w:t>.</w:t>
      </w:r>
      <w:r w:rsidR="00276063">
        <w:rPr>
          <w:rFonts w:ascii="Times New Roman" w:hAnsi="Times New Roman" w:cs="Times New Roman"/>
          <w:sz w:val="28"/>
          <w:szCs w:val="28"/>
        </w:rPr>
        <w:t xml:space="preserve">….. </w:t>
      </w:r>
      <w:r w:rsidR="008D3CF9">
        <w:rPr>
          <w:rFonts w:ascii="Times New Roman" w:hAnsi="Times New Roman" w:cs="Times New Roman"/>
          <w:sz w:val="28"/>
          <w:szCs w:val="28"/>
        </w:rPr>
        <w:t>1</w:t>
      </w:r>
      <w:r w:rsidR="00FC5EF7">
        <w:rPr>
          <w:rFonts w:ascii="Times New Roman" w:hAnsi="Times New Roman" w:cs="Times New Roman"/>
          <w:sz w:val="28"/>
          <w:szCs w:val="28"/>
        </w:rPr>
        <w:t>2</w:t>
      </w:r>
    </w:p>
    <w:p w:rsidR="005614FC" w:rsidRPr="005614FC" w:rsidRDefault="004A3F93" w:rsidP="005614FC">
      <w:pPr>
        <w:pStyle w:val="1"/>
        <w:rPr>
          <w:noProof/>
        </w:rPr>
      </w:pPr>
      <w:r>
        <w:t>7</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hyperlink>
      <w:r w:rsidR="00FC5EF7">
        <w:rPr>
          <w:noProof/>
        </w:rPr>
        <w:t>13</w:t>
      </w:r>
    </w:p>
    <w:p w:rsidR="005614FC" w:rsidRPr="005614FC" w:rsidRDefault="004A3F93" w:rsidP="005614FC">
      <w:pPr>
        <w:pStyle w:val="1"/>
        <w:rPr>
          <w:noProof/>
        </w:rPr>
      </w:pPr>
      <w:r>
        <w:t>8</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184F28">
        <w:rPr>
          <w:noProof/>
        </w:rPr>
        <w:t>17</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 xml:space="preserve">Методические указания к лекционным занятиям по дисциплине </w:t>
      </w:r>
      <w:r w:rsidRPr="00851A7D">
        <w:rPr>
          <w:rFonts w:ascii="Times New Roman" w:hAnsi="Times New Roman" w:cs="Times New Roman"/>
          <w:b/>
          <w:sz w:val="28"/>
          <w:szCs w:val="28"/>
        </w:rPr>
        <w:t>«</w:t>
      </w:r>
      <w:r w:rsidR="00851A7D" w:rsidRPr="00851A7D">
        <w:rPr>
          <w:rFonts w:ascii="Times New Roman" w:hAnsi="Times New Roman" w:cs="Times New Roman"/>
          <w:b/>
          <w:sz w:val="28"/>
          <w:szCs w:val="28"/>
        </w:rPr>
        <w:t>История политических и правовых учений</w:t>
      </w:r>
      <w:r w:rsidRPr="00851A7D">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167103" w:rsidRPr="00167103">
        <w:rPr>
          <w:rFonts w:ascii="Times New Roman" w:hAnsi="Times New Roman" w:cs="Times New Roman"/>
          <w:sz w:val="28"/>
          <w:szCs w:val="28"/>
        </w:rPr>
        <w:t>История политических и правовых учений</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sidR="004A3F93">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r w:rsidR="00071318" w:rsidRPr="004A3F93">
        <w:rPr>
          <w:rFonts w:ascii="Times New Roman" w:hAnsi="Times New Roman" w:cs="Times New Roman"/>
          <w:sz w:val="28"/>
          <w:szCs w:val="28"/>
        </w:rPr>
        <w:t>»</w:t>
      </w:r>
      <w:hyperlink r:id="rId9" w:history="1">
        <w:r w:rsidR="004A3F93" w:rsidRPr="004A3F93">
          <w:rPr>
            <w:rStyle w:val="a4"/>
            <w:rFonts w:ascii="Times New Roman" w:hAnsi="Times New Roman" w:cs="Times New Roman"/>
            <w:color w:val="auto"/>
            <w:sz w:val="28"/>
            <w:szCs w:val="28"/>
            <w:u w:val="none"/>
          </w:rPr>
          <w:t>moodle@mail.osu.ru</w:t>
        </w:r>
        <w:proofErr w:type="spellEnd"/>
        <w:r w:rsidR="004A3F93" w:rsidRPr="004A3F93">
          <w:rPr>
            <w:rStyle w:val="a4"/>
            <w:rFonts w:ascii="Times New Roman" w:hAnsi="Times New Roman" w:cs="Times New Roman"/>
            <w:color w:val="auto"/>
            <w:sz w:val="28"/>
            <w:szCs w:val="28"/>
            <w:u w:val="none"/>
          </w:rPr>
          <w:t>. 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4039BE" w:rsidRDefault="004039BE"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w:t>
      </w:r>
      <w:r w:rsidR="00851A7D" w:rsidRPr="00851A7D">
        <w:rPr>
          <w:rFonts w:ascii="Times New Roman" w:hAnsi="Times New Roman" w:cs="Times New Roman"/>
          <w:b/>
          <w:sz w:val="28"/>
          <w:szCs w:val="28"/>
        </w:rPr>
        <w:t>«История политических и правовых учений»</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важное значение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w:t>
      </w:r>
      <w:r w:rsidRPr="00515A5A">
        <w:rPr>
          <w:rFonts w:ascii="Times New Roman" w:hAnsi="Times New Roman" w:cs="Times New Roman"/>
          <w:sz w:val="28"/>
          <w:szCs w:val="28"/>
        </w:rPr>
        <w:lastRenderedPageBreak/>
        <w:t xml:space="preserve">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Объем реферата должен соответствовать не менее4–5машинописным листам с интервалом между строками 1,5 печатные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на основные и дополнительные. К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FC5EF7"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00FC5EF7">
        <w:rPr>
          <w:rFonts w:ascii="Times New Roman" w:hAnsi="Times New Roman" w:cs="Times New Roman"/>
          <w:sz w:val="28"/>
          <w:szCs w:val="28"/>
        </w:rPr>
        <w:t xml:space="preserve"> </w:t>
      </w:r>
      <w:hyperlink r:id="rId10" w:history="1">
        <w:r w:rsidR="00FC5EF7" w:rsidRPr="00BD2B50">
          <w:rPr>
            <w:rStyle w:val="a4"/>
            <w:rFonts w:ascii="Times New Roman" w:hAnsi="Times New Roman" w:cs="Times New Roman"/>
            <w:sz w:val="28"/>
            <w:szCs w:val="28"/>
          </w:rPr>
          <w:t>moodle@mail.osu.ru. по</w:t>
        </w:r>
      </w:hyperlink>
      <w:r>
        <w:rPr>
          <w:rFonts w:ascii="Times New Roman" w:hAnsi="Times New Roman" w:cs="Times New Roman"/>
          <w:sz w:val="28"/>
          <w:szCs w:val="28"/>
        </w:rPr>
        <w:t xml:space="preserve"> изучаемому курсу</w:t>
      </w:r>
      <w:r w:rsidR="00FC5EF7">
        <w:rPr>
          <w:rFonts w:ascii="Times New Roman" w:hAnsi="Times New Roman" w:cs="Times New Roman"/>
          <w:sz w:val="28"/>
          <w:szCs w:val="28"/>
        </w:rPr>
        <w:t>.</w:t>
      </w:r>
      <w:r>
        <w:rPr>
          <w:rFonts w:ascii="Times New Roman" w:hAnsi="Times New Roman" w:cs="Times New Roman"/>
          <w:sz w:val="28"/>
          <w:szCs w:val="28"/>
        </w:rPr>
        <w:t xml:space="preserve"> </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15A5A">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 xml:space="preserve">Методические указания к самостоятельной работе по дисциплине </w:t>
      </w:r>
      <w:r w:rsidR="00851A7D" w:rsidRPr="00851A7D">
        <w:rPr>
          <w:rFonts w:ascii="Times New Roman" w:hAnsi="Times New Roman" w:cs="Times New Roman"/>
          <w:b/>
          <w:sz w:val="28"/>
          <w:szCs w:val="28"/>
        </w:rPr>
        <w:t>«История политических и правовых учений»</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рограммы, которая содержит основные требования к знаниям, умениям, навыкам обуча</w:t>
      </w:r>
      <w:r w:rsidR="003A21F9">
        <w:rPr>
          <w:rFonts w:ascii="Times New Roman" w:hAnsi="Times New Roman" w:cs="Times New Roman"/>
          <w:sz w:val="28"/>
          <w:szCs w:val="28"/>
        </w:rPr>
        <w:t>ющихся</w:t>
      </w:r>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FC5EF7">
        <w:rPr>
          <w:rFonts w:ascii="Times New Roman" w:hAnsi="Times New Roman" w:cs="Times New Roman"/>
          <w:sz w:val="28"/>
          <w:szCs w:val="28"/>
        </w:rPr>
        <w:t xml:space="preserve"> </w:t>
      </w:r>
      <w:hyperlink r:id="rId11" w:history="1">
        <w:r w:rsidR="00FC5EF7" w:rsidRPr="00BD2B50">
          <w:rPr>
            <w:rStyle w:val="a4"/>
            <w:rFonts w:ascii="Times New Roman" w:hAnsi="Times New Roman" w:cs="Times New Roman"/>
            <w:sz w:val="28"/>
            <w:szCs w:val="28"/>
          </w:rPr>
          <w:t>moodle@mail.osu.ru. 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w:t>
      </w:r>
      <w:r w:rsidRPr="00515A5A">
        <w:rPr>
          <w:rFonts w:ascii="Times New Roman" w:hAnsi="Times New Roman" w:cs="Times New Roman"/>
          <w:sz w:val="28"/>
          <w:szCs w:val="28"/>
        </w:rPr>
        <w:lastRenderedPageBreak/>
        <w:t>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от французского "</w:t>
      </w:r>
      <w:proofErr w:type="spellStart"/>
      <w:r>
        <w:rPr>
          <w:rFonts w:ascii="Times New Roman" w:hAnsi="Times New Roman" w:cs="Times New Roman"/>
          <w:sz w:val="28"/>
          <w:szCs w:val="28"/>
        </w:rPr>
        <w:t>essai</w:t>
      </w:r>
      <w:proofErr w:type="spellEnd"/>
      <w:r>
        <w:rPr>
          <w:rFonts w:ascii="Times New Roman" w:hAnsi="Times New Roman" w:cs="Times New Roman"/>
          <w:sz w:val="28"/>
          <w:szCs w:val="28"/>
        </w:rPr>
        <w:t>", англ. "</w:t>
      </w:r>
      <w:proofErr w:type="spellStart"/>
      <w:r>
        <w:rPr>
          <w:rFonts w:ascii="Times New Roman" w:hAnsi="Times New Roman" w:cs="Times New Roman"/>
          <w:sz w:val="28"/>
          <w:szCs w:val="28"/>
        </w:rPr>
        <w:t>essay</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assay</w:t>
      </w:r>
      <w:proofErr w:type="spellEnd"/>
      <w:r>
        <w:rPr>
          <w:rFonts w:ascii="Times New Roman" w:hAnsi="Times New Roman" w:cs="Times New Roman"/>
          <w:sz w:val="28"/>
          <w:szCs w:val="28"/>
        </w:rPr>
        <w:t>" — попытка, проба, очерк; от латинского "</w:t>
      </w:r>
      <w:proofErr w:type="spellStart"/>
      <w:r>
        <w:rPr>
          <w:rFonts w:ascii="Times New Roman" w:hAnsi="Times New Roman" w:cs="Times New Roman"/>
          <w:sz w:val="28"/>
          <w:szCs w:val="28"/>
        </w:rPr>
        <w:t>exagium</w:t>
      </w:r>
      <w:proofErr w:type="spellEnd"/>
      <w:r>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Pr>
          <w:rFonts w:ascii="Times New Roman" w:hAnsi="Times New Roman" w:cs="Times New Roman"/>
          <w:sz w:val="28"/>
          <w:szCs w:val="28"/>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B1472A" w:rsidRDefault="00B1472A" w:rsidP="006F17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эссе не должна инициировать изложение лишь определений понятий, ее цель — побуждать к размышлению. </w:t>
      </w:r>
      <w:bookmarkStart w:id="0" w:name="_GoBack"/>
      <w:bookmarkEnd w:id="0"/>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эссе:</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титульный лист.</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подытоживает эссе или еще раз вносит пояснения, подкрепляет </w:t>
      </w:r>
      <w:proofErr w:type="gramStart"/>
      <w:r>
        <w:rPr>
          <w:rFonts w:ascii="Times New Roman" w:hAnsi="Times New Roman" w:cs="Times New Roman"/>
          <w:sz w:val="28"/>
          <w:szCs w:val="28"/>
        </w:rPr>
        <w:t>смысл</w:t>
      </w:r>
      <w:proofErr w:type="gramEnd"/>
      <w:r>
        <w:rPr>
          <w:rFonts w:ascii="Times New Roman" w:hAnsi="Times New Roman" w:cs="Times New Roman"/>
          <w:sz w:val="28"/>
          <w:szCs w:val="28"/>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любого эссе зависит от трех взаимосвязанных составляющих, таких как:</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обработки имеющегося исходного материала (его организация, аргументация и доводы);</w:t>
      </w:r>
    </w:p>
    <w:p w:rsidR="00B1472A" w:rsidRDefault="00B1472A" w:rsidP="00B147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FC5EF7" w:rsidRPr="00FC5EF7" w:rsidRDefault="00FC5EF7" w:rsidP="00FC5EF7">
      <w:pPr>
        <w:widowControl w:val="0"/>
        <w:shd w:val="clear" w:color="auto" w:fill="FFFFFF"/>
        <w:spacing w:after="0" w:line="240" w:lineRule="auto"/>
        <w:ind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Основной целью выполнения </w:t>
      </w:r>
      <w:r>
        <w:rPr>
          <w:rFonts w:ascii="Times New Roman" w:hAnsi="Times New Roman" w:cs="Times New Roman"/>
          <w:color w:val="000000"/>
          <w:sz w:val="28"/>
          <w:szCs w:val="28"/>
        </w:rPr>
        <w:t>реферата</w:t>
      </w:r>
      <w:r w:rsidRPr="00FC5EF7">
        <w:rPr>
          <w:rFonts w:ascii="Times New Roman" w:hAnsi="Times New Roman" w:cs="Times New Roman"/>
          <w:color w:val="000000"/>
          <w:sz w:val="28"/>
          <w:szCs w:val="28"/>
        </w:rPr>
        <w:t xml:space="preserve"> является развитие мышления и творческих способностей студента. </w:t>
      </w:r>
    </w:p>
    <w:p w:rsidR="00FC5EF7" w:rsidRPr="00FC5EF7" w:rsidRDefault="00FC5EF7" w:rsidP="00FC5EF7">
      <w:pPr>
        <w:widowControl w:val="0"/>
        <w:shd w:val="clear" w:color="auto" w:fill="FFFFFF"/>
        <w:spacing w:after="0" w:line="240" w:lineRule="auto"/>
        <w:ind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Написание реферата целесообразно осуществлять последовательно, после глубокого и всестороннего изучения имеющейся литературы и </w:t>
      </w:r>
      <w:r w:rsidRPr="00FC5EF7">
        <w:rPr>
          <w:rFonts w:ascii="Times New Roman" w:hAnsi="Times New Roman" w:cs="Times New Roman"/>
          <w:color w:val="000000"/>
          <w:sz w:val="28"/>
          <w:szCs w:val="28"/>
        </w:rPr>
        <w:lastRenderedPageBreak/>
        <w:t>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Содержание работы должно соответствовать определенной теме.</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Студент обязан выполнить следующие требования, предъявляемые к реферату:</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При невыполнении указанных требований реферат оценивается неудовлетворительно.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Реферат должен быть выполнен на одной стороне стандартных листов бумаги формата А</w:t>
      </w:r>
      <w:proofErr w:type="gramStart"/>
      <w:r w:rsidRPr="00FC5EF7">
        <w:rPr>
          <w:rFonts w:ascii="Times New Roman" w:hAnsi="Times New Roman" w:cs="Times New Roman"/>
          <w:color w:val="000000"/>
          <w:sz w:val="28"/>
          <w:szCs w:val="28"/>
        </w:rPr>
        <w:t>4</w:t>
      </w:r>
      <w:proofErr w:type="gramEnd"/>
      <w:r w:rsidRPr="00FC5EF7">
        <w:rPr>
          <w:rFonts w:ascii="Times New Roman" w:hAnsi="Times New Roman" w:cs="Times New Roman"/>
          <w:color w:val="000000"/>
          <w:sz w:val="28"/>
          <w:szCs w:val="28"/>
        </w:rPr>
        <w:t xml:space="preserve"> (210х297 мм), шрифт </w:t>
      </w:r>
      <w:proofErr w:type="spellStart"/>
      <w:r w:rsidRPr="00FC5EF7">
        <w:rPr>
          <w:rFonts w:ascii="Times New Roman" w:hAnsi="Times New Roman" w:cs="Times New Roman"/>
          <w:color w:val="000000"/>
          <w:sz w:val="28"/>
          <w:szCs w:val="28"/>
        </w:rPr>
        <w:t>TimesNewRoman</w:t>
      </w:r>
      <w:proofErr w:type="spellEnd"/>
      <w:r w:rsidRPr="00FC5EF7">
        <w:rPr>
          <w:rFonts w:ascii="Times New Roman" w:hAnsi="Times New Roman" w:cs="Times New Roman"/>
          <w:color w:val="000000"/>
          <w:sz w:val="28"/>
          <w:szCs w:val="28"/>
        </w:rPr>
        <w:t xml:space="preserve">, размер шрифта 14, через одинарный междустрочный интервал. Абзацный отступ – 1,25 (5 знаков). </w:t>
      </w:r>
      <w:proofErr w:type="gramStart"/>
      <w:r w:rsidRPr="00FC5EF7">
        <w:rPr>
          <w:rFonts w:ascii="Times New Roman" w:hAnsi="Times New Roman" w:cs="Times New Roman"/>
          <w:color w:val="000000"/>
          <w:sz w:val="28"/>
          <w:szCs w:val="28"/>
        </w:rPr>
        <w:t>Напечатанный текст должен иметь поля: верхнее – 20 мм, правое – 10 мм, левое – 30 мм, нижнее – 20 мм.</w:t>
      </w:r>
      <w:proofErr w:type="gramEnd"/>
      <w:r w:rsidRPr="00FC5EF7">
        <w:rPr>
          <w:rFonts w:ascii="Times New Roman" w:hAnsi="Times New Roman" w:cs="Times New Roman"/>
          <w:color w:val="000000"/>
          <w:sz w:val="28"/>
          <w:szCs w:val="28"/>
        </w:rPr>
        <w:t xml:space="preserve"> Общий объем работы должен составлять 10–15 страниц.</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 xml:space="preserve">Основная часть работы должна полностью раскрывать тему, не </w:t>
      </w:r>
      <w:r w:rsidRPr="00FC5EF7">
        <w:rPr>
          <w:rFonts w:ascii="Times New Roman" w:hAnsi="Times New Roman" w:cs="Times New Roman"/>
          <w:color w:val="000000"/>
          <w:sz w:val="28"/>
          <w:szCs w:val="28"/>
        </w:rPr>
        <w:lastRenderedPageBreak/>
        <w:t xml:space="preserve">выходя за пределы заявленного предмета исследования.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FC5EF7" w:rsidRDefault="00FC5EF7" w:rsidP="00FC5EF7">
      <w:pPr>
        <w:pStyle w:val="ReportMain0"/>
        <w:widowControl w:val="0"/>
        <w:shd w:val="clear" w:color="auto" w:fill="FFFFFF"/>
        <w:suppressAutoHyphens/>
        <w:ind w:firstLine="709"/>
        <w:jc w:val="both"/>
        <w:rPr>
          <w:color w:val="000000"/>
          <w:sz w:val="28"/>
          <w:szCs w:val="28"/>
        </w:rPr>
      </w:pPr>
      <w:r w:rsidRPr="00FC5EF7">
        <w:rPr>
          <w:color w:val="000000"/>
          <w:sz w:val="28"/>
          <w:szCs w:val="28"/>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FC5EF7" w:rsidRP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8"/>
          <w:szCs w:val="28"/>
        </w:rPr>
      </w:pPr>
      <w:r w:rsidRPr="00FC5EF7">
        <w:rPr>
          <w:rFonts w:ascii="Times New Roman" w:hAnsi="Times New Roman" w:cs="Times New Roman"/>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4F0F00" w:rsidRDefault="004F0F00" w:rsidP="00515A5A">
      <w:pPr>
        <w:spacing w:after="0" w:line="240" w:lineRule="auto"/>
        <w:ind w:firstLine="709"/>
        <w:jc w:val="both"/>
        <w:rPr>
          <w:rFonts w:ascii="Times New Roman" w:hAnsi="Times New Roman" w:cs="Times New Roman"/>
          <w:b/>
          <w:sz w:val="28"/>
          <w:szCs w:val="28"/>
        </w:rPr>
      </w:pPr>
    </w:p>
    <w:p w:rsidR="003A01D3" w:rsidRDefault="008545AC" w:rsidP="004F0F00">
      <w:pPr>
        <w:pStyle w:val="a3"/>
        <w:numPr>
          <w:ilvl w:val="0"/>
          <w:numId w:val="22"/>
        </w:numPr>
        <w:spacing w:after="0" w:line="240" w:lineRule="auto"/>
        <w:jc w:val="both"/>
        <w:rPr>
          <w:rFonts w:ascii="Times New Roman" w:hAnsi="Times New Roman" w:cs="Times New Roman"/>
          <w:b/>
          <w:sz w:val="28"/>
          <w:szCs w:val="28"/>
        </w:rPr>
      </w:pPr>
      <w:r w:rsidRPr="00B34320">
        <w:rPr>
          <w:rFonts w:ascii="Times New Roman" w:hAnsi="Times New Roman" w:cs="Times New Roman"/>
          <w:b/>
          <w:sz w:val="28"/>
          <w:szCs w:val="28"/>
        </w:rPr>
        <w:t>Методические указания по подготовке к коллоквиуму</w:t>
      </w:r>
    </w:p>
    <w:p w:rsidR="0081797E" w:rsidRDefault="0081797E" w:rsidP="004F0F00">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Pr>
          <w:rFonts w:ascii="Times New Roman" w:hAnsi="Times New Roman" w:cs="Times New Roman"/>
          <w:sz w:val="28"/>
          <w:szCs w:val="28"/>
        </w:rPr>
        <w:t xml:space="preserve"> </w:t>
      </w:r>
      <w:r w:rsidRPr="00515A5A">
        <w:rPr>
          <w:rFonts w:ascii="Times New Roman" w:hAnsi="Times New Roman" w:cs="Times New Roman"/>
          <w:sz w:val="28"/>
          <w:szCs w:val="28"/>
        </w:rPr>
        <w:t>небольшой срок выяснить уровень знаний, умений студентов целой академической группы по данному разделу курса.</w:t>
      </w: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как правило, проходит в форме дискуссии, в ходе которой обучающимся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подбора литературы полезно воспользоваться библиографическими и реферативными изданиями. </w:t>
      </w:r>
      <w:proofErr w:type="gramStart"/>
      <w:r w:rsidRPr="00515A5A">
        <w:rPr>
          <w:rFonts w:ascii="Times New Roman" w:hAnsi="Times New Roman" w:cs="Times New Roman"/>
          <w:sz w:val="28"/>
          <w:szCs w:val="28"/>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00FC5EF7">
        <w:rPr>
          <w:rFonts w:ascii="Times New Roman" w:hAnsi="Times New Roman" w:cs="Times New Roman"/>
          <w:sz w:val="28"/>
          <w:szCs w:val="28"/>
        </w:rPr>
        <w:t xml:space="preserve"> </w:t>
      </w:r>
      <w:r w:rsidRPr="00515A5A">
        <w:rPr>
          <w:rFonts w:ascii="Times New Roman" w:hAnsi="Times New Roman" w:cs="Times New Roman"/>
          <w:sz w:val="28"/>
          <w:szCs w:val="28"/>
        </w:rPr>
        <w:t xml:space="preserve">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w:t>
      </w:r>
      <w:r w:rsidRPr="00515A5A">
        <w:rPr>
          <w:rFonts w:ascii="Times New Roman" w:hAnsi="Times New Roman" w:cs="Times New Roman"/>
          <w:sz w:val="28"/>
          <w:szCs w:val="28"/>
        </w:rPr>
        <w:lastRenderedPageBreak/>
        <w:t>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Default="008545A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Сбор, обобщение и анализ </w:t>
      </w:r>
      <w:r w:rsidR="00FC5EF7">
        <w:rPr>
          <w:rFonts w:ascii="Times New Roman" w:hAnsi="Times New Roman" w:cs="Times New Roman"/>
          <w:sz w:val="28"/>
          <w:szCs w:val="28"/>
        </w:rPr>
        <w:t xml:space="preserve">юридической </w:t>
      </w:r>
      <w:r w:rsidRPr="00515A5A">
        <w:rPr>
          <w:rFonts w:ascii="Times New Roman" w:hAnsi="Times New Roman" w:cs="Times New Roman"/>
          <w:sz w:val="28"/>
          <w:szCs w:val="28"/>
        </w:rPr>
        <w:t xml:space="preserve">практики — обязательное </w:t>
      </w:r>
      <w:r w:rsidR="00FC5EF7">
        <w:rPr>
          <w:rFonts w:ascii="Times New Roman" w:hAnsi="Times New Roman" w:cs="Times New Roman"/>
          <w:sz w:val="28"/>
          <w:szCs w:val="28"/>
        </w:rPr>
        <w:t>требование к выполнению научных</w:t>
      </w:r>
      <w:r w:rsidRPr="00515A5A">
        <w:rPr>
          <w:rFonts w:ascii="Times New Roman" w:hAnsi="Times New Roman" w:cs="Times New Roman"/>
          <w:sz w:val="28"/>
          <w:szCs w:val="28"/>
        </w:rPr>
        <w:t xml:space="preserve"> студентов. </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Переход на </w:t>
      </w:r>
      <w:proofErr w:type="spellStart"/>
      <w:r w:rsidRPr="00515A5A">
        <w:rPr>
          <w:rFonts w:ascii="Times New Roman" w:hAnsi="Times New Roman" w:cs="Times New Roman"/>
          <w:sz w:val="28"/>
          <w:szCs w:val="28"/>
        </w:rPr>
        <w:t>компетентностный</w:t>
      </w:r>
      <w:proofErr w:type="spellEnd"/>
      <w:r w:rsidRPr="00515A5A">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Pr>
          <w:rFonts w:ascii="Times New Roman" w:hAnsi="Times New Roman" w:cs="Times New Roman"/>
          <w:sz w:val="28"/>
          <w:szCs w:val="28"/>
        </w:rPr>
        <w:t>.</w:t>
      </w:r>
      <w:r w:rsidRPr="00515A5A">
        <w:rPr>
          <w:rFonts w:ascii="Times New Roman" w:hAnsi="Times New Roman" w:cs="Times New Roman"/>
          <w:sz w:val="28"/>
          <w:szCs w:val="28"/>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E41278" w:rsidRPr="00875E36" w:rsidRDefault="00442B38" w:rsidP="00515A5A">
      <w:pPr>
        <w:pStyle w:val="a3"/>
        <w:spacing w:after="0" w:line="240" w:lineRule="auto"/>
        <w:ind w:left="0" w:firstLine="709"/>
        <w:jc w:val="both"/>
        <w:rPr>
          <w:rFonts w:ascii="Times New Roman" w:hAnsi="Times New Roman" w:cs="Times New Roman"/>
          <w:i/>
          <w:sz w:val="28"/>
          <w:szCs w:val="28"/>
        </w:rPr>
      </w:pPr>
      <w:r w:rsidRPr="00875E36">
        <w:rPr>
          <w:rFonts w:ascii="Times New Roman" w:hAnsi="Times New Roman" w:cs="Times New Roman"/>
          <w:b/>
          <w:i/>
          <w:sz w:val="28"/>
          <w:szCs w:val="28"/>
        </w:rPr>
        <w:t>Классификация интерактивных методов обучения</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Концепция интерактивного обучения предусматривает несколько форм/</w:t>
      </w:r>
      <w:proofErr w:type="spellStart"/>
      <w:r w:rsidRPr="00515A5A">
        <w:rPr>
          <w:rFonts w:ascii="Times New Roman" w:hAnsi="Times New Roman" w:cs="Times New Roman"/>
          <w:sz w:val="28"/>
          <w:szCs w:val="28"/>
        </w:rPr>
        <w:t>моделейобучения</w:t>
      </w:r>
      <w:proofErr w:type="spellEnd"/>
      <w:r w:rsidRPr="00515A5A">
        <w:rPr>
          <w:rFonts w:ascii="Times New Roman" w:hAnsi="Times New Roman" w:cs="Times New Roman"/>
          <w:sz w:val="28"/>
          <w:szCs w:val="28"/>
        </w:rPr>
        <w:t>:</w:t>
      </w:r>
    </w:p>
    <w:p w:rsidR="00E41278" w:rsidRPr="00515A5A" w:rsidRDefault="00E41278" w:rsidP="00875E36">
      <w:pPr>
        <w:pStyle w:val="a3"/>
        <w:tabs>
          <w:tab w:val="left" w:pos="426"/>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1)</w:t>
      </w:r>
      <w:r w:rsidRPr="00515A5A">
        <w:rPr>
          <w:rFonts w:ascii="Times New Roman" w:hAnsi="Times New Roman" w:cs="Times New Roman"/>
          <w:sz w:val="28"/>
          <w:szCs w:val="28"/>
        </w:rPr>
        <w:tab/>
        <w:t>пассивная - студент выступает в роли "объекта" обучения (слушает и смотрит);</w:t>
      </w:r>
    </w:p>
    <w:p w:rsidR="00E41278" w:rsidRPr="00515A5A" w:rsidRDefault="00E41278" w:rsidP="00875E36">
      <w:pPr>
        <w:pStyle w:val="a3"/>
        <w:tabs>
          <w:tab w:val="left" w:pos="426"/>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2)</w:t>
      </w:r>
      <w:r w:rsidRPr="00515A5A">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курсовые работы/проекты и т.д.);</w:t>
      </w:r>
    </w:p>
    <w:p w:rsidR="00E41278" w:rsidRPr="00515A5A" w:rsidRDefault="00E41278" w:rsidP="00875E36">
      <w:pPr>
        <w:pStyle w:val="a3"/>
        <w:tabs>
          <w:tab w:val="left" w:pos="426"/>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3)</w:t>
      </w:r>
      <w:r w:rsidRPr="00515A5A">
        <w:rPr>
          <w:rFonts w:ascii="Times New Roman" w:hAnsi="Times New Roman" w:cs="Times New Roman"/>
          <w:sz w:val="28"/>
          <w:szCs w:val="28"/>
        </w:rPr>
        <w:tab/>
        <w:t>интерактивная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ролевых (деловых) игр, совместное решение проблем. Исключается доминирование какого-либо участника учебного процесса или какой-либо идеи.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184F28" w:rsidRPr="00184F28" w:rsidRDefault="00184F28" w:rsidP="00184F28">
      <w:pPr>
        <w:pStyle w:val="ae"/>
        <w:widowControl w:val="0"/>
        <w:shd w:val="clear" w:color="auto" w:fill="FFFFFF"/>
        <w:spacing w:before="0" w:beforeAutospacing="0" w:after="0" w:afterAutospacing="0"/>
        <w:ind w:firstLine="709"/>
        <w:jc w:val="both"/>
        <w:rPr>
          <w:sz w:val="28"/>
          <w:szCs w:val="28"/>
        </w:rPr>
      </w:pPr>
      <w:r w:rsidRPr="00184F28">
        <w:rPr>
          <w:sz w:val="28"/>
          <w:szCs w:val="28"/>
        </w:rPr>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184F28" w:rsidRDefault="00184F28" w:rsidP="00184F28">
      <w:pPr>
        <w:pStyle w:val="ae"/>
        <w:widowControl w:val="0"/>
        <w:shd w:val="clear" w:color="auto" w:fill="FFFFFF"/>
        <w:spacing w:before="0" w:beforeAutospacing="0" w:after="0" w:afterAutospacing="0"/>
        <w:ind w:firstLine="709"/>
        <w:jc w:val="both"/>
        <w:rPr>
          <w:sz w:val="28"/>
          <w:szCs w:val="28"/>
        </w:rPr>
      </w:pPr>
      <w:r w:rsidRPr="00184F28">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184F28">
        <w:rPr>
          <w:sz w:val="28"/>
          <w:szCs w:val="28"/>
        </w:rPr>
        <w:t>последних</w:t>
      </w:r>
      <w:proofErr w:type="gramEnd"/>
      <w:r w:rsidRPr="00184F28">
        <w:rPr>
          <w:sz w:val="28"/>
          <w:szCs w:val="28"/>
        </w:rPr>
        <w:t xml:space="preserve"> должны относится к одному и тому же предмету или теме, что сообщает обсуждению необходимую связность. </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lastRenderedPageBreak/>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184F28">
        <w:rPr>
          <w:color w:val="000000"/>
          <w:sz w:val="28"/>
          <w:szCs w:val="28"/>
        </w:rPr>
        <w:t>взаиморазвивающий</w:t>
      </w:r>
      <w:proofErr w:type="spellEnd"/>
      <w:r w:rsidRPr="00184F28">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подготовка (информированность и компетентность) студентов по предложенной проблеме;</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семантическое однообразие (все термины, дефиниции, понятия и т.д. должны быть одинаково поняты всеми студентами);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 корректность поведения участников.</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Дискуссия проходит три стадии.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bCs/>
          <w:color w:val="000000"/>
          <w:sz w:val="28"/>
          <w:szCs w:val="28"/>
        </w:rPr>
        <w:t>На первой стадии</w:t>
      </w:r>
      <w:r w:rsidRPr="00184F28">
        <w:rPr>
          <w:b/>
          <w:bCs/>
          <w:color w:val="000000"/>
          <w:sz w:val="28"/>
          <w:szCs w:val="28"/>
        </w:rPr>
        <w:t> </w:t>
      </w:r>
      <w:r w:rsidRPr="00184F28">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Сформулировать проблему и цели дискуссии. Для этого надо объяснить, что обсуждается, что должно дать обсуждение.</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Сформулировать правила ведения дискуссии, основное из которых -  </w:t>
      </w:r>
      <w:r w:rsidRPr="00184F28">
        <w:rPr>
          <w:bCs/>
          <w:iCs/>
          <w:color w:val="000000"/>
          <w:sz w:val="28"/>
          <w:szCs w:val="28"/>
        </w:rPr>
        <w:t>выступить должен каждый.</w:t>
      </w:r>
      <w:r w:rsidRPr="00184F28">
        <w:rPr>
          <w:b/>
          <w:bCs/>
          <w:i/>
          <w:iCs/>
          <w:color w:val="000000"/>
          <w:sz w:val="28"/>
          <w:szCs w:val="28"/>
        </w:rPr>
        <w:t> </w:t>
      </w:r>
      <w:r w:rsidRPr="00184F28">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184F28">
        <w:rPr>
          <w:color w:val="000000"/>
          <w:sz w:val="28"/>
          <w:szCs w:val="28"/>
        </w:rPr>
        <w:t>выступающих</w:t>
      </w:r>
      <w:proofErr w:type="gramEnd"/>
      <w:r w:rsidRPr="00184F28">
        <w:rPr>
          <w:color w:val="000000"/>
          <w:sz w:val="28"/>
          <w:szCs w:val="28"/>
        </w:rPr>
        <w:t>, не выслушав до конца и не поняв позицию.</w:t>
      </w:r>
    </w:p>
    <w:p w:rsidR="00184F28" w:rsidRPr="00184F28"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 xml:space="preserve">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w:t>
      </w:r>
      <w:r w:rsidRPr="00184F28">
        <w:rPr>
          <w:color w:val="000000"/>
          <w:sz w:val="28"/>
          <w:szCs w:val="28"/>
        </w:rPr>
        <w:lastRenderedPageBreak/>
        <w:t>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bCs/>
          <w:color w:val="000000"/>
          <w:sz w:val="28"/>
          <w:szCs w:val="28"/>
        </w:rPr>
        <w:t>Вторая стадия - стадия оценки </w:t>
      </w:r>
      <w:r w:rsidRPr="00184F28">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Начать обмен мнениями, что предполагает предоставление слова конкретным участникам.</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Не уходить от темы. Следует тактично останавливать отклоняющихся, направляя их в заданное «русло»,</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184F28"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В конце дискуссии предоставить право студентам самим оценить свою работу.</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bCs/>
          <w:color w:val="000000"/>
          <w:sz w:val="28"/>
          <w:szCs w:val="28"/>
        </w:rPr>
        <w:t>Третья стадия - стадия консолидации - </w:t>
      </w:r>
      <w:r w:rsidRPr="00184F28">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184F28" w:rsidRPr="00184F28"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184F28">
        <w:rPr>
          <w:color w:val="000000"/>
          <w:sz w:val="28"/>
          <w:szCs w:val="28"/>
        </w:rPr>
        <w:t xml:space="preserve">Добиться чувства удовлетворения у большинства участников, т.е. </w:t>
      </w:r>
      <w:r w:rsidRPr="00184F28">
        <w:rPr>
          <w:color w:val="000000"/>
          <w:sz w:val="28"/>
          <w:szCs w:val="28"/>
        </w:rPr>
        <w:lastRenderedPageBreak/>
        <w:t>поблагодарить всех студентов за активную работу, выделить тех, кто помог в решении проблемы.</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Составной частью любой дискуссии является </w:t>
      </w:r>
      <w:r w:rsidRPr="00184F28">
        <w:rPr>
          <w:bCs/>
          <w:color w:val="000000"/>
          <w:sz w:val="28"/>
          <w:szCs w:val="28"/>
        </w:rPr>
        <w:t>процедура вопросов и ответов. </w:t>
      </w:r>
      <w:r w:rsidRPr="00184F28">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 функциональной точки зрения, все вопросы можно разделить на две группы:</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iCs/>
          <w:color w:val="000000"/>
          <w:sz w:val="28"/>
          <w:szCs w:val="28"/>
        </w:rPr>
        <w:t>- уточняющие (закрытые) </w:t>
      </w:r>
      <w:r w:rsidRPr="00184F28">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iCs/>
          <w:color w:val="000000"/>
          <w:sz w:val="28"/>
          <w:szCs w:val="28"/>
        </w:rPr>
        <w:t>- восполняющие (открытые) </w:t>
      </w:r>
      <w:r w:rsidRPr="00184F28">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184F28">
        <w:rPr>
          <w:color w:val="000000"/>
          <w:sz w:val="28"/>
          <w:szCs w:val="28"/>
        </w:rPr>
        <w:t>Их грамматический признак — наличие вопросительных слов: </w:t>
      </w:r>
      <w:r w:rsidRPr="00184F28">
        <w:rPr>
          <w:iCs/>
          <w:color w:val="000000"/>
          <w:sz w:val="28"/>
          <w:szCs w:val="28"/>
        </w:rPr>
        <w:t>что, где, когда, как, почему </w:t>
      </w:r>
      <w:r w:rsidRPr="00184F28">
        <w:rPr>
          <w:color w:val="000000"/>
          <w:sz w:val="28"/>
          <w:szCs w:val="28"/>
        </w:rPr>
        <w:t>и т.д.</w:t>
      </w:r>
      <w:proofErr w:type="gramEnd"/>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 грамматической точки зрения, вопросы бывают </w:t>
      </w:r>
      <w:r w:rsidRPr="00184F28">
        <w:rPr>
          <w:iCs/>
          <w:color w:val="000000"/>
          <w:sz w:val="28"/>
          <w:szCs w:val="28"/>
        </w:rPr>
        <w:t>простые </w:t>
      </w:r>
      <w:r w:rsidRPr="00184F28">
        <w:rPr>
          <w:color w:val="000000"/>
          <w:sz w:val="28"/>
          <w:szCs w:val="28"/>
        </w:rPr>
        <w:t>и </w:t>
      </w:r>
      <w:r w:rsidRPr="00184F28">
        <w:rPr>
          <w:iCs/>
          <w:color w:val="000000"/>
          <w:sz w:val="28"/>
          <w:szCs w:val="28"/>
        </w:rPr>
        <w:t>сложные, </w:t>
      </w:r>
      <w:r w:rsidRPr="00184F28">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Если на вопросы смотреть с позиции правил проведения дискуссии, то среди них можно выделить </w:t>
      </w:r>
      <w:r w:rsidRPr="00184F28">
        <w:rPr>
          <w:iCs/>
          <w:color w:val="000000"/>
          <w:sz w:val="28"/>
          <w:szCs w:val="28"/>
        </w:rPr>
        <w:t>корректные </w:t>
      </w:r>
      <w:r w:rsidRPr="00184F28">
        <w:rPr>
          <w:color w:val="000000"/>
          <w:sz w:val="28"/>
          <w:szCs w:val="28"/>
        </w:rPr>
        <w:t>и </w:t>
      </w:r>
      <w:r w:rsidRPr="00184F28">
        <w:rPr>
          <w:iCs/>
          <w:color w:val="000000"/>
          <w:sz w:val="28"/>
          <w:szCs w:val="28"/>
        </w:rPr>
        <w:t>некорректные </w:t>
      </w:r>
      <w:r w:rsidRPr="00184F28">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184F28">
        <w:rPr>
          <w:iCs/>
          <w:color w:val="000000"/>
          <w:sz w:val="28"/>
          <w:szCs w:val="28"/>
        </w:rPr>
        <w:t>провокационные </w:t>
      </w:r>
      <w:r w:rsidRPr="00184F28">
        <w:rPr>
          <w:color w:val="000000"/>
          <w:sz w:val="28"/>
          <w:szCs w:val="28"/>
        </w:rPr>
        <w:t>или </w:t>
      </w:r>
      <w:r w:rsidRPr="00184F28">
        <w:rPr>
          <w:iCs/>
          <w:color w:val="000000"/>
          <w:sz w:val="28"/>
          <w:szCs w:val="28"/>
        </w:rPr>
        <w:t>улавливающие </w:t>
      </w:r>
      <w:r w:rsidRPr="00184F28">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С организационной точки зрения, вопросы могут быть </w:t>
      </w:r>
      <w:r w:rsidRPr="00184F28">
        <w:rPr>
          <w:iCs/>
          <w:color w:val="000000"/>
          <w:sz w:val="28"/>
          <w:szCs w:val="28"/>
        </w:rPr>
        <w:t>контролирующими, активизирующими внимание, активизирующими память, развивающими мышление.</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184F28" w:rsidRDefault="00184F28" w:rsidP="00184F28">
      <w:pPr>
        <w:pStyle w:val="ae"/>
        <w:widowControl w:val="0"/>
        <w:shd w:val="clear" w:color="auto" w:fill="FFFFFF"/>
        <w:spacing w:before="0" w:beforeAutospacing="0" w:after="0" w:afterAutospacing="0"/>
        <w:ind w:firstLine="709"/>
        <w:jc w:val="both"/>
        <w:rPr>
          <w:color w:val="000000"/>
          <w:sz w:val="28"/>
          <w:szCs w:val="28"/>
        </w:rPr>
      </w:pPr>
      <w:r w:rsidRPr="00184F28">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w:t>
      </w:r>
      <w:r w:rsidRPr="00184F28">
        <w:rPr>
          <w:sz w:val="28"/>
          <w:szCs w:val="28"/>
        </w:rPr>
        <w:lastRenderedPageBreak/>
        <w:t>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Default="00184F28" w:rsidP="00184F28">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333984" w:rsidRPr="00333984" w:rsidRDefault="00333984" w:rsidP="00333984">
      <w:pPr>
        <w:spacing w:after="0" w:line="240" w:lineRule="auto"/>
        <w:ind w:firstLine="709"/>
        <w:jc w:val="both"/>
        <w:rPr>
          <w:rFonts w:ascii="Times New Roman" w:eastAsiaTheme="minorHAnsi" w:hAnsi="Times New Roman" w:cs="Times New Roman"/>
          <w:sz w:val="28"/>
          <w:szCs w:val="28"/>
          <w:lang w:eastAsia="en-US"/>
        </w:rPr>
      </w:pPr>
      <w:r w:rsidRPr="00333984">
        <w:rPr>
          <w:rFonts w:ascii="Times New Roman" w:eastAsiaTheme="minorHAnsi" w:hAnsi="Times New Roman" w:cs="Times New Roman"/>
          <w:sz w:val="28"/>
          <w:szCs w:val="28"/>
          <w:lang w:eastAsia="en-US"/>
        </w:rPr>
        <w:t>Изучение дисциплины «</w:t>
      </w:r>
      <w:r>
        <w:rPr>
          <w:rFonts w:ascii="Times New Roman" w:eastAsiaTheme="minorHAnsi" w:hAnsi="Times New Roman" w:cs="Times New Roman"/>
          <w:sz w:val="28"/>
          <w:szCs w:val="28"/>
          <w:lang w:eastAsia="en-US"/>
        </w:rPr>
        <w:t>История политических и правовых учений</w:t>
      </w:r>
      <w:r w:rsidRPr="00333984">
        <w:rPr>
          <w:rFonts w:ascii="Times New Roman" w:eastAsiaTheme="minorHAnsi" w:hAnsi="Times New Roman" w:cs="Times New Roman"/>
          <w:sz w:val="28"/>
          <w:szCs w:val="28"/>
          <w:lang w:eastAsia="en-US"/>
        </w:rPr>
        <w:t>» заканчивается сдачей экзамена.</w:t>
      </w:r>
    </w:p>
    <w:p w:rsidR="00333984" w:rsidRDefault="00333984" w:rsidP="00333984">
      <w:pPr>
        <w:pStyle w:val="ae"/>
        <w:shd w:val="clear" w:color="auto" w:fill="FFFFFF"/>
        <w:spacing w:before="0" w:beforeAutospacing="0" w:after="0" w:afterAutospacing="0"/>
        <w:ind w:firstLine="709"/>
        <w:jc w:val="both"/>
        <w:rPr>
          <w:sz w:val="28"/>
          <w:szCs w:val="28"/>
        </w:rPr>
      </w:pPr>
      <w:r>
        <w:rPr>
          <w:b/>
          <w:sz w:val="28"/>
          <w:szCs w:val="28"/>
        </w:rPr>
        <w:t>Экзамен</w:t>
      </w:r>
      <w:r>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Подготовка студента к экзамену включает в себя три этапа: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 аудиторная и внеаудиторная самостоятельная работа в течение семестра;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 непосредственная подготовка в дни, предшествующие экзамену по темам курса;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 подготовка к ответу на вопросы, содержащиеся в билетах.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Во время проведения экзамена в аудитории должны находиться: рабочая программа дисциплины (модуля), аттестационная ведомость, утвержденные заведующим кафедрой билеты.</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Default="00333984" w:rsidP="00333984">
      <w:pPr>
        <w:pStyle w:val="ae"/>
        <w:shd w:val="clear" w:color="auto" w:fill="FFFFFF"/>
        <w:spacing w:before="0" w:beforeAutospacing="0" w:after="0" w:afterAutospacing="0"/>
        <w:ind w:firstLine="709"/>
        <w:jc w:val="both"/>
        <w:rPr>
          <w:sz w:val="28"/>
          <w:szCs w:val="28"/>
        </w:rPr>
      </w:pPr>
      <w:r>
        <w:rPr>
          <w:bCs/>
          <w:sz w:val="28"/>
          <w:szCs w:val="28"/>
        </w:rPr>
        <w:t>Экзамен проводится по билетам</w:t>
      </w:r>
      <w:r>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333984" w:rsidRDefault="00333984" w:rsidP="00333984">
      <w:pPr>
        <w:pStyle w:val="ReportMain0"/>
        <w:widowControl w:val="0"/>
        <w:suppressAutoHyphens/>
        <w:ind w:firstLine="709"/>
        <w:jc w:val="both"/>
        <w:rPr>
          <w:sz w:val="28"/>
          <w:szCs w:val="28"/>
        </w:rPr>
      </w:pPr>
      <w:r>
        <w:rPr>
          <w:sz w:val="28"/>
          <w:szCs w:val="28"/>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Преподавателю предоставляется право задавать студентам дополнительные вопросы сверх билета, а также, помимо теоретических </w:t>
      </w:r>
      <w:r>
        <w:rPr>
          <w:sz w:val="28"/>
          <w:szCs w:val="28"/>
        </w:rPr>
        <w:lastRenderedPageBreak/>
        <w:t>вопросов, давать для решения задачи и примеры, связанные с курсом. Для проведения экзамена могут использоваться технические средства.</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 xml:space="preserve">Неудовлетворительные результаты экзамена признаются академической задолженностью. </w:t>
      </w:r>
      <w:proofErr w:type="gramStart"/>
      <w:r>
        <w:rPr>
          <w:sz w:val="28"/>
          <w:szCs w:val="28"/>
        </w:rPr>
        <w:t>Сроки и порядок ликвидации академических задолженностей установлены </w:t>
      </w:r>
      <w:r w:rsidRPr="00333984">
        <w:rPr>
          <w:sz w:val="28"/>
          <w:szCs w:val="28"/>
        </w:rPr>
        <w:t>Положением об отчислении обучающихся из ОГУ</w:t>
      </w:r>
      <w:r>
        <w:rPr>
          <w:sz w:val="28"/>
          <w:szCs w:val="28"/>
        </w:rPr>
        <w:t>.</w:t>
      </w:r>
      <w:proofErr w:type="gramEnd"/>
    </w:p>
    <w:p w:rsidR="00333984" w:rsidRDefault="00333984" w:rsidP="00333984">
      <w:pPr>
        <w:pStyle w:val="ae"/>
        <w:shd w:val="clear" w:color="auto" w:fill="FFFFFF"/>
        <w:spacing w:before="0" w:beforeAutospacing="0" w:after="0" w:afterAutospacing="0"/>
        <w:ind w:firstLine="709"/>
        <w:jc w:val="both"/>
        <w:rPr>
          <w:sz w:val="28"/>
          <w:szCs w:val="28"/>
        </w:rPr>
      </w:pPr>
      <w:r>
        <w:rPr>
          <w:sz w:val="28"/>
          <w:szCs w:val="28"/>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333984" w:rsidRDefault="00333984" w:rsidP="00333984">
      <w:pPr>
        <w:keepNext/>
        <w:suppressAutoHyphens/>
        <w:spacing w:before="120" w:after="120"/>
        <w:ind w:firstLine="709"/>
        <w:jc w:val="both"/>
        <w:outlineLvl w:val="1"/>
        <w:rPr>
          <w:sz w:val="24"/>
          <w:szCs w:val="24"/>
        </w:rPr>
      </w:pPr>
    </w:p>
    <w:p w:rsidR="002A3F1D" w:rsidRPr="008D3CF9" w:rsidRDefault="002A3F1D" w:rsidP="00333984">
      <w:pPr>
        <w:pStyle w:val="a3"/>
        <w:spacing w:after="0" w:line="240" w:lineRule="auto"/>
        <w:ind w:left="0" w:firstLine="709"/>
        <w:jc w:val="both"/>
        <w:rPr>
          <w:rFonts w:ascii="Times New Roman" w:hAnsi="Times New Roman" w:cs="Times New Roman"/>
          <w:sz w:val="28"/>
          <w:szCs w:val="28"/>
        </w:rPr>
      </w:pPr>
    </w:p>
    <w:sectPr w:rsidR="002A3F1D" w:rsidRPr="008D3CF9"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98A" w:rsidRDefault="00F5298A" w:rsidP="004469B3">
      <w:pPr>
        <w:spacing w:after="0" w:line="240" w:lineRule="auto"/>
      </w:pPr>
      <w:r>
        <w:separator/>
      </w:r>
    </w:p>
  </w:endnote>
  <w:endnote w:type="continuationSeparator" w:id="0">
    <w:p w:rsidR="00F5298A" w:rsidRDefault="00F5298A"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6F1721">
          <w:rPr>
            <w:rFonts w:ascii="Times New Roman" w:hAnsi="Times New Roman" w:cs="Times New Roman"/>
            <w:noProof/>
          </w:rPr>
          <w:t>18</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98A" w:rsidRDefault="00F5298A" w:rsidP="004469B3">
      <w:pPr>
        <w:spacing w:after="0" w:line="240" w:lineRule="auto"/>
      </w:pPr>
      <w:r>
        <w:separator/>
      </w:r>
    </w:p>
  </w:footnote>
  <w:footnote w:type="continuationSeparator" w:id="0">
    <w:p w:rsidR="00F5298A" w:rsidRDefault="00F5298A"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14F68"/>
    <w:rsid w:val="00126EB0"/>
    <w:rsid w:val="00142C56"/>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614FC"/>
    <w:rsid w:val="00563CDA"/>
    <w:rsid w:val="005A47E4"/>
    <w:rsid w:val="005C06D1"/>
    <w:rsid w:val="005C56AF"/>
    <w:rsid w:val="005C5AAA"/>
    <w:rsid w:val="00604C5B"/>
    <w:rsid w:val="00610EFA"/>
    <w:rsid w:val="00647AAC"/>
    <w:rsid w:val="006C0DFA"/>
    <w:rsid w:val="006F1721"/>
    <w:rsid w:val="0071095E"/>
    <w:rsid w:val="00726556"/>
    <w:rsid w:val="0078649A"/>
    <w:rsid w:val="007B0187"/>
    <w:rsid w:val="007D169F"/>
    <w:rsid w:val="007E49C5"/>
    <w:rsid w:val="007F47C4"/>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D232F"/>
    <w:rsid w:val="00A17287"/>
    <w:rsid w:val="00A52051"/>
    <w:rsid w:val="00A53987"/>
    <w:rsid w:val="00A54085"/>
    <w:rsid w:val="00A6330E"/>
    <w:rsid w:val="00A82E70"/>
    <w:rsid w:val="00A901A6"/>
    <w:rsid w:val="00AB2F6C"/>
    <w:rsid w:val="00AB5EC6"/>
    <w:rsid w:val="00B1472A"/>
    <w:rsid w:val="00B34320"/>
    <w:rsid w:val="00B44C91"/>
    <w:rsid w:val="00C02369"/>
    <w:rsid w:val="00C36A27"/>
    <w:rsid w:val="00C40AA9"/>
    <w:rsid w:val="00C61625"/>
    <w:rsid w:val="00C9225A"/>
    <w:rsid w:val="00CE3148"/>
    <w:rsid w:val="00CE5399"/>
    <w:rsid w:val="00CF0EB2"/>
    <w:rsid w:val="00D30F2C"/>
    <w:rsid w:val="00D67182"/>
    <w:rsid w:val="00D74466"/>
    <w:rsid w:val="00D8434C"/>
    <w:rsid w:val="00DA43DF"/>
    <w:rsid w:val="00DA6CC5"/>
    <w:rsid w:val="00E03C1A"/>
    <w:rsid w:val="00E41278"/>
    <w:rsid w:val="00E6264D"/>
    <w:rsid w:val="00E64BDC"/>
    <w:rsid w:val="00E65D89"/>
    <w:rsid w:val="00E669B7"/>
    <w:rsid w:val="00EB0F1D"/>
    <w:rsid w:val="00EC17F4"/>
    <w:rsid w:val="00EF1657"/>
    <w:rsid w:val="00F365EA"/>
    <w:rsid w:val="00F47527"/>
    <w:rsid w:val="00F5298A"/>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semiHidden/>
    <w:locked/>
    <w:rsid w:val="00184F28"/>
    <w:rPr>
      <w:rFonts w:ascii="Times New Roman" w:eastAsia="Times New Roman" w:hAnsi="Times New Roman" w:cs="Times New Roman"/>
      <w:sz w:val="24"/>
      <w:szCs w:val="24"/>
    </w:rPr>
  </w:style>
  <w:style w:type="paragraph" w:styleId="ae">
    <w:name w:val="Normal (Web)"/>
    <w:basedOn w:val="a"/>
    <w:link w:val="ad"/>
    <w:uiPriority w:val="99"/>
    <w:semiHidden/>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semiHidden/>
    <w:locked/>
    <w:rsid w:val="00184F28"/>
    <w:rPr>
      <w:rFonts w:ascii="Times New Roman" w:eastAsia="Times New Roman" w:hAnsi="Times New Roman" w:cs="Times New Roman"/>
      <w:sz w:val="24"/>
      <w:szCs w:val="24"/>
    </w:rPr>
  </w:style>
  <w:style w:type="paragraph" w:styleId="ae">
    <w:name w:val="Normal (Web)"/>
    <w:basedOn w:val="a"/>
    <w:link w:val="ad"/>
    <w:uiPriority w:val="99"/>
    <w:semiHidden/>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20&#1087;&#1086;" TargetMode="External"/><Relationship Id="rId5" Type="http://schemas.openxmlformats.org/officeDocument/2006/relationships/settings" Target="settings.xml"/><Relationship Id="rId10" Type="http://schemas.openxmlformats.org/officeDocument/2006/relationships/hyperlink" Target="mailto:moodle@mail.osu.ru.%20&#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646B2-A98A-4AC8-87C6-BC4F18FF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5761</Words>
  <Characters>32842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15</cp:revision>
  <cp:lastPrinted>2020-01-22T05:52:00Z</cp:lastPrinted>
  <dcterms:created xsi:type="dcterms:W3CDTF">2019-10-28T05:59:00Z</dcterms:created>
  <dcterms:modified xsi:type="dcterms:W3CDTF">2021-05-30T22:55:00Z</dcterms:modified>
</cp:coreProperties>
</file>