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FB437B" w:rsidRDefault="004269E2" w:rsidP="00FB437B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Минобрнауки </w:t>
      </w:r>
      <w:r w:rsidR="002D7A6A">
        <w:rPr>
          <w:rFonts w:ascii="TimesNewRomanPSMT" w:hAnsi="TimesNewRomanPSMT" w:cs="TimesNewRomanPSMT"/>
          <w:sz w:val="28"/>
          <w:szCs w:val="28"/>
        </w:rPr>
        <w:t>России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E41DC0">
        <w:rPr>
          <w:rFonts w:ascii="TimesNewRomanPSMT" w:hAnsi="TimesNewRomanPSMT" w:cs="TimesNewRomanPSMT"/>
          <w:sz w:val="28"/>
          <w:szCs w:val="28"/>
        </w:rPr>
        <w:t>общей и профессиональной педагогики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625552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06102" w:rsidRPr="00906102" w:rsidRDefault="00906102" w:rsidP="00906102">
      <w:pPr>
        <w:pStyle w:val="ReportHead"/>
        <w:suppressAutoHyphens/>
        <w:spacing w:before="120"/>
        <w:jc w:val="both"/>
        <w:rPr>
          <w:rFonts w:ascii="TimesNewRomanPSMT" w:hAnsi="TimesNewRomanPSMT" w:cs="TimesNewRomanPSMT"/>
          <w:szCs w:val="28"/>
        </w:rPr>
      </w:pPr>
    </w:p>
    <w:p w:rsidR="009745F3" w:rsidRPr="009745F3" w:rsidRDefault="009745F3" w:rsidP="009745F3">
      <w:pPr>
        <w:pStyle w:val="ReportHead"/>
        <w:suppressAutoHyphens/>
        <w:spacing w:before="120"/>
        <w:rPr>
          <w:szCs w:val="28"/>
        </w:rPr>
      </w:pPr>
      <w:r w:rsidRPr="009745F3">
        <w:rPr>
          <w:szCs w:val="28"/>
        </w:rPr>
        <w:t>«А.1.В.ОД.</w:t>
      </w:r>
      <w:r w:rsidR="00F3319F">
        <w:rPr>
          <w:szCs w:val="28"/>
        </w:rPr>
        <w:t>2</w:t>
      </w:r>
      <w:r w:rsidRPr="009745F3">
        <w:rPr>
          <w:szCs w:val="28"/>
        </w:rPr>
        <w:t xml:space="preserve"> Профессиональная педагогика»</w:t>
      </w:r>
    </w:p>
    <w:p w:rsidR="00906102" w:rsidRPr="009745F3" w:rsidRDefault="00906102" w:rsidP="00E01DB3">
      <w:pPr>
        <w:suppressAutoHyphens/>
        <w:jc w:val="center"/>
        <w:rPr>
          <w:rFonts w:eastAsia="Calibri"/>
          <w:color w:val="FF0000"/>
          <w:sz w:val="28"/>
          <w:szCs w:val="28"/>
          <w:lang w:eastAsia="en-US"/>
        </w:rPr>
      </w:pPr>
    </w:p>
    <w:p w:rsidR="00906102" w:rsidRPr="00A33B9C" w:rsidRDefault="00906102" w:rsidP="00906102">
      <w:pPr>
        <w:suppressAutoHyphens/>
        <w:spacing w:line="360" w:lineRule="auto"/>
        <w:jc w:val="center"/>
      </w:pPr>
      <w:bookmarkStart w:id="0" w:name="BookmarkWhereDelChr13"/>
      <w:bookmarkEnd w:id="0"/>
      <w:r w:rsidRPr="00A33B9C">
        <w:t>Уровень высшего образования</w:t>
      </w:r>
    </w:p>
    <w:p w:rsidR="00906102" w:rsidRDefault="00906102" w:rsidP="00906102">
      <w:pPr>
        <w:pStyle w:val="ReportHead"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906102" w:rsidRDefault="00906102" w:rsidP="00906102">
      <w:pPr>
        <w:pStyle w:val="ReportHead"/>
        <w:rPr>
          <w:sz w:val="24"/>
        </w:rPr>
      </w:pPr>
    </w:p>
    <w:p w:rsidR="0088703C" w:rsidRDefault="0088703C" w:rsidP="0088703C">
      <w:pPr>
        <w:pStyle w:val="ReportHead"/>
        <w:suppressAutoHyphens/>
      </w:pPr>
      <w:r>
        <w:t>Направление подготовки</w:t>
      </w:r>
    </w:p>
    <w:p w:rsidR="0088703C" w:rsidRPr="0088703C" w:rsidRDefault="0088703C" w:rsidP="0088703C">
      <w:pPr>
        <w:pStyle w:val="ReportHead"/>
        <w:suppressAutoHyphens/>
        <w:rPr>
          <w:i/>
          <w:sz w:val="24"/>
          <w:szCs w:val="24"/>
          <w:u w:val="single"/>
        </w:rPr>
      </w:pPr>
      <w:r w:rsidRPr="0088703C">
        <w:rPr>
          <w:i/>
          <w:sz w:val="24"/>
          <w:szCs w:val="24"/>
          <w:u w:val="single"/>
        </w:rPr>
        <w:t>15.06.01 Машиностроение</w:t>
      </w:r>
    </w:p>
    <w:p w:rsidR="0088703C" w:rsidRDefault="0088703C" w:rsidP="008870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8703C" w:rsidRPr="0088703C" w:rsidRDefault="0088703C" w:rsidP="0088703C">
      <w:pPr>
        <w:pStyle w:val="ReportHead"/>
        <w:suppressAutoHyphens/>
        <w:rPr>
          <w:i/>
          <w:sz w:val="24"/>
          <w:szCs w:val="24"/>
          <w:u w:val="single"/>
        </w:rPr>
      </w:pPr>
      <w:r w:rsidRPr="0088703C">
        <w:rPr>
          <w:i/>
          <w:sz w:val="24"/>
          <w:szCs w:val="24"/>
          <w:u w:val="single"/>
        </w:rPr>
        <w:t>Технология и оборудование механической и физико-технической обработки</w:t>
      </w:r>
    </w:p>
    <w:p w:rsidR="0088703C" w:rsidRDefault="0088703C" w:rsidP="008870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06102" w:rsidRDefault="00906102" w:rsidP="00906102">
      <w:pPr>
        <w:pStyle w:val="ReportHead"/>
        <w:rPr>
          <w:color w:val="FF0000"/>
          <w:sz w:val="24"/>
        </w:rPr>
      </w:pPr>
    </w:p>
    <w:p w:rsidR="00906102" w:rsidRDefault="00906102" w:rsidP="00906102">
      <w:pPr>
        <w:pStyle w:val="ReportHead"/>
        <w:rPr>
          <w:i/>
          <w:sz w:val="24"/>
          <w:u w:val="single"/>
        </w:rPr>
      </w:pPr>
      <w:r>
        <w:rPr>
          <w:sz w:val="24"/>
        </w:rPr>
        <w:t>Квалификация</w:t>
      </w:r>
    </w:p>
    <w:p w:rsidR="00906102" w:rsidRDefault="00906102" w:rsidP="00906102">
      <w:pPr>
        <w:pStyle w:val="ReportHead"/>
        <w:rPr>
          <w:sz w:val="24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906102" w:rsidRDefault="00906102" w:rsidP="00906102">
      <w:pPr>
        <w:pStyle w:val="ReportHead"/>
        <w:rPr>
          <w:sz w:val="24"/>
        </w:rPr>
      </w:pPr>
    </w:p>
    <w:p w:rsidR="00906102" w:rsidRDefault="00906102" w:rsidP="00906102">
      <w:pPr>
        <w:pStyle w:val="ReportHead"/>
        <w:rPr>
          <w:i/>
          <w:sz w:val="24"/>
          <w:u w:val="single"/>
        </w:rPr>
      </w:pPr>
      <w:r>
        <w:rPr>
          <w:szCs w:val="28"/>
        </w:rPr>
        <w:t>Форма обучения</w:t>
      </w:r>
    </w:p>
    <w:p w:rsidR="00906102" w:rsidRDefault="00906102" w:rsidP="00906102">
      <w:pPr>
        <w:pStyle w:val="ReportHead"/>
        <w:rPr>
          <w:sz w:val="24"/>
        </w:rPr>
      </w:pPr>
      <w:r>
        <w:rPr>
          <w:i/>
          <w:sz w:val="24"/>
          <w:u w:val="single"/>
        </w:rPr>
        <w:t>очная</w:t>
      </w: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Default="00D353B7" w:rsidP="00E01DB3">
      <w:pPr>
        <w:suppressAutoHyphens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Год набора 2020</w:t>
      </w:r>
    </w:p>
    <w:p w:rsidR="001B55BD" w:rsidRDefault="001B55BD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1B55BD" w:rsidRDefault="001B55BD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1B55BD" w:rsidRDefault="001B55BD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1B55BD" w:rsidRPr="002523E9" w:rsidRDefault="001B55BD" w:rsidP="00E01DB3">
      <w:pPr>
        <w:suppressAutoHyphens/>
        <w:jc w:val="center"/>
        <w:rPr>
          <w:rFonts w:eastAsia="Calibri"/>
          <w:szCs w:val="22"/>
          <w:lang w:eastAsia="en-US"/>
        </w:rPr>
        <w:sectPr w:rsidR="001B55BD" w:rsidRPr="002523E9" w:rsidSect="00625552">
          <w:footerReference w:type="default" r:id="rId8"/>
          <w:footerReference w:type="firs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1B55BD" w:rsidRDefault="001B55BD" w:rsidP="001B55BD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lastRenderedPageBreak/>
        <w:t>Утверждено на заседании кафедры</w:t>
      </w:r>
    </w:p>
    <w:p w:rsidR="001B55BD" w:rsidRDefault="001B55BD" w:rsidP="001B55BD">
      <w:pPr>
        <w:pStyle w:val="ReportHead"/>
        <w:suppressAutoHyphens/>
        <w:ind w:firstLine="850"/>
        <w:jc w:val="both"/>
        <w:rPr>
          <w:sz w:val="24"/>
        </w:rPr>
      </w:pP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общей и профессиональной педагогики</w:t>
      </w:r>
      <w:r>
        <w:rPr>
          <w:sz w:val="24"/>
          <w:u w:val="single"/>
        </w:rPr>
        <w:tab/>
      </w:r>
    </w:p>
    <w:p w:rsidR="001B55BD" w:rsidRDefault="001B55BD" w:rsidP="001B55BD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1B55BD" w:rsidRPr="00906102" w:rsidRDefault="001B55BD" w:rsidP="001B55B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общей и профессиональной педагогики </w:t>
      </w:r>
      <w:r>
        <w:rPr>
          <w:sz w:val="24"/>
          <w:u w:val="single"/>
        </w:rPr>
        <w:tab/>
        <w:t xml:space="preserve">                                                                          А.В. Кирьякова </w:t>
      </w:r>
    </w:p>
    <w:p w:rsidR="001B55BD" w:rsidRDefault="001B55BD" w:rsidP="001B55B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наименование кафедры                                                                                    подпись                                     расшифровка подписи</w:t>
      </w:r>
    </w:p>
    <w:p w:rsidR="001B55BD" w:rsidRDefault="001B55BD" w:rsidP="001B55B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кафедры общей и профессиональной педагогики                                      В.Г. Гладких </w:t>
      </w:r>
      <w:r>
        <w:rPr>
          <w:sz w:val="24"/>
          <w:u w:val="single"/>
        </w:rPr>
        <w:tab/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подпись                                     расшифровка подписи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 подпись                                     расшифровка подписи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  <w:u w:val="single"/>
        </w:rPr>
        <w:t xml:space="preserve"> </w:t>
      </w:r>
    </w:p>
    <w:p w:rsidR="001B55BD" w:rsidRDefault="001B55BD" w:rsidP="001B55B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4269E2">
      <w:pPr>
        <w:jc w:val="both"/>
        <w:rPr>
          <w:snapToGrid w:val="0"/>
          <w:sz w:val="28"/>
          <w:szCs w:val="28"/>
        </w:rPr>
      </w:pPr>
    </w:p>
    <w:p w:rsidR="001B55BD" w:rsidRDefault="001B55BD" w:rsidP="001B55BD">
      <w:pPr>
        <w:jc w:val="both"/>
        <w:rPr>
          <w:snapToGrid w:val="0"/>
          <w:sz w:val="28"/>
          <w:szCs w:val="28"/>
        </w:rPr>
      </w:pPr>
    </w:p>
    <w:p w:rsidR="001B55BD" w:rsidRDefault="001B55BD" w:rsidP="001B55BD">
      <w:pPr>
        <w:jc w:val="both"/>
        <w:rPr>
          <w:snapToGrid w:val="0"/>
          <w:sz w:val="28"/>
          <w:szCs w:val="28"/>
        </w:rPr>
      </w:pPr>
    </w:p>
    <w:p w:rsidR="001B55BD" w:rsidRDefault="001B55BD" w:rsidP="001B55BD">
      <w:pPr>
        <w:jc w:val="both"/>
        <w:rPr>
          <w:snapToGrid w:val="0"/>
          <w:sz w:val="28"/>
          <w:szCs w:val="28"/>
        </w:rPr>
      </w:pPr>
    </w:p>
    <w:p w:rsidR="001B55BD" w:rsidRPr="0076338C" w:rsidRDefault="001B55BD" w:rsidP="001B55BD">
      <w:pPr>
        <w:pStyle w:val="ReportHead"/>
        <w:suppressAutoHyphens/>
        <w:spacing w:before="120"/>
        <w:jc w:val="both"/>
        <w:rPr>
          <w:i/>
          <w:szCs w:val="28"/>
        </w:rPr>
      </w:pPr>
      <w:r>
        <w:rPr>
          <w:szCs w:val="28"/>
          <w:lang w:eastAsia="en-US"/>
        </w:rPr>
        <w:t>Методические указания  являются</w:t>
      </w:r>
      <w:r w:rsidRPr="004269E2">
        <w:rPr>
          <w:szCs w:val="28"/>
          <w:lang w:eastAsia="en-US"/>
        </w:rPr>
        <w:t xml:space="preserve"> приложением к рабочей программе по </w:t>
      </w:r>
      <w:r w:rsidRPr="0076338C">
        <w:rPr>
          <w:szCs w:val="28"/>
          <w:lang w:eastAsia="en-US"/>
        </w:rPr>
        <w:t xml:space="preserve">дисциплине </w:t>
      </w:r>
      <w:r>
        <w:rPr>
          <w:i/>
          <w:szCs w:val="28"/>
        </w:rPr>
        <w:t>«А.1.В.ОД.2 Профессиональная педагогика</w:t>
      </w:r>
      <w:r w:rsidRPr="0076338C">
        <w:rPr>
          <w:i/>
          <w:szCs w:val="28"/>
        </w:rPr>
        <w:t>»</w:t>
      </w:r>
      <w:r w:rsidRPr="0076338C">
        <w:rPr>
          <w:szCs w:val="28"/>
          <w:lang w:eastAsia="en-US"/>
        </w:rPr>
        <w:t xml:space="preserve">, зарегистрированной в ЦИТ под учетным номером___________  </w:t>
      </w:r>
    </w:p>
    <w:p w:rsidR="001B55BD" w:rsidRPr="00D353B7" w:rsidRDefault="001B55BD" w:rsidP="004269E2">
      <w:pPr>
        <w:jc w:val="both"/>
        <w:rPr>
          <w:snapToGrid w:val="0"/>
          <w:sz w:val="28"/>
          <w:szCs w:val="28"/>
        </w:rPr>
      </w:pPr>
    </w:p>
    <w:p w:rsidR="00B61D8D" w:rsidRPr="00824A57" w:rsidRDefault="00544F9F" w:rsidP="00836AE0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0.95pt;margin-top:60.7pt;width:28.5pt;height:13.5pt;z-index:251658240" stroked="f">
            <v:textbox>
              <w:txbxContent>
                <w:p w:rsidR="00854FE4" w:rsidRDefault="00854FE4"/>
              </w:txbxContent>
            </v:textbox>
          </v:shape>
        </w:pict>
      </w:r>
      <w:r w:rsidR="007F0A60">
        <w:rPr>
          <w:snapToGrid w:val="0"/>
          <w:sz w:val="28"/>
          <w:szCs w:val="28"/>
        </w:rPr>
        <w:br w:type="page"/>
      </w:r>
    </w:p>
    <w:p w:rsidR="00836AE0" w:rsidRDefault="00836AE0" w:rsidP="00836AE0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598" w:type="dxa"/>
        <w:tblLayout w:type="fixed"/>
        <w:tblLook w:val="01E0"/>
      </w:tblPr>
      <w:tblGrid>
        <w:gridCol w:w="10031"/>
        <w:gridCol w:w="567"/>
      </w:tblGrid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………………...................</w:t>
            </w:r>
          </w:p>
        </w:tc>
        <w:tc>
          <w:tcPr>
            <w:tcW w:w="567" w:type="dxa"/>
            <w:vAlign w:val="bottom"/>
          </w:tcPr>
          <w:p w:rsidR="00836AE0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…………………………..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…..………….................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3.1 Методические указания по выполнению тестовых заданий ……………….. 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3.2 Методические указания по написанию </w:t>
            </w:r>
            <w:r w:rsidRPr="008035F5">
              <w:rPr>
                <w:color w:val="000000"/>
                <w:spacing w:val="7"/>
                <w:sz w:val="28"/>
                <w:szCs w:val="28"/>
              </w:rPr>
              <w:t>рефератов, эссе………...............</w:t>
            </w:r>
            <w:r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3.3 Методические указания  по  выполнению </w:t>
            </w:r>
            <w:r w:rsidRPr="009F27C1">
              <w:rPr>
                <w:color w:val="000000"/>
                <w:spacing w:val="7"/>
                <w:sz w:val="28"/>
                <w:szCs w:val="28"/>
              </w:rPr>
              <w:t>индивидуальных творческих заданий (ИТЗ)…………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Pr="009F27C1">
              <w:rPr>
                <w:color w:val="000000"/>
                <w:spacing w:val="7"/>
                <w:sz w:val="28"/>
                <w:szCs w:val="28"/>
              </w:rPr>
              <w:t>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…………..…………...….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836AE0" w:rsidTr="00B0074C">
        <w:tc>
          <w:tcPr>
            <w:tcW w:w="10031" w:type="dxa"/>
          </w:tcPr>
          <w:p w:rsidR="00836AE0" w:rsidRPr="00B7726A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3.4 </w:t>
            </w:r>
            <w:r w:rsidRPr="00615646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самостоятельному изучению тем...…..……</w:t>
            </w:r>
            <w:r>
              <w:rPr>
                <w:color w:val="000000"/>
                <w:spacing w:val="7"/>
                <w:sz w:val="28"/>
                <w:szCs w:val="28"/>
              </w:rPr>
              <w:t>..</w:t>
            </w:r>
            <w:r w:rsidRPr="00615646">
              <w:rPr>
                <w:color w:val="000000"/>
                <w:spacing w:val="7"/>
                <w:sz w:val="28"/>
                <w:szCs w:val="28"/>
              </w:rPr>
              <w:t>…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836AE0" w:rsidTr="00B0074C">
        <w:tc>
          <w:tcPr>
            <w:tcW w:w="10031" w:type="dxa"/>
          </w:tcPr>
          <w:p w:rsidR="00836AE0" w:rsidRPr="00B7726A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3.5 </w:t>
            </w:r>
            <w:r w:rsidRPr="008035F5">
              <w:rPr>
                <w:color w:val="000000"/>
                <w:spacing w:val="7"/>
                <w:sz w:val="28"/>
                <w:szCs w:val="28"/>
              </w:rPr>
              <w:t>Методические указания по самоподготовке ………………………..……</w:t>
            </w:r>
            <w:r>
              <w:rPr>
                <w:color w:val="000000"/>
                <w:spacing w:val="7"/>
                <w:sz w:val="28"/>
                <w:szCs w:val="28"/>
              </w:rPr>
              <w:t>..</w:t>
            </w:r>
            <w:r w:rsidRPr="008035F5">
              <w:rPr>
                <w:color w:val="000000"/>
                <w:spacing w:val="7"/>
                <w:sz w:val="28"/>
                <w:szCs w:val="28"/>
              </w:rPr>
              <w:t>…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836AE0" w:rsidTr="00B0074C">
        <w:tc>
          <w:tcPr>
            <w:tcW w:w="10031" w:type="dxa"/>
          </w:tcPr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</w:t>
            </w:r>
          </w:p>
        </w:tc>
        <w:tc>
          <w:tcPr>
            <w:tcW w:w="567" w:type="dxa"/>
            <w:vAlign w:val="bottom"/>
          </w:tcPr>
          <w:p w:rsidR="00836AE0" w:rsidRPr="00A22803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16</w:t>
            </w:r>
          </w:p>
        </w:tc>
      </w:tr>
      <w:tr w:rsidR="00836AE0" w:rsidTr="00B0074C">
        <w:tc>
          <w:tcPr>
            <w:tcW w:w="10031" w:type="dxa"/>
          </w:tcPr>
          <w:p w:rsidR="00836AE0" w:rsidRPr="00DE2C63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2C63">
              <w:rPr>
                <w:color w:val="000000"/>
                <w:spacing w:val="7"/>
                <w:sz w:val="28"/>
                <w:szCs w:val="28"/>
              </w:rPr>
              <w:t>5 Учебно-методическое обеспечение дисциплины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……………………………….</w:t>
            </w:r>
          </w:p>
          <w:p w:rsidR="00836AE0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2C63">
              <w:rPr>
                <w:color w:val="000000"/>
                <w:spacing w:val="7"/>
                <w:sz w:val="28"/>
                <w:szCs w:val="28"/>
              </w:rPr>
              <w:t>5.1 Основная литература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836AE0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16</w:t>
            </w:r>
          </w:p>
          <w:p w:rsidR="00836AE0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16</w:t>
            </w:r>
          </w:p>
        </w:tc>
      </w:tr>
      <w:tr w:rsidR="00836AE0" w:rsidTr="00B0074C">
        <w:tc>
          <w:tcPr>
            <w:tcW w:w="10031" w:type="dxa"/>
          </w:tcPr>
          <w:p w:rsidR="00836AE0" w:rsidRPr="00DE2C63" w:rsidRDefault="00836AE0" w:rsidP="00B0074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2C63">
              <w:rPr>
                <w:color w:val="000000"/>
                <w:spacing w:val="7"/>
                <w:sz w:val="28"/>
                <w:szCs w:val="28"/>
              </w:rPr>
              <w:t>5.</w:t>
            </w: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Pr="00DE2C6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Дополнительная</w:t>
            </w:r>
            <w:r w:rsidRPr="00DE2C63">
              <w:rPr>
                <w:color w:val="000000"/>
                <w:spacing w:val="7"/>
                <w:sz w:val="28"/>
                <w:szCs w:val="28"/>
              </w:rPr>
              <w:t xml:space="preserve"> литература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836AE0" w:rsidRDefault="00836AE0" w:rsidP="00B0074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17</w:t>
            </w:r>
          </w:p>
        </w:tc>
      </w:tr>
    </w:tbl>
    <w:p w:rsidR="00836AE0" w:rsidRDefault="00836AE0" w:rsidP="00836AE0"/>
    <w:p w:rsidR="00836AE0" w:rsidRPr="00824A57" w:rsidRDefault="00836AE0" w:rsidP="00836AE0">
      <w:pPr>
        <w:jc w:val="both"/>
        <w:rPr>
          <w:sz w:val="28"/>
          <w:szCs w:val="28"/>
        </w:rPr>
      </w:pPr>
      <w:r w:rsidRPr="00824A57">
        <w:rPr>
          <w:sz w:val="28"/>
          <w:szCs w:val="28"/>
        </w:rPr>
        <w:t xml:space="preserve"> </w:t>
      </w: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Pr="00824A57" w:rsidRDefault="00836AE0" w:rsidP="00836AE0">
      <w:pPr>
        <w:jc w:val="both"/>
        <w:rPr>
          <w:sz w:val="28"/>
          <w:szCs w:val="28"/>
        </w:rPr>
      </w:pPr>
    </w:p>
    <w:p w:rsidR="00836AE0" w:rsidRDefault="00836AE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36AE0" w:rsidRPr="00836AE0" w:rsidRDefault="00836AE0" w:rsidP="00836AE0">
      <w:pPr>
        <w:ind w:firstLine="567"/>
        <w:jc w:val="both"/>
        <w:rPr>
          <w:b/>
          <w:sz w:val="28"/>
          <w:szCs w:val="28"/>
        </w:rPr>
      </w:pPr>
      <w:r w:rsidRPr="00836AE0">
        <w:rPr>
          <w:b/>
          <w:sz w:val="28"/>
          <w:szCs w:val="28"/>
        </w:rPr>
        <w:lastRenderedPageBreak/>
        <w:t>1. Методические указания по лекционным занятиям</w:t>
      </w:r>
    </w:p>
    <w:p w:rsidR="00836AE0" w:rsidRPr="00836AE0" w:rsidRDefault="00836AE0" w:rsidP="00836AE0">
      <w:pPr>
        <w:ind w:firstLine="567"/>
        <w:rPr>
          <w:sz w:val="28"/>
          <w:szCs w:val="28"/>
        </w:rPr>
      </w:pP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Изучение дисциплины  «Профессиональная педагогика» позволит систематиз</w:t>
      </w:r>
      <w:r w:rsidRPr="00836AE0">
        <w:rPr>
          <w:sz w:val="28"/>
          <w:szCs w:val="28"/>
        </w:rPr>
        <w:t>и</w:t>
      </w:r>
      <w:r w:rsidRPr="00836AE0">
        <w:rPr>
          <w:sz w:val="28"/>
          <w:szCs w:val="28"/>
        </w:rPr>
        <w:t>ровать  представления будущих специалистов по формированию и развитию педаг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t>гического знания в России и зарубежных странах, будет способствовать развитию умений  анализировать основополагающие  тенденции развития образовательного процесса. Студентам необходимо самостоятельно овладевать новым материалом, формировать навыки  умственного труда, профессиональные умения, развивать с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>мостоятельность мышления, волевые черты характера, способность к самоорганиз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>ции.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Для того, чтобы  подготовиться к активному и творческому восприятию ле</w:t>
      </w:r>
      <w:r w:rsidRPr="00836AE0">
        <w:rPr>
          <w:sz w:val="28"/>
          <w:szCs w:val="28"/>
        </w:rPr>
        <w:t>к</w:t>
      </w:r>
      <w:r w:rsidRPr="00836AE0">
        <w:rPr>
          <w:sz w:val="28"/>
          <w:szCs w:val="28"/>
        </w:rPr>
        <w:t xml:space="preserve">ции, необходимо учитывать    следующие правила и рекомендации.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Материал лекции необходимо кратко записывать. Не пишущий,  а только  сл</w:t>
      </w:r>
      <w:r w:rsidRPr="00836AE0">
        <w:rPr>
          <w:sz w:val="28"/>
          <w:szCs w:val="28"/>
        </w:rPr>
        <w:t>у</w:t>
      </w:r>
      <w:r w:rsidRPr="00836AE0">
        <w:rPr>
          <w:sz w:val="28"/>
          <w:szCs w:val="28"/>
        </w:rPr>
        <w:t>шающий  студент   быстрее  устаёт,  начинает  отвлекаться.  Если  лекция  конспе</w:t>
      </w:r>
      <w:r w:rsidRPr="00836AE0">
        <w:rPr>
          <w:sz w:val="28"/>
          <w:szCs w:val="28"/>
        </w:rPr>
        <w:t>к</w:t>
      </w:r>
      <w:r w:rsidRPr="00836AE0">
        <w:rPr>
          <w:sz w:val="28"/>
          <w:szCs w:val="28"/>
        </w:rPr>
        <w:t>тируется,  в запоминании  ее содержания    участвует не только  слуховая, но и м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t>торно-двигательная  память. Кроме того, внимательное  конспектирование лекции учит студента совмещать в  едином процессе различные виды  учебно-познавательной деятельности, что является   основой формирования культуры нау</w:t>
      </w:r>
      <w:r w:rsidRPr="00836AE0">
        <w:rPr>
          <w:sz w:val="28"/>
          <w:szCs w:val="28"/>
        </w:rPr>
        <w:t>ч</w:t>
      </w:r>
      <w:r w:rsidRPr="00836AE0">
        <w:rPr>
          <w:sz w:val="28"/>
          <w:szCs w:val="28"/>
        </w:rPr>
        <w:t>ного мышления.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Не следует   стремиться записывать каждое слово  преподавателя, поскольку  осмысленная запись короче  и яснее механической, дословной. Поэтому  в  процессе слушания и конспектирования лекции необходимо стремиться к становлению  ум</w:t>
      </w:r>
      <w:r w:rsidRPr="00836AE0">
        <w:rPr>
          <w:sz w:val="28"/>
          <w:szCs w:val="28"/>
        </w:rPr>
        <w:t>е</w:t>
      </w:r>
      <w:r w:rsidRPr="00836AE0">
        <w:rPr>
          <w:sz w:val="28"/>
          <w:szCs w:val="28"/>
        </w:rPr>
        <w:t>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 Главную мысль следует  записать,  аргументацию осмыслить, а с иллюстрацией лишь  ознакомиться.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Для записи лекции по предмету нужно завести отдельную тетрадь. На каждой странице оставляются поля (3-</w:t>
      </w:r>
      <w:smartTag w:uri="urn:schemas-microsoft-com:office:smarttags" w:element="metricconverter">
        <w:smartTagPr>
          <w:attr w:name="ProductID" w:val="4 см"/>
        </w:smartTagPr>
        <w:r w:rsidRPr="00836AE0">
          <w:rPr>
            <w:sz w:val="28"/>
            <w:szCs w:val="28"/>
          </w:rPr>
          <w:t>4 см</w:t>
        </w:r>
      </w:smartTag>
      <w:r w:rsidRPr="00836AE0">
        <w:rPr>
          <w:sz w:val="28"/>
          <w:szCs w:val="28"/>
        </w:rPr>
        <w:t>) для  заметок, вопросов, собственных суждений, мыслей, которые  могут возникнуть как по ходу лекции, так и при последующей  р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>боте с записями. Наиболее важные идеи полезно выделять  путём подчеркивания и использования различных знаков.  Экономия сил и времени студента зависит также от скорости  записи. В каждой отрасли знаний существует своя система  общеупо</w:t>
      </w:r>
      <w:r w:rsidRPr="00836AE0">
        <w:rPr>
          <w:sz w:val="28"/>
          <w:szCs w:val="28"/>
        </w:rPr>
        <w:t>т</w:t>
      </w:r>
      <w:r w:rsidRPr="00836AE0">
        <w:rPr>
          <w:sz w:val="28"/>
          <w:szCs w:val="28"/>
        </w:rPr>
        <w:t>ребительных  сокращений. Вместе с  тем  следует   вырабатывать сокращения для личного пользования.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Таким образом, написание конспекта лекций предполагает следующий алг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t xml:space="preserve">ритм самостоятельных  учебных действий и умений: 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кратко, схематично, последовательно фиксировать основные положения, в</w:t>
      </w:r>
      <w:r w:rsidRPr="00836AE0">
        <w:rPr>
          <w:sz w:val="28"/>
          <w:szCs w:val="28"/>
        </w:rPr>
        <w:t>ы</w:t>
      </w:r>
      <w:r w:rsidRPr="00836AE0">
        <w:rPr>
          <w:sz w:val="28"/>
          <w:szCs w:val="28"/>
        </w:rPr>
        <w:t>воды, формулировки, обобщения, выделяя  важные идеи, ключевые термины и о</w:t>
      </w:r>
      <w:r w:rsidRPr="00836AE0">
        <w:rPr>
          <w:sz w:val="28"/>
          <w:szCs w:val="28"/>
        </w:rPr>
        <w:t>п</w:t>
      </w:r>
      <w:r w:rsidRPr="00836AE0">
        <w:rPr>
          <w:sz w:val="28"/>
          <w:szCs w:val="28"/>
        </w:rPr>
        <w:t xml:space="preserve">ределения; 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уточнять (уяснять) содержание новых  терминов, понятий с помощью энци</w:t>
      </w:r>
      <w:r w:rsidRPr="00836AE0">
        <w:rPr>
          <w:sz w:val="28"/>
          <w:szCs w:val="28"/>
        </w:rPr>
        <w:t>к</w:t>
      </w:r>
      <w:r w:rsidRPr="00836AE0">
        <w:rPr>
          <w:sz w:val="28"/>
          <w:szCs w:val="28"/>
        </w:rPr>
        <w:t xml:space="preserve">лопедий, словарей, справочников, интернет-источников; 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выявлять вызывающие трудности понимания  вопросы, термины, материал,  стараться найти ответ в рекомендуемой литературе и иных тематических  источн</w:t>
      </w:r>
      <w:r w:rsidRPr="00836AE0">
        <w:rPr>
          <w:sz w:val="28"/>
          <w:szCs w:val="28"/>
        </w:rPr>
        <w:t>и</w:t>
      </w:r>
      <w:r w:rsidRPr="00836AE0">
        <w:rPr>
          <w:sz w:val="28"/>
          <w:szCs w:val="28"/>
        </w:rPr>
        <w:t>ках;  в том случае, если самостоятельно не удается разобраться в материале, необх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lastRenderedPageBreak/>
        <w:t>димо сформулировать вопрос и задать преподавателю на консультации, на практ</w:t>
      </w:r>
      <w:r w:rsidRPr="00836AE0">
        <w:rPr>
          <w:sz w:val="28"/>
          <w:szCs w:val="28"/>
        </w:rPr>
        <w:t>и</w:t>
      </w:r>
      <w:r w:rsidRPr="00836AE0">
        <w:rPr>
          <w:sz w:val="28"/>
          <w:szCs w:val="28"/>
        </w:rPr>
        <w:t>ческом занятии.</w:t>
      </w:r>
    </w:p>
    <w:p w:rsidR="00836AE0" w:rsidRPr="00836AE0" w:rsidRDefault="00836AE0" w:rsidP="00836AE0">
      <w:pPr>
        <w:ind w:firstLine="567"/>
        <w:rPr>
          <w:sz w:val="28"/>
          <w:szCs w:val="28"/>
        </w:rPr>
      </w:pPr>
    </w:p>
    <w:p w:rsidR="00836AE0" w:rsidRPr="00836AE0" w:rsidRDefault="00836AE0" w:rsidP="00836AE0">
      <w:pPr>
        <w:ind w:firstLine="567"/>
        <w:rPr>
          <w:b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t>2. Методические указания по практическим занятиям</w:t>
      </w:r>
    </w:p>
    <w:p w:rsidR="00836AE0" w:rsidRPr="00836AE0" w:rsidRDefault="00836AE0" w:rsidP="00836AE0">
      <w:pPr>
        <w:ind w:firstLine="567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Практическое (семинарское) занятие является диалоговой формой учебного з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>нятия. Студенты имеют возможность усвоения знаний в процессе их активного о</w:t>
      </w:r>
      <w:r w:rsidRPr="00836AE0">
        <w:rPr>
          <w:sz w:val="28"/>
          <w:szCs w:val="28"/>
        </w:rPr>
        <w:t>б</w:t>
      </w:r>
      <w:r w:rsidRPr="00836AE0">
        <w:rPr>
          <w:sz w:val="28"/>
          <w:szCs w:val="28"/>
        </w:rPr>
        <w:t>суждения. На семинарах студенты закрепляют знания, полученные из лекций или из книг, в процессе их обсуждения.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Педагогические задачи, решаемые при проведении практических (семинарских) занятий: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расширение и углубление знаний;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развитие умений самостоятельной работы;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стимулирование интеллектуальной деятельности.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Провед</w:t>
      </w:r>
      <w:r w:rsidRPr="00836AE0">
        <w:rPr>
          <w:sz w:val="28"/>
          <w:szCs w:val="28"/>
        </w:rPr>
        <w:t>е</w:t>
      </w:r>
      <w:r w:rsidRPr="00836AE0">
        <w:rPr>
          <w:sz w:val="28"/>
          <w:szCs w:val="28"/>
        </w:rPr>
        <w:t>ние практических (семинарских) занятий возможно по двум вариантам: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1. Проведение семинарского занятия </w:t>
      </w:r>
      <w:r w:rsidRPr="00836AE0">
        <w:rPr>
          <w:i/>
          <w:sz w:val="28"/>
          <w:szCs w:val="28"/>
        </w:rPr>
        <w:t>репродуктивного</w:t>
      </w:r>
      <w:r w:rsidRPr="00836AE0">
        <w:rPr>
          <w:sz w:val="28"/>
          <w:szCs w:val="28"/>
        </w:rPr>
        <w:t xml:space="preserve"> типа. Здесь формулир</w:t>
      </w:r>
      <w:r w:rsidRPr="00836AE0">
        <w:rPr>
          <w:sz w:val="28"/>
          <w:szCs w:val="28"/>
        </w:rPr>
        <w:t>у</w:t>
      </w:r>
      <w:r w:rsidRPr="00836AE0">
        <w:rPr>
          <w:sz w:val="28"/>
          <w:szCs w:val="28"/>
        </w:rPr>
        <w:t>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</w:t>
      </w:r>
      <w:r w:rsidRPr="00836AE0">
        <w:rPr>
          <w:sz w:val="28"/>
          <w:szCs w:val="28"/>
        </w:rPr>
        <w:t>з</w:t>
      </w:r>
      <w:r w:rsidRPr="00836AE0">
        <w:rPr>
          <w:sz w:val="28"/>
          <w:szCs w:val="28"/>
        </w:rPr>
        <w:t>можность дополнить, прокомментировать, высказать собственное мнение. Выст</w:t>
      </w:r>
      <w:r w:rsidRPr="00836AE0">
        <w:rPr>
          <w:sz w:val="28"/>
          <w:szCs w:val="28"/>
        </w:rPr>
        <w:t>у</w:t>
      </w:r>
      <w:r w:rsidRPr="00836AE0">
        <w:rPr>
          <w:sz w:val="28"/>
          <w:szCs w:val="28"/>
        </w:rPr>
        <w:t>пающему рекомендуется   придерживаться следующих правил: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соблюдать временной регламент;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стремиться    выражать собственную точку зрения  в свободном, грамотном, убедительном  изложении материала;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прилагать усилия для познавательной и творческой  активизации  других уч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>стников занятия;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стараться  делать выводы по излагаемому  вопросу.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2. Проведение семинара </w:t>
      </w:r>
      <w:r w:rsidRPr="00836AE0">
        <w:rPr>
          <w:i/>
          <w:sz w:val="28"/>
          <w:szCs w:val="28"/>
        </w:rPr>
        <w:t>творческого</w:t>
      </w:r>
      <w:r w:rsidRPr="00836AE0">
        <w:rPr>
          <w:sz w:val="28"/>
          <w:szCs w:val="28"/>
        </w:rPr>
        <w:t xml:space="preserve"> типа. В этом случае преподавателем  предлагаются задания, активизирующие мыслительную активность студентов,  м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t>делируются  различные ситуации,  побуждающие к интеллектуальной  активности  и творческому  взаимодействию.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Студенты учатся  отвечать на  эвристические  вопросы следующих типов: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чем отличаются…?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что общего между…?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какие механизмы (факторы, причины, методы)…?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выделите достоинства и недостатки…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>Поощряется презентационная активность студентов в изложении материалов выступления.  Если программой занятия предусмотрено  выполнение  практическ</w:t>
      </w:r>
      <w:r w:rsidRPr="00836AE0">
        <w:rPr>
          <w:color w:val="000000"/>
          <w:sz w:val="28"/>
          <w:szCs w:val="28"/>
        </w:rPr>
        <w:t>о</w:t>
      </w:r>
      <w:r w:rsidRPr="00836AE0">
        <w:rPr>
          <w:color w:val="000000"/>
          <w:sz w:val="28"/>
          <w:szCs w:val="28"/>
        </w:rPr>
        <w:t xml:space="preserve">го  задания, то его необходимо  подготовить  с учетом предлагаемых рекомендаций  (устно или  письменно). </w:t>
      </w:r>
    </w:p>
    <w:p w:rsidR="00836AE0" w:rsidRPr="00836AE0" w:rsidRDefault="00836AE0" w:rsidP="00836AE0">
      <w:pPr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>Завершающая структура семинарского занятия традиционно включает разделы «Подведение итогов» и «Домашнее задание».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lastRenderedPageBreak/>
        <w:t>3. Методические указания по самостоятельной работе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Самостоятельная учебная деятельность студентов направлена на  расширение и углубление профессиональных знаний по отдельным темам,   освоение умений и</w:t>
      </w:r>
      <w:r w:rsidRPr="00836AE0">
        <w:rPr>
          <w:rFonts w:eastAsia="Calibri"/>
          <w:color w:val="000000"/>
          <w:sz w:val="28"/>
          <w:szCs w:val="28"/>
        </w:rPr>
        <w:t>с</w:t>
      </w:r>
      <w:r w:rsidRPr="00836AE0">
        <w:rPr>
          <w:rFonts w:eastAsia="Calibri"/>
          <w:color w:val="000000"/>
          <w:sz w:val="28"/>
          <w:szCs w:val="28"/>
        </w:rPr>
        <w:t>пользования знаний для решения прикладных задач и практических проблем,  фо</w:t>
      </w:r>
      <w:r w:rsidRPr="00836AE0">
        <w:rPr>
          <w:rFonts w:eastAsia="Calibri"/>
          <w:color w:val="000000"/>
          <w:sz w:val="28"/>
          <w:szCs w:val="28"/>
        </w:rPr>
        <w:t>р</w:t>
      </w:r>
      <w:r w:rsidRPr="00836AE0">
        <w:rPr>
          <w:rFonts w:eastAsia="Calibri"/>
          <w:color w:val="000000"/>
          <w:sz w:val="28"/>
          <w:szCs w:val="28"/>
        </w:rPr>
        <w:t xml:space="preserve">мирование   умений самопознания и навыков   саморазвития.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С целью  развития познавательной компетенции  студентов, повышения уровня осмысленного усвоения знаний и понимания сущности понятий и  теоретических положений, углубления  взаимосвязи теоретических суждений  и эмпирических фактов  используются следующие виды заданий: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–  формулирование резюме по прочитанному материалу;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–  разработка  опорной графической схемы с текстовыми пояснениями;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 составление краткого конспекта текста.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color w:val="000000"/>
          <w:spacing w:val="7"/>
          <w:sz w:val="28"/>
          <w:szCs w:val="28"/>
        </w:rPr>
        <w:t>Студенты выполняют задания,  самостоятельно  обращаясь  к рекоменду</w:t>
      </w:r>
      <w:r w:rsidRPr="00836AE0">
        <w:rPr>
          <w:color w:val="000000"/>
          <w:spacing w:val="7"/>
          <w:sz w:val="28"/>
          <w:szCs w:val="28"/>
        </w:rPr>
        <w:t>е</w:t>
      </w:r>
      <w:r w:rsidRPr="00836AE0">
        <w:rPr>
          <w:color w:val="000000"/>
          <w:spacing w:val="7"/>
          <w:sz w:val="28"/>
          <w:szCs w:val="28"/>
        </w:rPr>
        <w:t>мой учебной, справочной и оригинальной литературе. Поощряется  свободный поиск информации в сетях Интернет с учетом критериев достоверности и акт</w:t>
      </w:r>
      <w:r w:rsidRPr="00836AE0">
        <w:rPr>
          <w:color w:val="000000"/>
          <w:spacing w:val="7"/>
          <w:sz w:val="28"/>
          <w:szCs w:val="28"/>
        </w:rPr>
        <w:t>у</w:t>
      </w:r>
      <w:r w:rsidRPr="00836AE0">
        <w:rPr>
          <w:color w:val="000000"/>
          <w:spacing w:val="7"/>
          <w:sz w:val="28"/>
          <w:szCs w:val="28"/>
        </w:rPr>
        <w:t>альности получаемых сведений. Проверка выполнения заданий оценивается на практических занятиях с помощью устных выступлений  студентов и посл</w:t>
      </w:r>
      <w:r w:rsidRPr="00836AE0">
        <w:rPr>
          <w:color w:val="000000"/>
          <w:spacing w:val="7"/>
          <w:sz w:val="28"/>
          <w:szCs w:val="28"/>
        </w:rPr>
        <w:t>е</w:t>
      </w:r>
      <w:r w:rsidRPr="00836AE0">
        <w:rPr>
          <w:color w:val="000000"/>
          <w:spacing w:val="7"/>
          <w:sz w:val="28"/>
          <w:szCs w:val="28"/>
        </w:rPr>
        <w:t>дующего  коллективного  обсуждения  в интерактивном творческом  режиме.</w:t>
      </w:r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Кроме того, в ходе организации и проведения   занятий по дисциплине «Профессиональная педагогика»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836AE0">
        <w:rPr>
          <w:i/>
          <w:sz w:val="28"/>
          <w:szCs w:val="28"/>
        </w:rPr>
        <w:t>дискуссия</w:t>
      </w:r>
      <w:r w:rsidRPr="00836AE0">
        <w:rPr>
          <w:sz w:val="28"/>
          <w:szCs w:val="28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836AE0">
        <w:rPr>
          <w:i/>
          <w:sz w:val="28"/>
          <w:szCs w:val="28"/>
        </w:rPr>
        <w:t>анализ ситуаций (casestudy)</w:t>
      </w:r>
      <w:r w:rsidRPr="00836AE0">
        <w:rPr>
          <w:sz w:val="28"/>
          <w:szCs w:val="28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836AE0" w:rsidRPr="00836AE0" w:rsidRDefault="00836AE0" w:rsidP="00836AE0">
      <w:pPr>
        <w:widowControl w:val="0"/>
        <w:ind w:firstLine="567"/>
        <w:jc w:val="both"/>
        <w:rPr>
          <w:b/>
          <w:color w:val="000000"/>
          <w:spacing w:val="7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/>
          <w:color w:val="000000"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t>3.1 Методические указания по выполнению тестовых заданий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Тест – это система стандартизированных заданий, позволяющая автоматизир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вать процедуру измерения уровня знаний и умений обучающегося.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lastRenderedPageBreak/>
        <w:t>Тесты и вопросники  используются в учебном процессе и являются эффекти</w:t>
      </w:r>
      <w:r w:rsidRPr="00836AE0">
        <w:rPr>
          <w:rFonts w:eastAsia="Calibri"/>
          <w:color w:val="000000"/>
          <w:sz w:val="28"/>
          <w:szCs w:val="28"/>
        </w:rPr>
        <w:t>в</w:t>
      </w:r>
      <w:r w:rsidRPr="00836AE0">
        <w:rPr>
          <w:rFonts w:eastAsia="Calibri"/>
          <w:color w:val="000000"/>
          <w:sz w:val="28"/>
          <w:szCs w:val="28"/>
        </w:rPr>
        <w:t>ным средством обучения. Тестирование позволяет путем поиска правильного ответа и разбора допущенных ошибок лучше усвоить тот или иной материал.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Тестовые задания сгруппированы по темам учебной дисциплины.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Количество тестовых вопросов/заданий по каждой теме дисциплины определ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>но так, чтобы быть достаточным для оценки знаний обучающегося по всему про</w:t>
      </w:r>
      <w:r w:rsidRPr="00836AE0">
        <w:rPr>
          <w:rFonts w:eastAsia="Calibri"/>
          <w:color w:val="000000"/>
          <w:sz w:val="28"/>
          <w:szCs w:val="28"/>
        </w:rPr>
        <w:t>й</w:t>
      </w:r>
      <w:r w:rsidRPr="00836AE0">
        <w:rPr>
          <w:rFonts w:eastAsia="Calibri"/>
          <w:color w:val="000000"/>
          <w:sz w:val="28"/>
          <w:szCs w:val="28"/>
        </w:rPr>
        <w:t>денному материалу.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Для выполнения тестового задания, прежде всего, следует внимательно проч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лишь один индекс (цифровое обозначение), соо</w:t>
      </w:r>
      <w:r w:rsidRPr="00836AE0">
        <w:rPr>
          <w:rFonts w:eastAsia="Calibri"/>
          <w:color w:val="000000"/>
          <w:sz w:val="28"/>
          <w:szCs w:val="28"/>
        </w:rPr>
        <w:t>т</w:t>
      </w:r>
      <w:r w:rsidRPr="00836AE0">
        <w:rPr>
          <w:rFonts w:eastAsia="Calibri"/>
          <w:color w:val="000000"/>
          <w:sz w:val="28"/>
          <w:szCs w:val="28"/>
        </w:rPr>
        <w:t>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Нередко в вопросе уже содержится смысловая подсказка, что правильным я</w:t>
      </w:r>
      <w:r w:rsidRPr="00836AE0">
        <w:rPr>
          <w:rFonts w:eastAsia="Calibri"/>
          <w:color w:val="000000"/>
          <w:sz w:val="28"/>
          <w:szCs w:val="28"/>
        </w:rPr>
        <w:t>в</w:t>
      </w:r>
      <w:r w:rsidRPr="00836AE0">
        <w:rPr>
          <w:rFonts w:eastAsia="Calibri"/>
          <w:color w:val="000000"/>
          <w:sz w:val="28"/>
          <w:szCs w:val="28"/>
        </w:rPr>
        <w:t>ляется только один ответ, поэтому при его нахождении продолжать дальнейшие п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иски уже не требуется.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На выполнение теста отводится ограниченное время. Оно может варьироваться в зависимости от уровня тестируемых, сложности и объема теста. Как правило, вр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>мя выполнения тестового задания определяется из расчета 30-45 секунд на один в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прос.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Алгоритм тестирования: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 подписать бланк теста, указав ФИО, группу;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внимательно прочитать задание и указания к выполнению работы, обратить   внимание на время отводимое на выполнение заданий;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отвечать на вопросы можно в любом порядке;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– выбрать правильный вариант(ы) ответа из предлагаемого перечня; 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в случае затруднения  с выбором правильного варианта ответа,  необходимо методом исключения последовательно  убирать оставшиеся варианты ответов,  пр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поминая всё, что  известно   по изученной теме о них;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– перед тем, как сдать работу преподавателю, необходимо внимательно еще  раз  проверить все ответы.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Критерии оценки выполненных студентами тестов определяются преподават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>лем самостоятельно.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Рекомендуются следующие критерии оценки: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85% – 100% правильных ответов – «отлично»;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66% – 84% правильных ответов – «хорошо»;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50% – 65% правильных ответов – «удовлетворительно»;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менее 50% правильных ответов – «неудовлетворительно».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При подведении итогов по выполненной работе рекомендуется проанализир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 xml:space="preserve">вать допущенные ошибки, прокомментировать имеющиеся в тестах неправильные ответы. </w:t>
      </w:r>
    </w:p>
    <w:p w:rsidR="00836AE0" w:rsidRPr="00836AE0" w:rsidRDefault="00836AE0" w:rsidP="00836AE0">
      <w:pPr>
        <w:widowControl w:val="0"/>
        <w:ind w:firstLine="567"/>
        <w:jc w:val="both"/>
        <w:rPr>
          <w:b/>
          <w:color w:val="000000"/>
          <w:spacing w:val="7"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lastRenderedPageBreak/>
        <w:t>3.2 Методические указания к написанию рефератов, эссе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b/>
          <w:color w:val="000000"/>
          <w:sz w:val="28"/>
          <w:szCs w:val="28"/>
        </w:rPr>
        <w:t>Р</w:t>
      </w:r>
      <w:r w:rsidRPr="00836AE0">
        <w:rPr>
          <w:rFonts w:eastAsia="Calibri"/>
          <w:b/>
          <w:sz w:val="28"/>
          <w:szCs w:val="28"/>
        </w:rPr>
        <w:t>еферат</w:t>
      </w:r>
      <w:r w:rsidRPr="00836AE0">
        <w:rPr>
          <w:rFonts w:eastAsia="Calibri"/>
          <w:sz w:val="28"/>
          <w:szCs w:val="28"/>
        </w:rPr>
        <w:t xml:space="preserve"> — вид самостоятельной научно-исследовательской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Этапы работы над рефератом: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подбор и изучение основных источников по теме (как и при написании реф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рата рекомендуется использовать не менее 8 - 10 источников);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составление библиографии;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обработка и систематизация материала. Подготовка выводов и обобщений;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разработка плана реферата;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написание;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публичное выступление с результатами исследования.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Общая структура реферата: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цель работы (в общих чертах соответствует формулировке темы исследования и может уточнять ее);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актуальность исследования;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методика проведения исследования (подробное описание всех действий, св</w:t>
      </w:r>
      <w:r w:rsidRPr="00836AE0">
        <w:rPr>
          <w:rFonts w:eastAsia="Calibri"/>
          <w:sz w:val="28"/>
          <w:szCs w:val="28"/>
        </w:rPr>
        <w:t>я</w:t>
      </w:r>
      <w:r w:rsidRPr="00836AE0">
        <w:rPr>
          <w:rFonts w:eastAsia="Calibri"/>
          <w:sz w:val="28"/>
          <w:szCs w:val="28"/>
        </w:rPr>
        <w:t>занных с получением результатов);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выводы исследования.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Требования к оформлению письменного реферата: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титульный лист;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содержание (в нем последовательно указываются названия пунктов доклада (реферата), указываются страницы, с которых начинается каждый пункт);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</w:t>
      </w:r>
      <w:r w:rsidRPr="00836AE0">
        <w:rPr>
          <w:rFonts w:eastAsia="Calibri"/>
          <w:sz w:val="28"/>
          <w:szCs w:val="28"/>
        </w:rPr>
        <w:t>к</w:t>
      </w:r>
      <w:r w:rsidRPr="00836AE0">
        <w:rPr>
          <w:rFonts w:eastAsia="Calibri"/>
          <w:sz w:val="28"/>
          <w:szCs w:val="28"/>
        </w:rPr>
        <w:t>лада (реферата), дается характеристика используемой литературы);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основная часть (каждый раздел ее доказательно раскрывает исследуемый в</w:t>
      </w:r>
      <w:r w:rsidRPr="00836AE0">
        <w:rPr>
          <w:rFonts w:eastAsia="Calibri"/>
          <w:sz w:val="28"/>
          <w:szCs w:val="28"/>
        </w:rPr>
        <w:t>о</w:t>
      </w:r>
      <w:r w:rsidRPr="00836AE0">
        <w:rPr>
          <w:rFonts w:eastAsia="Calibri"/>
          <w:sz w:val="28"/>
          <w:szCs w:val="28"/>
        </w:rPr>
        <w:t>прос);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выводы и заключение (подводятся итоги или делается обобщенный вывод по теме реферата);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- литература.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Реферат оформляется на одной стороне листа белой бумаги формата А 4 (210х297 мм). Интервал межстрочный - полуторный. Цвет шрифта - черный. Гарн</w:t>
      </w:r>
      <w:r w:rsidRPr="00836AE0">
        <w:rPr>
          <w:rFonts w:eastAsia="Calibri"/>
          <w:sz w:val="28"/>
          <w:szCs w:val="28"/>
        </w:rPr>
        <w:t>и</w:t>
      </w:r>
      <w:r w:rsidRPr="00836AE0">
        <w:rPr>
          <w:rFonts w:eastAsia="Calibri"/>
          <w:sz w:val="28"/>
          <w:szCs w:val="28"/>
        </w:rPr>
        <w:t>тура шрифта основного текста — «Times New Roman» или аналогичная. Кегль (ра</w:t>
      </w:r>
      <w:r w:rsidRPr="00836AE0">
        <w:rPr>
          <w:rFonts w:eastAsia="Calibri"/>
          <w:sz w:val="28"/>
          <w:szCs w:val="28"/>
        </w:rPr>
        <w:t>з</w:t>
      </w:r>
      <w:r w:rsidRPr="00836AE0">
        <w:rPr>
          <w:rFonts w:eastAsia="Calibri"/>
          <w:sz w:val="28"/>
          <w:szCs w:val="28"/>
        </w:rPr>
        <w:t>мер) от 12 до 14 пунктов. Размеры полей страницы (не менее): правое — 10 мм, верхнее – 15 мм, нижнее – 20 мм, левое — 25 мм. Формат абзаца: полное выравн</w:t>
      </w:r>
      <w:r w:rsidRPr="00836AE0">
        <w:rPr>
          <w:rFonts w:eastAsia="Calibri"/>
          <w:sz w:val="28"/>
          <w:szCs w:val="28"/>
        </w:rPr>
        <w:t>и</w:t>
      </w:r>
      <w:r w:rsidRPr="00836AE0">
        <w:rPr>
          <w:rFonts w:eastAsia="Calibri"/>
          <w:sz w:val="28"/>
          <w:szCs w:val="28"/>
        </w:rPr>
        <w:t>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sz w:val="28"/>
          <w:szCs w:val="28"/>
        </w:rPr>
        <w:t>Список использованной литературы составляет одну из частей работы, отр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t>жающей самостоятельную творческую работу автора и позволяющей судить о ст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пени фундаментальности данной работы. При составлении списка литературы в п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речень включаются только те источники, которые действительно были использов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lastRenderedPageBreak/>
        <w:t>ны при подготовке эссе. Список использованной литературы составляется строго в алфавитном порядке в следующей последовательности: законы РФ и другие офиц</w:t>
      </w:r>
      <w:r w:rsidRPr="00836AE0">
        <w:rPr>
          <w:rFonts w:eastAsia="Calibri"/>
          <w:sz w:val="28"/>
          <w:szCs w:val="28"/>
        </w:rPr>
        <w:t>и</w:t>
      </w:r>
      <w:r w:rsidRPr="00836AE0">
        <w:rPr>
          <w:rFonts w:eastAsia="Calibri"/>
          <w:sz w:val="28"/>
          <w:szCs w:val="28"/>
        </w:rPr>
        <w:t>альные материалы (указы, постановления, решения министрерств и ведоств); печа</w:t>
      </w:r>
      <w:r w:rsidRPr="00836AE0">
        <w:rPr>
          <w:rFonts w:eastAsia="Calibri"/>
          <w:sz w:val="28"/>
          <w:szCs w:val="28"/>
        </w:rPr>
        <w:t>т</w:t>
      </w:r>
      <w:r w:rsidRPr="00836AE0">
        <w:rPr>
          <w:rFonts w:eastAsia="Calibri"/>
          <w:sz w:val="28"/>
          <w:szCs w:val="28"/>
        </w:rPr>
        <w:t>ные работы (книги, монографии, сборники); периодика; Интернет-сайты. По во</w:t>
      </w:r>
      <w:r w:rsidRPr="00836AE0">
        <w:rPr>
          <w:rFonts w:eastAsia="Calibri"/>
          <w:sz w:val="28"/>
          <w:szCs w:val="28"/>
        </w:rPr>
        <w:t>з</w:t>
      </w:r>
      <w:r w:rsidRPr="00836AE0">
        <w:rPr>
          <w:rFonts w:eastAsia="Calibri"/>
          <w:sz w:val="28"/>
          <w:szCs w:val="28"/>
        </w:rPr>
        <w:t>можности список должен содержать современную литературу по теме.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b/>
          <w:sz w:val="28"/>
          <w:szCs w:val="28"/>
        </w:rPr>
        <w:t>Эссе</w:t>
      </w:r>
      <w:r w:rsidRPr="00836AE0">
        <w:rPr>
          <w:rFonts w:eastAsia="Calibri"/>
          <w:sz w:val="28"/>
          <w:szCs w:val="28"/>
        </w:rPr>
        <w:t xml:space="preserve"> – вид самостоятельной исследовательской работы студентов, с целью у</w:t>
      </w:r>
      <w:r w:rsidRPr="00836AE0">
        <w:rPr>
          <w:rFonts w:eastAsia="Calibri"/>
          <w:sz w:val="28"/>
          <w:szCs w:val="28"/>
        </w:rPr>
        <w:t>г</w:t>
      </w:r>
      <w:r w:rsidRPr="00836AE0">
        <w:rPr>
          <w:rFonts w:eastAsia="Calibri"/>
          <w:sz w:val="28"/>
          <w:szCs w:val="28"/>
        </w:rPr>
        <w:t>лубления и закрепления теоретических знаний и освоения практических навыков. Цель эссе состоит в развитии самостоятельного творческого мышления и письме</w:t>
      </w:r>
      <w:r w:rsidRPr="00836AE0">
        <w:rPr>
          <w:rFonts w:eastAsia="Calibri"/>
          <w:sz w:val="28"/>
          <w:szCs w:val="28"/>
        </w:rPr>
        <w:t>н</w:t>
      </w:r>
      <w:r w:rsidRPr="00836AE0">
        <w:rPr>
          <w:rFonts w:eastAsia="Calibri"/>
          <w:sz w:val="28"/>
          <w:szCs w:val="28"/>
        </w:rPr>
        <w:t>ного изложения собственных мыслей.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В зависимости от темы формы эссе могут быть различными. Это может быть анализ имеющихся статистических данных по изучаемой проблеме, анализ матери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t>лов из средств массовой информации и подробный разбор проблемной ситуации с развернутыми мнениями, подбором и детальным анализом примеров, иллюстр</w:t>
      </w:r>
      <w:r w:rsidRPr="00836AE0">
        <w:rPr>
          <w:rFonts w:eastAsia="Calibri"/>
          <w:sz w:val="28"/>
          <w:szCs w:val="28"/>
        </w:rPr>
        <w:t>и</w:t>
      </w:r>
      <w:r w:rsidRPr="00836AE0">
        <w:rPr>
          <w:rFonts w:eastAsia="Calibri"/>
          <w:sz w:val="28"/>
          <w:szCs w:val="28"/>
        </w:rPr>
        <w:t>рующих проблему и т.п.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В процессе выполнения эссе студенту предстоит выполнить следующие виды работ: составить план эссе; отобрать источники, собрать и проанализировать и</w:t>
      </w:r>
      <w:r w:rsidRPr="00836AE0">
        <w:rPr>
          <w:rFonts w:eastAsia="Calibri"/>
          <w:sz w:val="28"/>
          <w:szCs w:val="28"/>
        </w:rPr>
        <w:t>н</w:t>
      </w:r>
      <w:r w:rsidRPr="00836AE0">
        <w:rPr>
          <w:rFonts w:eastAsia="Calibri"/>
          <w:sz w:val="28"/>
          <w:szCs w:val="28"/>
        </w:rPr>
        <w:t>формацию по проблеме; систематизировать и проанализировать собранную инфо</w:t>
      </w:r>
      <w:r w:rsidRPr="00836AE0">
        <w:rPr>
          <w:rFonts w:eastAsia="Calibri"/>
          <w:sz w:val="28"/>
          <w:szCs w:val="28"/>
        </w:rPr>
        <w:t>р</w:t>
      </w:r>
      <w:r w:rsidRPr="00836AE0">
        <w:rPr>
          <w:rFonts w:eastAsia="Calibri"/>
          <w:sz w:val="28"/>
          <w:szCs w:val="28"/>
        </w:rPr>
        <w:t>мацию по проблеме; представить проведенный анализ с собственными выводами и предложениями.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Эссе выполняется студентом под руководством преподавателя кафедры «Те</w:t>
      </w:r>
      <w:r w:rsidRPr="00836AE0">
        <w:rPr>
          <w:rFonts w:eastAsia="Calibri"/>
          <w:sz w:val="28"/>
          <w:szCs w:val="28"/>
        </w:rPr>
        <w:t>о</w:t>
      </w:r>
      <w:r w:rsidRPr="00836AE0">
        <w:rPr>
          <w:rFonts w:eastAsia="Calibri"/>
          <w:sz w:val="28"/>
          <w:szCs w:val="28"/>
        </w:rPr>
        <w:t>ретическая социология» самостоятельно. Тему эссе студент выбирает из предлага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мого примерного перечня и для каждого студента она должна быть индивидуальной (темы в одной группе совпадать не могут). Руководители эссе должны регулярно провидить консультации. Очень важной является первая консультация, когда ст</w:t>
      </w:r>
      <w:r w:rsidRPr="00836AE0">
        <w:rPr>
          <w:rFonts w:eastAsia="Calibri"/>
          <w:sz w:val="28"/>
          <w:szCs w:val="28"/>
        </w:rPr>
        <w:t>у</w:t>
      </w:r>
      <w:r w:rsidRPr="00836AE0">
        <w:rPr>
          <w:rFonts w:eastAsia="Calibri"/>
          <w:sz w:val="28"/>
          <w:szCs w:val="28"/>
        </w:rPr>
        <w:t>дентов знакомят с методикой работы, подбором литературы и составлением плана.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Структура эссе: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1. Титульный лист.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2. План.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3. Введение с обоснованием выбора темы.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4. Текстовое изложение материала (основная часть).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5. Заключение с выводами по всей работе.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6. Список использованной литературы.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Титульный лист является первой страницей и заполняется по строго опред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ленным правилам.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Введение (вводная часть) – суть и обоснование выбора данной темы, состоит из ряда компонентов, связанных логически и стилистически. На этом этапе очень ва</w:t>
      </w:r>
      <w:r w:rsidRPr="00836AE0">
        <w:rPr>
          <w:rFonts w:eastAsia="Calibri"/>
          <w:sz w:val="28"/>
          <w:szCs w:val="28"/>
        </w:rPr>
        <w:t>ж</w:t>
      </w:r>
      <w:r w:rsidRPr="00836AE0">
        <w:rPr>
          <w:rFonts w:eastAsia="Calibri"/>
          <w:sz w:val="28"/>
          <w:szCs w:val="28"/>
        </w:rPr>
        <w:t>но правильно сформулировать вопрос, на который Вы собираетесь найти ответ в х</w:t>
      </w:r>
      <w:r w:rsidRPr="00836AE0">
        <w:rPr>
          <w:rFonts w:eastAsia="Calibri"/>
          <w:sz w:val="28"/>
          <w:szCs w:val="28"/>
        </w:rPr>
        <w:t>о</w:t>
      </w:r>
      <w:r w:rsidRPr="00836AE0">
        <w:rPr>
          <w:rFonts w:eastAsia="Calibri"/>
          <w:sz w:val="28"/>
          <w:szCs w:val="28"/>
        </w:rPr>
        <w:t>де своего исследования.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Текстовое изложение материала (основная часть) – теоретические основы в</w:t>
      </w:r>
      <w:r w:rsidRPr="00836AE0">
        <w:rPr>
          <w:rFonts w:eastAsia="Calibri"/>
          <w:sz w:val="28"/>
          <w:szCs w:val="28"/>
        </w:rPr>
        <w:t>ы</w:t>
      </w:r>
      <w:r w:rsidRPr="00836AE0">
        <w:rPr>
          <w:rFonts w:eastAsia="Calibri"/>
          <w:sz w:val="28"/>
          <w:szCs w:val="28"/>
        </w:rPr>
        <w:t>бранной проблемы и изложение основного вопроса. Данная часть предполагает ра</w:t>
      </w:r>
      <w:r w:rsidRPr="00836AE0">
        <w:rPr>
          <w:rFonts w:eastAsia="Calibri"/>
          <w:sz w:val="28"/>
          <w:szCs w:val="28"/>
        </w:rPr>
        <w:t>з</w:t>
      </w:r>
      <w:r w:rsidRPr="00836AE0">
        <w:rPr>
          <w:rFonts w:eastAsia="Calibri"/>
          <w:sz w:val="28"/>
          <w:szCs w:val="28"/>
        </w:rPr>
        <w:t>витие аргументации и анализа, а также обоснование их, исходя из имеющихся да</w:t>
      </w:r>
      <w:r w:rsidRPr="00836AE0">
        <w:rPr>
          <w:rFonts w:eastAsia="Calibri"/>
          <w:sz w:val="28"/>
          <w:szCs w:val="28"/>
        </w:rPr>
        <w:t>н</w:t>
      </w:r>
      <w:r w:rsidRPr="00836AE0">
        <w:rPr>
          <w:rFonts w:eastAsia="Calibri"/>
          <w:sz w:val="28"/>
          <w:szCs w:val="28"/>
        </w:rPr>
        <w:t>ных, других аргументов и позиций по этому вопросу. В этом заключается основное содержание эссе и это представляет главную трудность при его написании. Поэтому большое значение имеют подзаголовки, на основе которых осуществляется в</w:t>
      </w:r>
      <w:r w:rsidRPr="00836AE0">
        <w:rPr>
          <w:rFonts w:eastAsia="Calibri"/>
          <w:sz w:val="28"/>
          <w:szCs w:val="28"/>
        </w:rPr>
        <w:t>ы</w:t>
      </w:r>
      <w:r w:rsidRPr="00836AE0">
        <w:rPr>
          <w:rFonts w:eastAsia="Calibri"/>
          <w:sz w:val="28"/>
          <w:szCs w:val="28"/>
        </w:rPr>
        <w:lastRenderedPageBreak/>
        <w:t>страивание аргументации; именно здесь необходимо обосновать (логически, и</w:t>
      </w:r>
      <w:r w:rsidRPr="00836AE0">
        <w:rPr>
          <w:rFonts w:eastAsia="Calibri"/>
          <w:sz w:val="28"/>
          <w:szCs w:val="28"/>
        </w:rPr>
        <w:t>с</w:t>
      </w:r>
      <w:r w:rsidRPr="00836AE0">
        <w:rPr>
          <w:rFonts w:eastAsia="Calibri"/>
          <w:sz w:val="28"/>
          <w:szCs w:val="28"/>
        </w:rPr>
        <w:t>пользуя данные и строгие рассуждения) предлагаемую аргументацию/анализ. В к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t>честве аналитического инструмента можно использовать графики, диаграммы и таблицы там, где это необходимо. Традиционно в научном познании анализ может проводиться с использованием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В процессе построения эссе надо помнить, что один параграф должен соде</w:t>
      </w:r>
      <w:r w:rsidRPr="00836AE0">
        <w:rPr>
          <w:rFonts w:eastAsia="Calibri"/>
          <w:sz w:val="28"/>
          <w:szCs w:val="28"/>
        </w:rPr>
        <w:t>р</w:t>
      </w:r>
      <w:r w:rsidRPr="00836AE0">
        <w:rPr>
          <w:rFonts w:eastAsia="Calibri"/>
          <w:sz w:val="28"/>
          <w:szCs w:val="28"/>
        </w:rPr>
        <w:t>жать только одно утверждение и соответствующее доказательство, подкрепленное графическим или иллюстративным материалом. Следовательно, наполняя разделы содержанием аргументации (а это должно найти отражение в подзаголовках), в пр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делах параграфа необходимо ограничить себя рассмотрением одной главной мысли.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Заключение (заключительная часть) – обобщения и аргументированные выводы по теме эссе с указанием области ее применения и т.д. Оно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</w:t>
      </w:r>
      <w:r w:rsidRPr="00836AE0">
        <w:rPr>
          <w:rFonts w:eastAsia="Calibri"/>
          <w:sz w:val="28"/>
          <w:szCs w:val="28"/>
        </w:rPr>
        <w:t>т</w:t>
      </w:r>
      <w:r w:rsidRPr="00836AE0">
        <w:rPr>
          <w:rFonts w:eastAsia="Calibri"/>
          <w:sz w:val="28"/>
          <w:szCs w:val="28"/>
        </w:rPr>
        <w:t>рация, цитата, утверждение. Заключение может содержать такой очень важный, д</w:t>
      </w:r>
      <w:r w:rsidRPr="00836AE0">
        <w:rPr>
          <w:rFonts w:eastAsia="Calibri"/>
          <w:sz w:val="28"/>
          <w:szCs w:val="28"/>
        </w:rPr>
        <w:t>о</w:t>
      </w:r>
      <w:r w:rsidRPr="00836AE0">
        <w:rPr>
          <w:rFonts w:eastAsia="Calibri"/>
          <w:sz w:val="28"/>
          <w:szCs w:val="28"/>
        </w:rPr>
        <w:t>полняющий эссе элемент, как указание на применение исследования, не исключая взаимосвязи с другими проблемами.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Таким образом, в заключительной части эссе должны быть сформулированы выводы и определено их приложение к практической области деятельности.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Cs/>
          <w:iCs/>
          <w:sz w:val="28"/>
          <w:szCs w:val="28"/>
        </w:rPr>
      </w:pPr>
      <w:r w:rsidRPr="00836AE0">
        <w:rPr>
          <w:rFonts w:eastAsia="Calibri"/>
          <w:bCs/>
          <w:iCs/>
          <w:sz w:val="28"/>
          <w:szCs w:val="28"/>
        </w:rPr>
        <w:t>Требования к оформлению эссе: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rFonts w:eastAsia="Calibri"/>
          <w:sz w:val="28"/>
          <w:szCs w:val="28"/>
        </w:rPr>
        <w:t>Эссе выполняется на компьютере (гарнитура Times New Roman, шрифт 14) ч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рез 1,5 интервала с полями: верхнее, нижнее – 2; правое – 3; левое – 1,5. Отступ пе</w:t>
      </w:r>
      <w:r w:rsidRPr="00836AE0">
        <w:rPr>
          <w:rFonts w:eastAsia="Calibri"/>
          <w:sz w:val="28"/>
          <w:szCs w:val="28"/>
        </w:rPr>
        <w:t>р</w:t>
      </w:r>
      <w:r w:rsidRPr="00836AE0">
        <w:rPr>
          <w:rFonts w:eastAsia="Calibri"/>
          <w:sz w:val="28"/>
          <w:szCs w:val="28"/>
        </w:rPr>
        <w:t>вой строки абзаца – 1,25. Сноски – постраничные. Таблицы и рисунки встраиваются в текст работы. При этом обязательный заголовок таблицы надо размещать над та</w:t>
      </w:r>
      <w:r w:rsidRPr="00836AE0">
        <w:rPr>
          <w:rFonts w:eastAsia="Calibri"/>
          <w:sz w:val="28"/>
          <w:szCs w:val="28"/>
        </w:rPr>
        <w:t>б</w:t>
      </w:r>
      <w:r w:rsidRPr="00836AE0">
        <w:rPr>
          <w:rFonts w:eastAsia="Calibri"/>
          <w:sz w:val="28"/>
          <w:szCs w:val="28"/>
        </w:rPr>
        <w:t>личным полем, а рисунки сопровождать подрисуночными подписями. При включ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нии в эссе нескольких таблиц и/или рисунков их нумерация обязательна. Обязател</w:t>
      </w:r>
      <w:r w:rsidRPr="00836AE0">
        <w:rPr>
          <w:rFonts w:eastAsia="Calibri"/>
          <w:sz w:val="28"/>
          <w:szCs w:val="28"/>
        </w:rPr>
        <w:t>ь</w:t>
      </w:r>
      <w:r w:rsidRPr="00836AE0">
        <w:rPr>
          <w:rFonts w:eastAsia="Calibri"/>
          <w:sz w:val="28"/>
          <w:szCs w:val="28"/>
        </w:rPr>
        <w:t>на и нумерация страниц. Их целесообразно проставлять внизу страницы – по сер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дине или в правом углу. Номер страницы не ставится на титульном листе, но в о</w:t>
      </w:r>
      <w:r w:rsidRPr="00836AE0">
        <w:rPr>
          <w:rFonts w:eastAsia="Calibri"/>
          <w:sz w:val="28"/>
          <w:szCs w:val="28"/>
        </w:rPr>
        <w:t>б</w:t>
      </w:r>
      <w:r w:rsidRPr="00836AE0">
        <w:rPr>
          <w:rFonts w:eastAsia="Calibri"/>
          <w:sz w:val="28"/>
          <w:szCs w:val="28"/>
        </w:rPr>
        <w:t>щее число страниц он включается. Объем эссе, без учета приложений, не должен превышать 5 страниц. Значительное превышение установленного объема является недостатком работы и указывает на то, что студент не сумел отобрать и перераб</w:t>
      </w:r>
      <w:r w:rsidRPr="00836AE0">
        <w:rPr>
          <w:rFonts w:eastAsia="Calibri"/>
          <w:sz w:val="28"/>
          <w:szCs w:val="28"/>
        </w:rPr>
        <w:t>о</w:t>
      </w:r>
      <w:r w:rsidRPr="00836AE0">
        <w:rPr>
          <w:rFonts w:eastAsia="Calibri"/>
          <w:sz w:val="28"/>
          <w:szCs w:val="28"/>
        </w:rPr>
        <w:t>тать необходимый материал.</w:t>
      </w:r>
    </w:p>
    <w:p w:rsidR="00836AE0" w:rsidRPr="00836AE0" w:rsidRDefault="00836AE0" w:rsidP="00836AE0">
      <w:pPr>
        <w:tabs>
          <w:tab w:val="left" w:pos="5820"/>
        </w:tabs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/>
          <w:color w:val="000000"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t>3.3 Методические указания по выполнению индивидуальных творч</w:t>
      </w:r>
      <w:r w:rsidRPr="00836AE0">
        <w:rPr>
          <w:b/>
          <w:color w:val="000000"/>
          <w:spacing w:val="7"/>
          <w:sz w:val="28"/>
          <w:szCs w:val="28"/>
        </w:rPr>
        <w:t>е</w:t>
      </w:r>
      <w:r w:rsidRPr="00836AE0">
        <w:rPr>
          <w:b/>
          <w:color w:val="000000"/>
          <w:spacing w:val="7"/>
          <w:sz w:val="28"/>
          <w:szCs w:val="28"/>
        </w:rPr>
        <w:t>ских заданий (ИТЗ)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highlight w:val="green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Важнейшая  задача преподавателя  заключается в том, чтобы развивать профе</w:t>
      </w:r>
      <w:r w:rsidRPr="00836AE0">
        <w:rPr>
          <w:rFonts w:eastAsia="Calibri"/>
          <w:color w:val="000000"/>
          <w:sz w:val="28"/>
          <w:szCs w:val="28"/>
        </w:rPr>
        <w:t>с</w:t>
      </w:r>
      <w:r w:rsidRPr="00836AE0">
        <w:rPr>
          <w:rFonts w:eastAsia="Calibri"/>
          <w:color w:val="000000"/>
          <w:sz w:val="28"/>
          <w:szCs w:val="28"/>
        </w:rPr>
        <w:t>сиональную интеллектуальную деятельность  студентов при выполнении лабор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 xml:space="preserve">торных, практических и домашних работ с выдачей </w:t>
      </w:r>
      <w:r w:rsidRPr="00836AE0">
        <w:rPr>
          <w:rFonts w:eastAsia="Calibri"/>
          <w:i/>
          <w:color w:val="000000"/>
          <w:sz w:val="28"/>
          <w:szCs w:val="28"/>
        </w:rPr>
        <w:t>творческих индивидуальных з</w:t>
      </w:r>
      <w:r w:rsidRPr="00836AE0">
        <w:rPr>
          <w:rFonts w:eastAsia="Calibri"/>
          <w:i/>
          <w:color w:val="000000"/>
          <w:sz w:val="28"/>
          <w:szCs w:val="28"/>
        </w:rPr>
        <w:t>а</w:t>
      </w:r>
      <w:r w:rsidRPr="00836AE0">
        <w:rPr>
          <w:rFonts w:eastAsia="Calibri"/>
          <w:i/>
          <w:color w:val="000000"/>
          <w:sz w:val="28"/>
          <w:szCs w:val="28"/>
        </w:rPr>
        <w:lastRenderedPageBreak/>
        <w:t>даний</w:t>
      </w:r>
      <w:r w:rsidRPr="00836AE0">
        <w:rPr>
          <w:rFonts w:eastAsia="Calibri"/>
          <w:color w:val="000000"/>
          <w:sz w:val="28"/>
          <w:szCs w:val="28"/>
        </w:rPr>
        <w:t xml:space="preserve"> и ориентацией тематики этих заданий по профилю будущей  специальности,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Подобный подход позволяет усиливать интерес обучаемых  к предмету и ра</w:t>
      </w:r>
      <w:r w:rsidRPr="00836AE0">
        <w:rPr>
          <w:rFonts w:eastAsia="Calibri"/>
          <w:color w:val="000000"/>
          <w:sz w:val="28"/>
          <w:szCs w:val="28"/>
        </w:rPr>
        <w:t>з</w:t>
      </w:r>
      <w:r w:rsidRPr="00836AE0">
        <w:rPr>
          <w:rFonts w:eastAsia="Calibri"/>
          <w:color w:val="000000"/>
          <w:sz w:val="28"/>
          <w:szCs w:val="28"/>
        </w:rPr>
        <w:t>вивать творческий потенциал будущего специалиста путем привлечения студентов к элементам научной деятельности, а также  к  участию в профилльных (предметных) олимпиадах.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>Общим признаком творческого подхода к  выполнению индивидуального зад</w:t>
      </w:r>
      <w:r w:rsidRPr="00836AE0">
        <w:rPr>
          <w:color w:val="000000"/>
          <w:sz w:val="28"/>
          <w:szCs w:val="28"/>
        </w:rPr>
        <w:t>а</w:t>
      </w:r>
      <w:r w:rsidRPr="00836AE0">
        <w:rPr>
          <w:color w:val="000000"/>
          <w:sz w:val="28"/>
          <w:szCs w:val="28"/>
        </w:rPr>
        <w:t>ния  является субъективная новизна изучаемого материала для самого студента. Т</w:t>
      </w:r>
      <w:r w:rsidRPr="00836AE0">
        <w:rPr>
          <w:color w:val="000000"/>
          <w:sz w:val="28"/>
          <w:szCs w:val="28"/>
        </w:rPr>
        <w:t>а</w:t>
      </w:r>
      <w:r w:rsidRPr="00836AE0">
        <w:rPr>
          <w:color w:val="000000"/>
          <w:sz w:val="28"/>
          <w:szCs w:val="28"/>
        </w:rPr>
        <w:t xml:space="preserve">ким образом, индивидуальное </w:t>
      </w:r>
      <w:r w:rsidRPr="00836AE0">
        <w:rPr>
          <w:bCs/>
          <w:color w:val="000000"/>
          <w:sz w:val="28"/>
          <w:szCs w:val="28"/>
        </w:rPr>
        <w:t>творческое задание</w:t>
      </w:r>
      <w:r w:rsidRPr="00836AE0">
        <w:rPr>
          <w:color w:val="000000"/>
          <w:sz w:val="28"/>
          <w:szCs w:val="28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Индивидуальные творческие задания представляют собой  разнообразные с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 «История педагогики и о</w:t>
      </w:r>
      <w:r w:rsidRPr="00836AE0">
        <w:rPr>
          <w:rFonts w:eastAsia="Calibri"/>
          <w:color w:val="000000"/>
          <w:sz w:val="28"/>
          <w:szCs w:val="28"/>
        </w:rPr>
        <w:t>б</w:t>
      </w:r>
      <w:r w:rsidRPr="00836AE0">
        <w:rPr>
          <w:rFonts w:eastAsia="Calibri"/>
          <w:color w:val="000000"/>
          <w:sz w:val="28"/>
          <w:szCs w:val="28"/>
        </w:rPr>
        <w:t>разования», а также формирование навыков творческого  представления получе</w:t>
      </w:r>
      <w:r w:rsidRPr="00836AE0">
        <w:rPr>
          <w:rFonts w:eastAsia="Calibri"/>
          <w:color w:val="000000"/>
          <w:sz w:val="28"/>
          <w:szCs w:val="28"/>
        </w:rPr>
        <w:t>н</w:t>
      </w:r>
      <w:r w:rsidRPr="00836AE0">
        <w:rPr>
          <w:rFonts w:eastAsia="Calibri"/>
          <w:color w:val="000000"/>
          <w:sz w:val="28"/>
          <w:szCs w:val="28"/>
        </w:rPr>
        <w:t>ных результатов.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Отличительной особенностью выполнения индивидуальных  творческих   зад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</w:t>
      </w:r>
      <w:r w:rsidRPr="00836AE0">
        <w:rPr>
          <w:rFonts w:eastAsia="Calibri"/>
          <w:color w:val="000000"/>
          <w:sz w:val="28"/>
          <w:szCs w:val="28"/>
        </w:rPr>
        <w:t>р</w:t>
      </w:r>
      <w:r w:rsidRPr="00836AE0">
        <w:rPr>
          <w:rFonts w:eastAsia="Calibri"/>
          <w:color w:val="000000"/>
          <w:sz w:val="28"/>
          <w:szCs w:val="28"/>
        </w:rPr>
        <w:t>мировать свое  отношение к описываемым явлениям и событиям, давать собстве</w:t>
      </w:r>
      <w:r w:rsidRPr="00836AE0">
        <w:rPr>
          <w:rFonts w:eastAsia="Calibri"/>
          <w:color w:val="000000"/>
          <w:sz w:val="28"/>
          <w:szCs w:val="28"/>
        </w:rPr>
        <w:t>н</w:t>
      </w:r>
      <w:r w:rsidRPr="00836AE0">
        <w:rPr>
          <w:rFonts w:eastAsia="Calibri"/>
          <w:color w:val="000000"/>
          <w:sz w:val="28"/>
          <w:szCs w:val="28"/>
        </w:rPr>
        <w:t>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Согласно общепринятой классификации индивидуально-творческие задания  условно подразделяются на </w:t>
      </w:r>
      <w:r w:rsidRPr="00836AE0">
        <w:rPr>
          <w:color w:val="000000"/>
          <w:sz w:val="28"/>
          <w:szCs w:val="28"/>
        </w:rPr>
        <w:t>когнитивные, креативные, организационно-деятельностные.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bCs/>
          <w:i/>
          <w:color w:val="000000"/>
          <w:sz w:val="28"/>
          <w:szCs w:val="28"/>
        </w:rPr>
        <w:t>Когнитивные задания</w:t>
      </w:r>
      <w:r w:rsidRPr="00836AE0">
        <w:rPr>
          <w:color w:val="000000"/>
          <w:sz w:val="28"/>
          <w:szCs w:val="28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bCs/>
          <w:i/>
          <w:color w:val="000000"/>
          <w:sz w:val="28"/>
          <w:szCs w:val="28"/>
        </w:rPr>
        <w:t>Креативные задания</w:t>
      </w:r>
      <w:r w:rsidRPr="00836AE0">
        <w:rPr>
          <w:color w:val="000000"/>
          <w:sz w:val="28"/>
          <w:szCs w:val="28"/>
        </w:rPr>
        <w:t xml:space="preserve"> обеспечивают формирование  необходимых свойств  и к</w:t>
      </w:r>
      <w:r w:rsidRPr="00836AE0">
        <w:rPr>
          <w:color w:val="000000"/>
          <w:sz w:val="28"/>
          <w:szCs w:val="28"/>
        </w:rPr>
        <w:t>а</w:t>
      </w:r>
      <w:r w:rsidRPr="00836AE0">
        <w:rPr>
          <w:color w:val="000000"/>
          <w:sz w:val="28"/>
          <w:szCs w:val="28"/>
        </w:rPr>
        <w:t>честв творческой личности: умение делать прогноз, чуткость к противоречиям, ги</w:t>
      </w:r>
      <w:r w:rsidRPr="00836AE0">
        <w:rPr>
          <w:color w:val="000000"/>
          <w:sz w:val="28"/>
          <w:szCs w:val="28"/>
        </w:rPr>
        <w:t>б</w:t>
      </w:r>
      <w:r w:rsidRPr="00836AE0">
        <w:rPr>
          <w:color w:val="000000"/>
          <w:sz w:val="28"/>
          <w:szCs w:val="28"/>
        </w:rPr>
        <w:t xml:space="preserve">кость, фантазию, умение придумать новое. 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bCs/>
          <w:i/>
          <w:color w:val="000000"/>
          <w:sz w:val="28"/>
          <w:szCs w:val="28"/>
        </w:rPr>
        <w:t>Организационно-деятельностные задания</w:t>
      </w:r>
      <w:r w:rsidRPr="00836AE0">
        <w:rPr>
          <w:color w:val="000000"/>
          <w:sz w:val="28"/>
          <w:szCs w:val="28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</w:t>
      </w:r>
      <w:r w:rsidRPr="00836AE0">
        <w:rPr>
          <w:color w:val="000000"/>
          <w:sz w:val="28"/>
          <w:szCs w:val="28"/>
        </w:rPr>
        <w:t>б</w:t>
      </w:r>
      <w:r w:rsidRPr="00836AE0">
        <w:rPr>
          <w:color w:val="000000"/>
          <w:sz w:val="28"/>
          <w:szCs w:val="28"/>
        </w:rPr>
        <w:t xml:space="preserve">разовательного продукта других студентов в группе.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По характеру получаемого образовательного результата  индивидуальные тво</w:t>
      </w:r>
      <w:r w:rsidRPr="00836AE0">
        <w:rPr>
          <w:rFonts w:eastAsia="Calibri"/>
          <w:color w:val="000000"/>
          <w:sz w:val="28"/>
          <w:szCs w:val="28"/>
        </w:rPr>
        <w:t>р</w:t>
      </w:r>
      <w:r w:rsidRPr="00836AE0">
        <w:rPr>
          <w:rFonts w:eastAsia="Calibri"/>
          <w:color w:val="000000"/>
          <w:sz w:val="28"/>
          <w:szCs w:val="28"/>
        </w:rPr>
        <w:t>ческие задания подразделяются на: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– </w:t>
      </w:r>
      <w:r w:rsidRPr="00836AE0">
        <w:rPr>
          <w:bCs/>
          <w:i/>
          <w:color w:val="000000"/>
          <w:sz w:val="28"/>
          <w:szCs w:val="28"/>
        </w:rPr>
        <w:t>эмоционально-образные образовательные продукты</w:t>
      </w:r>
      <w:r w:rsidRPr="00836AE0">
        <w:rPr>
          <w:color w:val="000000"/>
          <w:sz w:val="28"/>
          <w:szCs w:val="28"/>
        </w:rPr>
        <w:t>, позволяющие формир</w:t>
      </w:r>
      <w:r w:rsidRPr="00836AE0">
        <w:rPr>
          <w:color w:val="000000"/>
          <w:sz w:val="28"/>
          <w:szCs w:val="28"/>
        </w:rPr>
        <w:t>о</w:t>
      </w:r>
      <w:r w:rsidRPr="00836AE0">
        <w:rPr>
          <w:color w:val="000000"/>
          <w:sz w:val="28"/>
          <w:szCs w:val="28"/>
        </w:rPr>
        <w:lastRenderedPageBreak/>
        <w:t>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– </w:t>
      </w:r>
      <w:r w:rsidRPr="00836AE0">
        <w:rPr>
          <w:bCs/>
          <w:i/>
          <w:color w:val="000000"/>
          <w:sz w:val="28"/>
          <w:szCs w:val="28"/>
        </w:rPr>
        <w:t>оценочные образовательные продукты</w:t>
      </w:r>
      <w:r w:rsidRPr="00836AE0">
        <w:rPr>
          <w:color w:val="000000"/>
          <w:sz w:val="28"/>
          <w:szCs w:val="28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– </w:t>
      </w:r>
      <w:r w:rsidRPr="00836AE0">
        <w:rPr>
          <w:bCs/>
          <w:i/>
          <w:color w:val="000000"/>
          <w:sz w:val="28"/>
          <w:szCs w:val="28"/>
        </w:rPr>
        <w:t>материальные образовательные продукты</w:t>
      </w:r>
      <w:r w:rsidRPr="00836AE0">
        <w:rPr>
          <w:color w:val="000000"/>
          <w:sz w:val="28"/>
          <w:szCs w:val="28"/>
        </w:rPr>
        <w:t>, формирующие умение констру</w:t>
      </w:r>
      <w:r w:rsidRPr="00836AE0">
        <w:rPr>
          <w:color w:val="000000"/>
          <w:sz w:val="28"/>
          <w:szCs w:val="28"/>
        </w:rPr>
        <w:t>и</w:t>
      </w:r>
      <w:r w:rsidRPr="00836AE0">
        <w:rPr>
          <w:color w:val="000000"/>
          <w:sz w:val="28"/>
          <w:szCs w:val="28"/>
        </w:rPr>
        <w:t>ровать, ставить опыты и проводить эксперимент, наблюдение, моделировать;</w:t>
      </w: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– </w:t>
      </w:r>
      <w:r w:rsidRPr="00836AE0">
        <w:rPr>
          <w:bCs/>
          <w:i/>
          <w:color w:val="000000"/>
          <w:sz w:val="28"/>
          <w:szCs w:val="28"/>
        </w:rPr>
        <w:t>теоретические образовательные продукты</w:t>
      </w:r>
      <w:r w:rsidRPr="00836AE0">
        <w:rPr>
          <w:color w:val="000000"/>
          <w:sz w:val="28"/>
          <w:szCs w:val="28"/>
        </w:rPr>
        <w:t>, формирующие умения создавать «новое» знание, генерировать идеи, задавать вопросы;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– </w:t>
      </w:r>
      <w:r w:rsidRPr="00836AE0">
        <w:rPr>
          <w:bCs/>
          <w:i/>
          <w:color w:val="000000"/>
          <w:sz w:val="28"/>
          <w:szCs w:val="28"/>
        </w:rPr>
        <w:t>информационные образовательные продукты</w:t>
      </w:r>
      <w:r w:rsidRPr="00836AE0">
        <w:rPr>
          <w:color w:val="000000"/>
          <w:sz w:val="28"/>
          <w:szCs w:val="28"/>
        </w:rPr>
        <w:t>, формирующие умения обо</w:t>
      </w:r>
      <w:r w:rsidRPr="00836AE0">
        <w:rPr>
          <w:color w:val="000000"/>
          <w:sz w:val="28"/>
          <w:szCs w:val="28"/>
        </w:rPr>
        <w:t>б</w:t>
      </w:r>
      <w:r w:rsidRPr="00836AE0">
        <w:rPr>
          <w:color w:val="000000"/>
          <w:sz w:val="28"/>
          <w:szCs w:val="28"/>
        </w:rPr>
        <w:t>щать, систематизировать, преобразовывать учебную информацию, кодировать и д</w:t>
      </w:r>
      <w:r w:rsidRPr="00836AE0">
        <w:rPr>
          <w:color w:val="000000"/>
          <w:sz w:val="28"/>
          <w:szCs w:val="28"/>
        </w:rPr>
        <w:t>е</w:t>
      </w:r>
      <w:r w:rsidRPr="00836AE0">
        <w:rPr>
          <w:color w:val="000000"/>
          <w:sz w:val="28"/>
          <w:szCs w:val="28"/>
        </w:rPr>
        <w:t>кодировать учебный материал, интерпретировать информацию. (классификация вз</w:t>
      </w:r>
      <w:r w:rsidRPr="00836AE0">
        <w:rPr>
          <w:color w:val="000000"/>
          <w:sz w:val="28"/>
          <w:szCs w:val="28"/>
        </w:rPr>
        <w:t>я</w:t>
      </w:r>
      <w:r w:rsidRPr="00836AE0">
        <w:rPr>
          <w:color w:val="000000"/>
          <w:sz w:val="28"/>
          <w:szCs w:val="28"/>
        </w:rPr>
        <w:t xml:space="preserve">та с сайта: </w:t>
      </w:r>
      <w:hyperlink r:id="rId10" w:history="1">
        <w:r w:rsidRPr="00836AE0">
          <w:rPr>
            <w:rStyle w:val="a9"/>
            <w:color w:val="auto"/>
            <w:sz w:val="28"/>
            <w:szCs w:val="28"/>
            <w:u w:val="none"/>
          </w:rPr>
          <w:t>https://infourok.ru/tvorcheskie-zadaniya-kak-sredstva-formirovaniya-tvorcheskih-sposobnostey-studentov-2397215.html</w:t>
        </w:r>
      </w:hyperlink>
      <w:r w:rsidRPr="00836AE0">
        <w:rPr>
          <w:sz w:val="28"/>
          <w:szCs w:val="28"/>
        </w:rPr>
        <w:t>).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Индивидуально-творческое задание выполняется в соответствии со стандартом организации «Работы студентов. Общие требования и правила оформления». Рек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мендуемый объем индивидуально-творческого задания  –  не менее 25 страниц м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шинописного текста.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Введение должно содержать обоснование темы работы и актуальность выбра</w:t>
      </w:r>
      <w:r w:rsidRPr="00836AE0">
        <w:rPr>
          <w:rFonts w:eastAsia="Calibri"/>
          <w:color w:val="000000"/>
          <w:sz w:val="28"/>
          <w:szCs w:val="28"/>
        </w:rPr>
        <w:t>н</w:t>
      </w:r>
      <w:r w:rsidRPr="00836AE0">
        <w:rPr>
          <w:rFonts w:eastAsia="Calibri"/>
          <w:color w:val="000000"/>
          <w:sz w:val="28"/>
          <w:szCs w:val="28"/>
        </w:rPr>
        <w:t xml:space="preserve">ной темы. Рекомендуемый объем введения составляет 1,5…2,0 страницы.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Основная часть состоит из двух разделов: теоретического и  практического. В теоретическом – дается  аналитический обзор состояния вопроса; в соответствии с заданием излагается материал. Заключение теоретической части должно содержать выводы по результатам выполненной работы. Практическая часть может быть в</w:t>
      </w:r>
      <w:r w:rsidRPr="00836AE0">
        <w:rPr>
          <w:rFonts w:eastAsia="Calibri"/>
          <w:color w:val="000000"/>
          <w:sz w:val="28"/>
          <w:szCs w:val="28"/>
        </w:rPr>
        <w:t>ы</w:t>
      </w:r>
      <w:r w:rsidRPr="00836AE0">
        <w:rPr>
          <w:rFonts w:eastAsia="Calibri"/>
          <w:color w:val="000000"/>
          <w:sz w:val="28"/>
          <w:szCs w:val="28"/>
        </w:rPr>
        <w:t xml:space="preserve">полнена по теме теоретической части или выбрана самостоятельно. 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Список использованных источников должен содержать сведения об  источн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тировать законченное предложение от точки до точки. Цитаты из  неопубликова</w:t>
      </w:r>
      <w:r w:rsidRPr="00836AE0">
        <w:rPr>
          <w:rFonts w:eastAsia="Calibri"/>
          <w:color w:val="000000"/>
          <w:sz w:val="28"/>
          <w:szCs w:val="28"/>
        </w:rPr>
        <w:t>н</w:t>
      </w:r>
      <w:r w:rsidRPr="00836AE0">
        <w:rPr>
          <w:rFonts w:eastAsia="Calibri"/>
          <w:color w:val="000000"/>
          <w:sz w:val="28"/>
          <w:szCs w:val="28"/>
        </w:rPr>
        <w:t>ных источников приводить не допускается.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Cs/>
          <w:iCs/>
          <w:sz w:val="28"/>
          <w:szCs w:val="28"/>
        </w:rPr>
      </w:pPr>
      <w:r w:rsidRPr="00836AE0">
        <w:rPr>
          <w:rFonts w:eastAsia="Calibri"/>
          <w:bCs/>
          <w:iCs/>
          <w:sz w:val="28"/>
          <w:szCs w:val="28"/>
        </w:rPr>
        <w:t>Оформление творческого задания: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bCs/>
          <w:iCs/>
          <w:sz w:val="28"/>
          <w:szCs w:val="28"/>
        </w:rPr>
        <w:t>1</w:t>
      </w:r>
      <w:r w:rsidRPr="00836AE0">
        <w:rPr>
          <w:rFonts w:eastAsia="Calibri"/>
          <w:sz w:val="28"/>
          <w:szCs w:val="28"/>
        </w:rPr>
        <w:t>. Титульный лист.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2. Форма задания.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3. Пояснительная записка.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4. Содержательная часть творческого задания.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5. Выводы.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6. Список использованной литературы.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Титульный лист является первой страницей и заполняется по строго опред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ленным правилам. Ниже представлен образец оформления титульного листа творч</w:t>
      </w:r>
      <w:r w:rsidRPr="00836AE0">
        <w:rPr>
          <w:rFonts w:eastAsia="Calibri"/>
          <w:sz w:val="28"/>
          <w:szCs w:val="28"/>
        </w:rPr>
        <w:t>е</w:t>
      </w:r>
      <w:r w:rsidRPr="00836AE0">
        <w:rPr>
          <w:rFonts w:eastAsia="Calibri"/>
          <w:sz w:val="28"/>
          <w:szCs w:val="28"/>
        </w:rPr>
        <w:t>ского задания.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В пояснительной записке дается обоснование представленного задания, отр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t>жаются принципы и условия построения, цели и задачи. Указывается объект ра</w:t>
      </w:r>
      <w:r w:rsidRPr="00836AE0">
        <w:rPr>
          <w:rFonts w:eastAsia="Calibri"/>
          <w:sz w:val="28"/>
          <w:szCs w:val="28"/>
        </w:rPr>
        <w:t>с</w:t>
      </w:r>
      <w:r w:rsidRPr="00836AE0">
        <w:rPr>
          <w:rFonts w:eastAsia="Calibri"/>
          <w:sz w:val="28"/>
          <w:szCs w:val="28"/>
        </w:rPr>
        <w:t xml:space="preserve">смотрения, приводится характеристика источников для написания работы и краткий </w:t>
      </w:r>
      <w:r w:rsidRPr="00836AE0">
        <w:rPr>
          <w:rFonts w:eastAsia="Calibri"/>
          <w:sz w:val="28"/>
          <w:szCs w:val="28"/>
        </w:rPr>
        <w:lastRenderedPageBreak/>
        <w:t>обзор имеющейся по данной теме литературы. Проводится оценка своевременности и значимости выбранной темы.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Содержательная часть домашнего творческого задания должна точно соотве</w:t>
      </w:r>
      <w:r w:rsidRPr="00836AE0">
        <w:rPr>
          <w:rFonts w:eastAsia="Calibri"/>
          <w:sz w:val="28"/>
          <w:szCs w:val="28"/>
        </w:rPr>
        <w:t>т</w:t>
      </w:r>
      <w:r w:rsidRPr="00836AE0">
        <w:rPr>
          <w:rFonts w:eastAsia="Calibri"/>
          <w:sz w:val="28"/>
          <w:szCs w:val="28"/>
        </w:rPr>
        <w:t>ствовать теме работы и полностью ее раскрывать. Материал должен представляться сжато, логично и аргументировано.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36AE0">
        <w:rPr>
          <w:rFonts w:eastAsia="Calibri"/>
          <w:sz w:val="28"/>
          <w:szCs w:val="28"/>
        </w:rPr>
        <w:t>Заключительная часть предполагает последовательное, логически стройное и</w:t>
      </w:r>
      <w:r w:rsidRPr="00836AE0">
        <w:rPr>
          <w:rFonts w:eastAsia="Calibri"/>
          <w:sz w:val="28"/>
          <w:szCs w:val="28"/>
        </w:rPr>
        <w:t>з</w:t>
      </w:r>
      <w:r w:rsidRPr="00836AE0">
        <w:rPr>
          <w:rFonts w:eastAsia="Calibri"/>
          <w:sz w:val="28"/>
          <w:szCs w:val="28"/>
        </w:rPr>
        <w:t>ложение обобщенных выводов по рассматриваемой теме.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highlight w:val="green"/>
        </w:rPr>
      </w:pPr>
      <w:r w:rsidRPr="00836AE0">
        <w:rPr>
          <w:rFonts w:eastAsia="Calibri"/>
          <w:sz w:val="28"/>
          <w:szCs w:val="28"/>
        </w:rPr>
        <w:t>Список использованной литературы составляет одну из частей работы, отр</w:t>
      </w:r>
      <w:r w:rsidRPr="00836AE0">
        <w:rPr>
          <w:rFonts w:eastAsia="Calibri"/>
          <w:sz w:val="28"/>
          <w:szCs w:val="28"/>
        </w:rPr>
        <w:t>а</w:t>
      </w:r>
      <w:r w:rsidRPr="00836AE0">
        <w:rPr>
          <w:rFonts w:eastAsia="Calibri"/>
          <w:sz w:val="28"/>
          <w:szCs w:val="28"/>
        </w:rPr>
        <w:t>жающей самостоятельную творческую работу автора, позволяет судить о степени фундаментальности данной работы. Общее оформление списка использованной л</w:t>
      </w:r>
      <w:r w:rsidRPr="00836AE0">
        <w:rPr>
          <w:rFonts w:eastAsia="Calibri"/>
          <w:sz w:val="28"/>
          <w:szCs w:val="28"/>
        </w:rPr>
        <w:t>и</w:t>
      </w:r>
      <w:r w:rsidRPr="00836AE0">
        <w:rPr>
          <w:rFonts w:eastAsia="Calibri"/>
          <w:sz w:val="28"/>
          <w:szCs w:val="28"/>
        </w:rPr>
        <w:t>тературы для творческого задания аналогично оформлению списка использованной литературы для реферата. В список должны быть включены только те источники, которые автор действительно изучил.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highlight w:val="green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/>
          <w:color w:val="000000"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t>3.4 Методические указания по самостоятельному изучению тем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 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Важной задачей в подготовке специалистов с высшим образованием является выработка и развитие у студентов навыков самообразования, способность самосто</w:t>
      </w:r>
      <w:r w:rsidRPr="00836AE0">
        <w:rPr>
          <w:sz w:val="28"/>
          <w:szCs w:val="28"/>
        </w:rPr>
        <w:t>я</w:t>
      </w:r>
      <w:r w:rsidRPr="00836AE0">
        <w:rPr>
          <w:sz w:val="28"/>
          <w:szCs w:val="28"/>
        </w:rPr>
        <w:t>тельно овладеть знаниями с тем, чтобы успешно применить их в последующей пр</w:t>
      </w:r>
      <w:r w:rsidRPr="00836AE0">
        <w:rPr>
          <w:sz w:val="28"/>
          <w:szCs w:val="28"/>
        </w:rPr>
        <w:t>о</w:t>
      </w:r>
      <w:r w:rsidRPr="00836AE0">
        <w:rPr>
          <w:sz w:val="28"/>
          <w:szCs w:val="28"/>
        </w:rPr>
        <w:t>фессиональной деятельности.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Самостоятельное изучение тем предполагает собой работу со специальной учебной и научной литературой по вопросам, заданным преподавателем к отдел</w:t>
      </w:r>
      <w:r w:rsidRPr="00836AE0">
        <w:rPr>
          <w:sz w:val="28"/>
          <w:szCs w:val="28"/>
        </w:rPr>
        <w:t>ь</w:t>
      </w:r>
      <w:r w:rsidRPr="00836AE0">
        <w:rPr>
          <w:sz w:val="28"/>
          <w:szCs w:val="28"/>
        </w:rPr>
        <w:t>ным темам дисциплины.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Раскрытие тем самостоятельного изучения оформляется студентом в виде ко</w:t>
      </w:r>
      <w:r w:rsidRPr="00836AE0">
        <w:rPr>
          <w:sz w:val="28"/>
          <w:szCs w:val="28"/>
        </w:rPr>
        <w:t>н</w:t>
      </w:r>
      <w:r w:rsidRPr="00836AE0">
        <w:rPr>
          <w:sz w:val="28"/>
          <w:szCs w:val="28"/>
        </w:rPr>
        <w:t>спект на листах формата А4 и сдается на проверку в сроки установленные тематич</w:t>
      </w:r>
      <w:r w:rsidRPr="00836AE0">
        <w:rPr>
          <w:sz w:val="28"/>
          <w:szCs w:val="28"/>
        </w:rPr>
        <w:t>е</w:t>
      </w:r>
      <w:r w:rsidRPr="00836AE0">
        <w:rPr>
          <w:sz w:val="28"/>
          <w:szCs w:val="28"/>
        </w:rPr>
        <w:t>ским планом. Конспектирование – это письменная фиксация читаемого текста, предполагающая его свертывание (компрессию) до отдельных основных, наиболее важных положений и позволяющая восстановить, развернуть исходную информ</w:t>
      </w:r>
      <w:r w:rsidRPr="00836AE0">
        <w:rPr>
          <w:sz w:val="28"/>
          <w:szCs w:val="28"/>
        </w:rPr>
        <w:t>а</w:t>
      </w:r>
      <w:r w:rsidRPr="00836AE0">
        <w:rPr>
          <w:sz w:val="28"/>
          <w:szCs w:val="28"/>
        </w:rPr>
        <w:t xml:space="preserve">цию. 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Контроль результатов выполнения самостоятельной работы осуществляется преподавателем после изучения соответствующей темы дисциплины путем прове</w:t>
      </w:r>
      <w:r w:rsidRPr="00836AE0">
        <w:rPr>
          <w:sz w:val="28"/>
          <w:szCs w:val="28"/>
        </w:rPr>
        <w:t>р</w:t>
      </w:r>
      <w:r w:rsidRPr="00836AE0">
        <w:rPr>
          <w:sz w:val="28"/>
          <w:szCs w:val="28"/>
        </w:rPr>
        <w:t>ки письменного изложения самостоятельно изученного материала.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Самостоятельное изучение тем оценивается по пятибалльной системе, оценка выставляется в журнал учета занятий группы и учитывается как показатель текущей успеваемости.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Этапы и порядок работы: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1. Подобрать литературу по теме, опираясь на рекомендательный библиограф</w:t>
      </w:r>
      <w:r w:rsidRPr="00836AE0">
        <w:rPr>
          <w:sz w:val="28"/>
          <w:szCs w:val="28"/>
        </w:rPr>
        <w:t>и</w:t>
      </w:r>
      <w:r w:rsidRPr="00836AE0">
        <w:rPr>
          <w:sz w:val="28"/>
          <w:szCs w:val="28"/>
        </w:rPr>
        <w:t>ческий список, дополнить его, используя библиографические ссылки в источниках этого списка, обращаясь к электронному каталогу.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2. Ознакомиться с содержанием источников.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3. Собрать всю информацию воедино, выделить в ней смысловые части и таким образом определить логическую схему конспекта.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4. В каждой смысловой части сформулировать микротему с опорой на ключ</w:t>
      </w:r>
      <w:r w:rsidRPr="00836AE0">
        <w:rPr>
          <w:sz w:val="28"/>
          <w:szCs w:val="28"/>
        </w:rPr>
        <w:t>е</w:t>
      </w:r>
      <w:r w:rsidRPr="00836AE0">
        <w:rPr>
          <w:sz w:val="28"/>
          <w:szCs w:val="28"/>
        </w:rPr>
        <w:t>вые слова и ключевые фразы.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lastRenderedPageBreak/>
        <w:t>5. Выделить в каждой части главную и дополнительную информацию (главная информация фиксируется в конспекте, избыточная убирается).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6. Зафиксировать, следуя выбранной логике изложения, главную информацию своими словами с использованием цитат, выписок из источников и сокращений (конспект может быть написан от руки или набран на компьютере).</w:t>
      </w:r>
    </w:p>
    <w:p w:rsidR="00836AE0" w:rsidRPr="00836AE0" w:rsidRDefault="00836AE0" w:rsidP="00836AE0">
      <w:pPr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8. Оформить конспект, записав все выходные данные источников (год, место издания, автор, название), проверить орфографию и пунктуацию.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b/>
          <w:color w:val="000000"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t>3.5 Методические указания по самоподготовке</w:t>
      </w: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Важная роль в продуктивной организации самоподготовки  студентов прина</w:t>
      </w:r>
      <w:r w:rsidRPr="00836AE0">
        <w:rPr>
          <w:rFonts w:eastAsia="Calibri"/>
          <w:color w:val="000000"/>
          <w:sz w:val="28"/>
          <w:szCs w:val="28"/>
        </w:rPr>
        <w:t>д</w:t>
      </w:r>
      <w:r w:rsidRPr="00836AE0">
        <w:rPr>
          <w:rFonts w:eastAsia="Calibri"/>
          <w:color w:val="000000"/>
          <w:sz w:val="28"/>
          <w:szCs w:val="28"/>
        </w:rPr>
        <w:t xml:space="preserve">лежит  работе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Работа с литературой заключается в ее поиске, чтении, анализе, выделение главного, синтезе, обобщении главного и конспектировании. Степень самостоятел</w:t>
      </w:r>
      <w:r w:rsidRPr="00836AE0">
        <w:rPr>
          <w:rFonts w:eastAsia="Calibri"/>
          <w:color w:val="000000"/>
          <w:sz w:val="28"/>
          <w:szCs w:val="28"/>
        </w:rPr>
        <w:t>ь</w:t>
      </w:r>
      <w:r w:rsidRPr="00836AE0">
        <w:rPr>
          <w:rFonts w:eastAsia="Calibri"/>
          <w:color w:val="000000"/>
          <w:sz w:val="28"/>
          <w:szCs w:val="28"/>
        </w:rPr>
        <w:t>ности студентов в поиске литературы определяется рекомендациями преподават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>лем источников материала: обязательная и дополнительная литература, а также с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мостоятельные поиски студентом необходимых источников, в том числе, в эле</w:t>
      </w:r>
      <w:r w:rsidRPr="00836AE0">
        <w:rPr>
          <w:rFonts w:eastAsia="Calibri"/>
          <w:color w:val="000000"/>
          <w:sz w:val="28"/>
          <w:szCs w:val="28"/>
        </w:rPr>
        <w:t>к</w:t>
      </w:r>
      <w:r w:rsidRPr="00836AE0">
        <w:rPr>
          <w:rFonts w:eastAsia="Calibri"/>
          <w:color w:val="000000"/>
          <w:sz w:val="28"/>
          <w:szCs w:val="28"/>
        </w:rPr>
        <w:t xml:space="preserve">тронном виде.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iCs/>
          <w:color w:val="000000"/>
          <w:sz w:val="28"/>
          <w:szCs w:val="28"/>
        </w:rPr>
        <w:t>Самостоятельное чтение</w:t>
      </w:r>
      <w:r w:rsidRPr="00836AE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 xml:space="preserve">ратов, курсовых и дипломных работ; при подготовке к сдаче экзаменов и зачетов.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Одной из актуальных методических проблем данного вида самостоятельной р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 xml:space="preserve">боты является обучение студентов умениям осмысленного чтения, развитие навыков понимания  историко-педагогических  текстов. Поэтому важно студентов знакомить с основными рациональными </w:t>
      </w:r>
      <w:r w:rsidRPr="00836AE0">
        <w:rPr>
          <w:rFonts w:eastAsia="Calibri"/>
          <w:i/>
          <w:iCs/>
          <w:color w:val="000000"/>
          <w:sz w:val="28"/>
          <w:szCs w:val="28"/>
        </w:rPr>
        <w:t>методами чтения</w:t>
      </w:r>
      <w:r w:rsidRPr="00836AE0">
        <w:rPr>
          <w:rFonts w:eastAsia="Calibri"/>
          <w:color w:val="000000"/>
          <w:sz w:val="28"/>
          <w:szCs w:val="28"/>
        </w:rPr>
        <w:t xml:space="preserve">. Студенту необходимо не только знать методы работы с книгой, но и хорошо владеть ими.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Существует четыре основных метода чтения.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1. </w:t>
      </w:r>
      <w:r w:rsidRPr="00836AE0">
        <w:rPr>
          <w:rFonts w:eastAsia="Calibri"/>
          <w:bCs/>
          <w:i/>
          <w:color w:val="000000"/>
          <w:sz w:val="28"/>
          <w:szCs w:val="28"/>
        </w:rPr>
        <w:t>Чтение-просмотр</w:t>
      </w:r>
      <w:r w:rsidRPr="00836AE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836AE0">
        <w:rPr>
          <w:rFonts w:eastAsia="Calibri"/>
          <w:color w:val="000000"/>
          <w:sz w:val="28"/>
          <w:szCs w:val="28"/>
        </w:rPr>
        <w:t>когда книгу быстро перелистывают, изредка задержив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 xml:space="preserve">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2. </w:t>
      </w:r>
      <w:r w:rsidRPr="00836AE0">
        <w:rPr>
          <w:rFonts w:eastAsia="Calibri"/>
          <w:bCs/>
          <w:i/>
          <w:color w:val="000000"/>
          <w:sz w:val="28"/>
          <w:szCs w:val="28"/>
        </w:rPr>
        <w:t>Чтение выборочное, или неполное</w:t>
      </w:r>
      <w:r w:rsidRPr="00836AE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836AE0">
        <w:rPr>
          <w:rFonts w:eastAsia="Calibri"/>
          <w:color w:val="000000"/>
          <w:sz w:val="28"/>
          <w:szCs w:val="28"/>
        </w:rPr>
        <w:t>когда читают основательно и сосредот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 xml:space="preserve">ченно, но не весь текст, а только нужные для определенной цели фрагменты.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3. </w:t>
      </w:r>
      <w:r w:rsidRPr="00836AE0">
        <w:rPr>
          <w:rFonts w:eastAsia="Calibri"/>
          <w:bCs/>
          <w:i/>
          <w:color w:val="000000"/>
          <w:sz w:val="28"/>
          <w:szCs w:val="28"/>
        </w:rPr>
        <w:t>Чтение полное, или сплошное</w:t>
      </w:r>
      <w:r w:rsidRPr="00836AE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836AE0">
        <w:rPr>
          <w:rFonts w:eastAsia="Calibri"/>
          <w:color w:val="000000"/>
          <w:sz w:val="28"/>
          <w:szCs w:val="28"/>
        </w:rPr>
        <w:t>когда внимательно прочитывают весь текст, но никакой особой работы с ним не ведут, не делают основательных записей, огран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чиваясь лишь краткими заметками или условными пометками в самом тексте (к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 xml:space="preserve">нечно, в собственной книге).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4. </w:t>
      </w:r>
      <w:r w:rsidRPr="00836AE0">
        <w:rPr>
          <w:rFonts w:eastAsia="Calibri"/>
          <w:bCs/>
          <w:i/>
          <w:color w:val="000000"/>
          <w:sz w:val="28"/>
          <w:szCs w:val="28"/>
        </w:rPr>
        <w:t>Чтение с проработкой материала</w:t>
      </w:r>
      <w:r w:rsidRPr="00836AE0">
        <w:rPr>
          <w:rFonts w:eastAsia="Calibri"/>
          <w:bCs/>
          <w:i/>
          <w:iCs/>
          <w:color w:val="000000"/>
          <w:sz w:val="28"/>
          <w:szCs w:val="28"/>
        </w:rPr>
        <w:t>,</w:t>
      </w:r>
      <w:r w:rsidRPr="00836AE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>т. е. изучение содержания книги, предп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лагающее серьезное углубление в текст и составление различного рода записей пр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читанного.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Для повышения эффективности </w:t>
      </w:r>
      <w:r w:rsidRPr="00836AE0">
        <w:rPr>
          <w:rFonts w:eastAsia="Calibri"/>
          <w:bCs/>
          <w:i/>
          <w:color w:val="000000"/>
          <w:sz w:val="28"/>
          <w:szCs w:val="28"/>
        </w:rPr>
        <w:t>чтения-просмотра</w:t>
      </w:r>
      <w:r w:rsidRPr="00836AE0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 xml:space="preserve">большое значение имеет целесообразный порядок знакомства с содержанием книги. Этот порядок может </w:t>
      </w:r>
      <w:r w:rsidRPr="00836AE0">
        <w:rPr>
          <w:rFonts w:eastAsia="Calibri"/>
          <w:color w:val="000000"/>
          <w:sz w:val="28"/>
          <w:szCs w:val="28"/>
        </w:rPr>
        <w:lastRenderedPageBreak/>
        <w:t>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нием), предисловием (введением), заключением (послесловием), справочным апп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 xml:space="preserve">ратом (если эти элементы имеются в книге).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iCs/>
          <w:color w:val="000000"/>
          <w:sz w:val="28"/>
          <w:szCs w:val="28"/>
        </w:rPr>
        <w:t>Титульная страница</w:t>
      </w:r>
      <w:r w:rsidRPr="00836AE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>знакомит с фамилией автора книги, ее заглавием, указ</w:t>
      </w:r>
      <w:r w:rsidRPr="00836AE0">
        <w:rPr>
          <w:rFonts w:eastAsia="Calibri"/>
          <w:color w:val="000000"/>
          <w:sz w:val="28"/>
          <w:szCs w:val="28"/>
        </w:rPr>
        <w:t>ы</w:t>
      </w:r>
      <w:r w:rsidRPr="00836AE0">
        <w:rPr>
          <w:rFonts w:eastAsia="Calibri"/>
          <w:color w:val="000000"/>
          <w:sz w:val="28"/>
          <w:szCs w:val="28"/>
        </w:rPr>
        <w:t xml:space="preserve">вает, где, каким издательством и в каком году она издана или переиздана.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iCs/>
          <w:color w:val="000000"/>
          <w:sz w:val="28"/>
          <w:szCs w:val="28"/>
        </w:rPr>
        <w:t>Оглавление</w:t>
      </w:r>
      <w:r w:rsidRPr="00836AE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>(обычно помещается в конце книги) или содержание (его можно найти и в начале книги, сразу же за титульным листом) дает представление о соде</w:t>
      </w:r>
      <w:r w:rsidRPr="00836AE0">
        <w:rPr>
          <w:rFonts w:eastAsia="Calibri"/>
          <w:color w:val="000000"/>
          <w:sz w:val="28"/>
          <w:szCs w:val="28"/>
        </w:rPr>
        <w:t>р</w:t>
      </w:r>
      <w:r w:rsidRPr="00836AE0">
        <w:rPr>
          <w:rFonts w:eastAsia="Calibri"/>
          <w:color w:val="000000"/>
          <w:sz w:val="28"/>
          <w:szCs w:val="28"/>
        </w:rPr>
        <w:t xml:space="preserve">жании всего произведения, о его структуре и соотношении отдельных частей.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iCs/>
          <w:color w:val="000000"/>
          <w:sz w:val="28"/>
          <w:szCs w:val="28"/>
        </w:rPr>
        <w:t>Предисловие</w:t>
      </w:r>
      <w:r w:rsidRPr="00836AE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, </w:t>
      </w:r>
      <w:r w:rsidRPr="00836AE0">
        <w:rPr>
          <w:rFonts w:eastAsia="Calibri"/>
          <w:color w:val="000000"/>
          <w:sz w:val="28"/>
          <w:szCs w:val="28"/>
        </w:rPr>
        <w:t>написанное автором, редактором книги или авторитетным сп</w:t>
      </w:r>
      <w:r w:rsidRPr="00836AE0">
        <w:rPr>
          <w:rFonts w:eastAsia="Calibri"/>
          <w:color w:val="000000"/>
          <w:sz w:val="28"/>
          <w:szCs w:val="28"/>
        </w:rPr>
        <w:t>е</w:t>
      </w:r>
      <w:r w:rsidRPr="00836AE0">
        <w:rPr>
          <w:rFonts w:eastAsia="Calibri"/>
          <w:color w:val="000000"/>
          <w:sz w:val="28"/>
          <w:szCs w:val="28"/>
        </w:rPr>
        <w:t>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тателя в круг разбираемых автором вопросов. Многие книги, особенно научные и</w:t>
      </w:r>
      <w:r w:rsidRPr="00836AE0">
        <w:rPr>
          <w:rFonts w:eastAsia="Calibri"/>
          <w:color w:val="000000"/>
          <w:sz w:val="28"/>
          <w:szCs w:val="28"/>
        </w:rPr>
        <w:t>с</w:t>
      </w:r>
      <w:r w:rsidRPr="00836AE0">
        <w:rPr>
          <w:rFonts w:eastAsia="Calibri"/>
          <w:color w:val="000000"/>
          <w:sz w:val="28"/>
          <w:szCs w:val="28"/>
        </w:rPr>
        <w:t>следования, собрания сочинений и т. п., содержат в помощь читателю особый спр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вочный аппарат: примечания, комментарии, именные и предметные указатели, сп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>ски использованной или относящейся к исследуемому вопросу литературы, табл</w:t>
      </w:r>
      <w:r w:rsidRPr="00836AE0">
        <w:rPr>
          <w:rFonts w:eastAsia="Calibri"/>
          <w:color w:val="000000"/>
          <w:sz w:val="28"/>
          <w:szCs w:val="28"/>
        </w:rPr>
        <w:t>и</w:t>
      </w:r>
      <w:r w:rsidRPr="00836AE0">
        <w:rPr>
          <w:rFonts w:eastAsia="Calibri"/>
          <w:color w:val="000000"/>
          <w:sz w:val="28"/>
          <w:szCs w:val="28"/>
        </w:rPr>
        <w:t xml:space="preserve">цы, схемы, рисунки и т. д.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>Изучить что-либо – значит получить о предмете, явлении основательные п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>знания, постичь в деталях, стать знатоком в данном вопросе. Но такая степень овл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>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</w:t>
      </w:r>
      <w:r w:rsidRPr="00836AE0">
        <w:rPr>
          <w:rFonts w:eastAsia="Calibri"/>
          <w:color w:val="000000"/>
          <w:sz w:val="28"/>
          <w:szCs w:val="28"/>
        </w:rPr>
        <w:t>о</w:t>
      </w:r>
      <w:r w:rsidRPr="00836AE0">
        <w:rPr>
          <w:rFonts w:eastAsia="Calibri"/>
          <w:color w:val="000000"/>
          <w:sz w:val="28"/>
          <w:szCs w:val="28"/>
        </w:rPr>
        <w:t xml:space="preserve">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color w:val="000000"/>
          <w:sz w:val="28"/>
          <w:szCs w:val="28"/>
        </w:rPr>
        <w:t>Разобраться в тексте</w:t>
      </w:r>
      <w:r w:rsidRPr="00836AE0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836AE0">
        <w:rPr>
          <w:rFonts w:eastAsia="Calibri"/>
          <w:color w:val="000000"/>
          <w:sz w:val="28"/>
          <w:szCs w:val="28"/>
        </w:rPr>
        <w:t>– это значит перейти от целого к частям, мысленно ра</w:t>
      </w:r>
      <w:r w:rsidRPr="00836AE0">
        <w:rPr>
          <w:rFonts w:eastAsia="Calibri"/>
          <w:color w:val="000000"/>
          <w:sz w:val="28"/>
          <w:szCs w:val="28"/>
        </w:rPr>
        <w:t>з</w:t>
      </w:r>
      <w:r w:rsidRPr="00836AE0">
        <w:rPr>
          <w:rFonts w:eastAsia="Calibri"/>
          <w:color w:val="000000"/>
          <w:sz w:val="28"/>
          <w:szCs w:val="28"/>
        </w:rPr>
        <w:t xml:space="preserve">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прочитанное и продуманное зафиксировать в той или иной форме.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bCs/>
          <w:i/>
          <w:color w:val="000000"/>
          <w:sz w:val="28"/>
          <w:szCs w:val="28"/>
        </w:rPr>
        <w:t xml:space="preserve">Записывание </w:t>
      </w:r>
      <w:r w:rsidRPr="00836AE0">
        <w:rPr>
          <w:rFonts w:eastAsia="Calibri"/>
          <w:color w:val="000000"/>
          <w:sz w:val="28"/>
          <w:szCs w:val="28"/>
        </w:rPr>
        <w:t>является важным вспомогательным средством при чтении, без з</w:t>
      </w:r>
      <w:r w:rsidRPr="00836AE0">
        <w:rPr>
          <w:rFonts w:eastAsia="Calibri"/>
          <w:color w:val="000000"/>
          <w:sz w:val="28"/>
          <w:szCs w:val="28"/>
        </w:rPr>
        <w:t>а</w:t>
      </w:r>
      <w:r w:rsidRPr="00836AE0">
        <w:rPr>
          <w:rFonts w:eastAsia="Calibri"/>
          <w:color w:val="000000"/>
          <w:sz w:val="28"/>
          <w:szCs w:val="28"/>
        </w:rPr>
        <w:t xml:space="preserve">писывания невозможно обеспечить подлинно серьезную работу с книгой. </w:t>
      </w:r>
    </w:p>
    <w:p w:rsidR="00836AE0" w:rsidRPr="00836AE0" w:rsidRDefault="00836AE0" w:rsidP="00836A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836AE0">
        <w:rPr>
          <w:rFonts w:eastAsia="Calibri"/>
          <w:color w:val="000000"/>
          <w:sz w:val="28"/>
          <w:szCs w:val="28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прочитанное.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EA1437" w:rsidRDefault="00EA1437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  <w:r w:rsidRPr="00836AE0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 xml:space="preserve">При подготовке к </w:t>
      </w:r>
      <w:r w:rsidRPr="00836AE0">
        <w:rPr>
          <w:i/>
          <w:color w:val="000000"/>
          <w:sz w:val="28"/>
          <w:szCs w:val="28"/>
        </w:rPr>
        <w:t>экзамену</w:t>
      </w:r>
      <w:r w:rsidRPr="00836AE0">
        <w:rPr>
          <w:color w:val="000000"/>
          <w:sz w:val="28"/>
          <w:szCs w:val="28"/>
        </w:rPr>
        <w:t xml:space="preserve"> необходимо ориентироваться на конспекты лекций, рекомендуемую литературу, тематические  методические материалы.</w:t>
      </w:r>
    </w:p>
    <w:p w:rsidR="00836AE0" w:rsidRPr="00836AE0" w:rsidRDefault="00836AE0" w:rsidP="00836AE0">
      <w:pPr>
        <w:ind w:firstLine="567"/>
        <w:jc w:val="both"/>
        <w:rPr>
          <w:color w:val="000000"/>
          <w:sz w:val="28"/>
          <w:szCs w:val="28"/>
        </w:rPr>
      </w:pPr>
      <w:r w:rsidRPr="00836AE0">
        <w:rPr>
          <w:color w:val="000000"/>
          <w:sz w:val="28"/>
          <w:szCs w:val="28"/>
        </w:rPr>
        <w:t>Не следует забывать, что подготовка к экзамену начинается с первого занятия по дисциплине, на   котором студенты получают общую установку преподавателя и перечень основных требований к текущей и итоговой отчетности. При этом важно с  самого начала планомерно осваивать материал, руководствуясь, прежде всего  п</w:t>
      </w:r>
      <w:r w:rsidRPr="00836AE0">
        <w:rPr>
          <w:color w:val="000000"/>
          <w:sz w:val="28"/>
          <w:szCs w:val="28"/>
        </w:rPr>
        <w:t>е</w:t>
      </w:r>
      <w:r w:rsidRPr="00836AE0">
        <w:rPr>
          <w:color w:val="000000"/>
          <w:sz w:val="28"/>
          <w:szCs w:val="28"/>
        </w:rPr>
        <w:t>речнем вопросов к экзамену, конспектировать важные для решения учебных  задач источники. В течение семестра происходит пополнение, систематизация и  корре</w:t>
      </w:r>
      <w:r w:rsidRPr="00836AE0">
        <w:rPr>
          <w:color w:val="000000"/>
          <w:sz w:val="28"/>
          <w:szCs w:val="28"/>
        </w:rPr>
        <w:t>к</w:t>
      </w:r>
      <w:r w:rsidRPr="00836AE0">
        <w:rPr>
          <w:color w:val="000000"/>
          <w:sz w:val="28"/>
          <w:szCs w:val="28"/>
        </w:rPr>
        <w:t>тировка студенческих наработок, освоение нового и закрепление уже   изученного материала.</w:t>
      </w:r>
    </w:p>
    <w:p w:rsidR="00836AE0" w:rsidRPr="00836AE0" w:rsidRDefault="00836AE0" w:rsidP="00836AE0">
      <w:pPr>
        <w:ind w:firstLine="567"/>
        <w:jc w:val="both"/>
        <w:rPr>
          <w:color w:val="000000"/>
          <w:sz w:val="28"/>
          <w:szCs w:val="28"/>
        </w:rPr>
      </w:pPr>
      <w:r w:rsidRPr="00836AE0">
        <w:rPr>
          <w:sz w:val="28"/>
          <w:szCs w:val="28"/>
        </w:rPr>
        <w:t xml:space="preserve">Для успешной сдачи экзамена  необходимо не только выучить материал, но  и успеть повторить его до экзамена.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Чтобы лучше усвоить материал, рекомендуется: 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просматривать  конспекты сразу после занятий;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 бегло просматривать  содержание  конспекта лекций  до начала следующего занятия;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– по возможности еженедельно  отводить время для повторения пройденного материала (самопроверки); 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>– завершить изучение материала за день до экзамена.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  <w:r w:rsidRPr="00836AE0">
        <w:rPr>
          <w:b/>
          <w:sz w:val="28"/>
          <w:szCs w:val="28"/>
        </w:rPr>
        <w:t>5 Учебно-методическое обеспечение дисциплины</w:t>
      </w: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  <w:r w:rsidRPr="00836AE0">
        <w:rPr>
          <w:b/>
          <w:sz w:val="28"/>
          <w:szCs w:val="28"/>
        </w:rPr>
        <w:t>5.1 Основная литература</w:t>
      </w:r>
    </w:p>
    <w:p w:rsidR="00836AE0" w:rsidRPr="00836AE0" w:rsidRDefault="00836AE0" w:rsidP="00836AE0">
      <w:pPr>
        <w:widowControl w:val="0"/>
        <w:ind w:firstLine="567"/>
        <w:jc w:val="both"/>
        <w:rPr>
          <w:b/>
          <w:sz w:val="28"/>
          <w:szCs w:val="28"/>
        </w:rPr>
      </w:pP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</w:rPr>
        <w:t xml:space="preserve">1. Околелов, О.П. Педагогика высшей школы : учебник / О.П. Околелов. – М. : ИНФРА-М,  2019. – 187 с. – </w:t>
      </w:r>
      <w:r w:rsidRPr="00836AE0">
        <w:rPr>
          <w:sz w:val="28"/>
          <w:szCs w:val="28"/>
          <w:shd w:val="clear" w:color="auto" w:fill="FFFFFF"/>
        </w:rPr>
        <w:t>[Электронный ресурс]-</w:t>
      </w:r>
      <w:r w:rsidRPr="00836AE0">
        <w:rPr>
          <w:sz w:val="28"/>
          <w:szCs w:val="28"/>
        </w:rPr>
        <w:t xml:space="preserve">Режим доступа: </w:t>
      </w:r>
      <w:hyperlink r:id="rId11" w:history="1">
        <w:r w:rsidRPr="00836AE0">
          <w:rPr>
            <w:rStyle w:val="a9"/>
            <w:sz w:val="28"/>
            <w:szCs w:val="28"/>
          </w:rPr>
          <w:t>http://znanium.com/catalog/product/986761</w:t>
        </w:r>
      </w:hyperlink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  <w:shd w:val="clear" w:color="auto" w:fill="FFFFFF"/>
        </w:rPr>
        <w:t>2.Саенко Н.Р. Психология и педагогика высшей школы [Электронный ресурс]: учебно-методическое пособие/ Саенко Н.Р., Гусева Е.А.— Электрон. текстовые да</w:t>
      </w:r>
      <w:r w:rsidRPr="00836AE0">
        <w:rPr>
          <w:sz w:val="28"/>
          <w:szCs w:val="28"/>
          <w:shd w:val="clear" w:color="auto" w:fill="FFFFFF"/>
        </w:rPr>
        <w:t>н</w:t>
      </w:r>
      <w:r w:rsidRPr="00836AE0">
        <w:rPr>
          <w:sz w:val="28"/>
          <w:szCs w:val="28"/>
          <w:shd w:val="clear" w:color="auto" w:fill="FFFFFF"/>
        </w:rPr>
        <w:t xml:space="preserve">ные.— Саратов: Вузовское образование, 2020.—130 c.— [Электронный ресурс] - Режим доступа: </w:t>
      </w:r>
      <w:hyperlink r:id="rId12" w:history="1">
        <w:r w:rsidRPr="00836AE0">
          <w:rPr>
            <w:rStyle w:val="a9"/>
            <w:sz w:val="28"/>
            <w:szCs w:val="28"/>
            <w:shd w:val="clear" w:color="auto" w:fill="FFFFFF"/>
          </w:rPr>
          <w:t>http://www.iprbookshop.ru/99402.html</w:t>
        </w:r>
      </w:hyperlink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>3.Ходусов, А.Н. Методология профессионального образования : учебное пос</w:t>
      </w:r>
      <w:r w:rsidRPr="00836AE0">
        <w:rPr>
          <w:sz w:val="28"/>
          <w:szCs w:val="28"/>
          <w:shd w:val="clear" w:color="auto" w:fill="FFFFFF"/>
        </w:rPr>
        <w:t>о</w:t>
      </w:r>
      <w:r w:rsidRPr="00836AE0">
        <w:rPr>
          <w:sz w:val="28"/>
          <w:szCs w:val="28"/>
          <w:shd w:val="clear" w:color="auto" w:fill="FFFFFF"/>
        </w:rPr>
        <w:t>бие / А.Н. Ходусов. — Москва : ИНФРА-М, 2020. — 351 с.</w:t>
      </w:r>
      <w:r w:rsidRPr="00836AE0">
        <w:rPr>
          <w:sz w:val="28"/>
          <w:szCs w:val="28"/>
        </w:rPr>
        <w:t xml:space="preserve"> - </w:t>
      </w:r>
      <w:r w:rsidRPr="00836AE0">
        <w:rPr>
          <w:sz w:val="28"/>
          <w:szCs w:val="28"/>
          <w:shd w:val="clear" w:color="auto" w:fill="FFFFFF"/>
        </w:rPr>
        <w:t xml:space="preserve">[Электронный ресурс] - </w:t>
      </w:r>
      <w:r w:rsidRPr="00836AE0">
        <w:rPr>
          <w:sz w:val="28"/>
          <w:szCs w:val="28"/>
        </w:rPr>
        <w:t xml:space="preserve">Режим доступа: </w:t>
      </w:r>
      <w:r w:rsidRPr="00836AE0">
        <w:rPr>
          <w:sz w:val="28"/>
          <w:szCs w:val="28"/>
          <w:shd w:val="clear" w:color="auto" w:fill="FFFFFF"/>
        </w:rPr>
        <w:t xml:space="preserve"> </w:t>
      </w:r>
      <w:hyperlink r:id="rId13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https://znanium.com/catalog/product/980302</w:t>
        </w:r>
      </w:hyperlink>
      <w:r w:rsidRPr="00836AE0">
        <w:rPr>
          <w:sz w:val="28"/>
          <w:szCs w:val="28"/>
          <w:shd w:val="clear" w:color="auto" w:fill="FFFFFF"/>
        </w:rPr>
        <w:t xml:space="preserve"> </w:t>
      </w:r>
    </w:p>
    <w:p w:rsidR="00836AE0" w:rsidRPr="00836AE0" w:rsidRDefault="00836AE0" w:rsidP="00836AE0">
      <w:pPr>
        <w:widowControl w:val="0"/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  <w:shd w:val="clear" w:color="auto" w:fill="FFFFFF"/>
        </w:rPr>
        <w:t>4.Ходусов, А.Н. Педагогика воспитания: теория, методология, технология, м</w:t>
      </w:r>
      <w:r w:rsidRPr="00836AE0">
        <w:rPr>
          <w:sz w:val="28"/>
          <w:szCs w:val="28"/>
          <w:shd w:val="clear" w:color="auto" w:fill="FFFFFF"/>
        </w:rPr>
        <w:t>е</w:t>
      </w:r>
      <w:r w:rsidRPr="00836AE0">
        <w:rPr>
          <w:sz w:val="28"/>
          <w:szCs w:val="28"/>
          <w:shd w:val="clear" w:color="auto" w:fill="FFFFFF"/>
        </w:rPr>
        <w:t xml:space="preserve">тодика : учебник / А.Н. Ходусов. — 2-е изд., доп. — Москва : ИНФРА-М, 2019. — 405 с. - [Электронный ресурс] - </w:t>
      </w:r>
      <w:r w:rsidRPr="00836AE0">
        <w:rPr>
          <w:sz w:val="28"/>
          <w:szCs w:val="28"/>
        </w:rPr>
        <w:t xml:space="preserve">Режим доступа: </w:t>
      </w:r>
      <w:hyperlink r:id="rId14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https://znanium.com/catalog/product/1039198</w:t>
        </w:r>
      </w:hyperlink>
    </w:p>
    <w:p w:rsidR="00EA1437" w:rsidRPr="00D353B7" w:rsidRDefault="00836AE0" w:rsidP="00EA1437">
      <w:pPr>
        <w:widowControl w:val="0"/>
        <w:ind w:firstLine="567"/>
        <w:jc w:val="both"/>
        <w:rPr>
          <w:b/>
          <w:sz w:val="28"/>
          <w:szCs w:val="28"/>
        </w:rPr>
      </w:pPr>
      <w:r w:rsidRPr="00836AE0">
        <w:rPr>
          <w:bCs/>
          <w:sz w:val="28"/>
          <w:szCs w:val="28"/>
        </w:rPr>
        <w:t>5.Шарипов, Ф. В. Педагогика и психология высшей школы : учебное пособие / Ф. В. Шарипов. - Москва : Логос, 2020. - 448 с. - (Новая университетская библиот</w:t>
      </w:r>
      <w:r w:rsidRPr="00836AE0">
        <w:rPr>
          <w:bCs/>
          <w:sz w:val="28"/>
          <w:szCs w:val="28"/>
        </w:rPr>
        <w:t>е</w:t>
      </w:r>
      <w:r w:rsidRPr="00836AE0">
        <w:rPr>
          <w:bCs/>
          <w:sz w:val="28"/>
          <w:szCs w:val="28"/>
        </w:rPr>
        <w:t xml:space="preserve">ка). - </w:t>
      </w:r>
      <w:r w:rsidRPr="00836AE0">
        <w:rPr>
          <w:sz w:val="28"/>
          <w:szCs w:val="28"/>
          <w:shd w:val="clear" w:color="auto" w:fill="FFFFFF"/>
        </w:rPr>
        <w:t xml:space="preserve">[Электронный ресурс]- </w:t>
      </w:r>
      <w:r w:rsidRPr="00836AE0">
        <w:rPr>
          <w:bCs/>
          <w:sz w:val="28"/>
          <w:szCs w:val="28"/>
        </w:rPr>
        <w:t xml:space="preserve">Режим доступа: </w:t>
      </w:r>
      <w:hyperlink r:id="rId15" w:history="1">
        <w:r w:rsidRPr="00836AE0">
          <w:rPr>
            <w:rStyle w:val="a9"/>
            <w:bCs/>
            <w:sz w:val="28"/>
            <w:szCs w:val="28"/>
          </w:rPr>
          <w:t>https://znanium.com/catalog/document?id=367503</w:t>
        </w:r>
      </w:hyperlink>
    </w:p>
    <w:p w:rsidR="00EA1437" w:rsidRPr="00D353B7" w:rsidRDefault="00EA1437">
      <w:pPr>
        <w:rPr>
          <w:rFonts w:eastAsia="Calibri"/>
          <w:b/>
          <w:sz w:val="28"/>
          <w:szCs w:val="28"/>
        </w:rPr>
      </w:pPr>
      <w:r w:rsidRPr="00D353B7">
        <w:rPr>
          <w:b/>
          <w:sz w:val="28"/>
          <w:szCs w:val="28"/>
        </w:rPr>
        <w:br w:type="page"/>
      </w:r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outlineLvl w:val="1"/>
        <w:rPr>
          <w:b/>
          <w:sz w:val="28"/>
          <w:szCs w:val="28"/>
        </w:rPr>
      </w:pPr>
      <w:r w:rsidRPr="00836AE0">
        <w:rPr>
          <w:b/>
          <w:sz w:val="28"/>
          <w:szCs w:val="28"/>
        </w:rPr>
        <w:lastRenderedPageBreak/>
        <w:t>5.2 Дополнительная литература</w:t>
      </w:r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outlineLvl w:val="1"/>
        <w:rPr>
          <w:b/>
          <w:sz w:val="28"/>
          <w:szCs w:val="28"/>
        </w:rPr>
      </w:pPr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outlineLvl w:val="1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 xml:space="preserve">1.Гуцу, Е. Г. Диагностика профессиональной компетенции преподавателя вуза : методическое пособие для преподавателей вузов / Е. Г. Гуцу. - Москва : ФЛИНТА, 2017. — 82 с.- </w:t>
      </w:r>
      <w:r w:rsidRPr="00836AE0">
        <w:rPr>
          <w:sz w:val="28"/>
          <w:szCs w:val="28"/>
        </w:rPr>
        <w:t>- [Электронный ресурс].</w:t>
      </w:r>
      <w:r w:rsidRPr="00836AE0">
        <w:rPr>
          <w:sz w:val="28"/>
          <w:szCs w:val="28"/>
          <w:shd w:val="clear" w:color="auto" w:fill="FFFFFF"/>
        </w:rPr>
        <w:t xml:space="preserve">Режим доступа: </w:t>
      </w:r>
      <w:hyperlink r:id="rId16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https://znanium.com/catalog/product/1090717</w:t>
        </w:r>
      </w:hyperlink>
    </w:p>
    <w:p w:rsidR="00836AE0" w:rsidRPr="00836AE0" w:rsidRDefault="00836AE0" w:rsidP="00836AE0">
      <w:pPr>
        <w:keepNext/>
        <w:tabs>
          <w:tab w:val="left" w:pos="3769"/>
        </w:tabs>
        <w:ind w:firstLine="567"/>
        <w:jc w:val="both"/>
        <w:rPr>
          <w:rStyle w:val="a9"/>
          <w:sz w:val="28"/>
          <w:szCs w:val="28"/>
        </w:rPr>
      </w:pPr>
      <w:r w:rsidRPr="00836AE0">
        <w:rPr>
          <w:sz w:val="28"/>
          <w:szCs w:val="28"/>
        </w:rPr>
        <w:t>2. Ефимов, В. С. Будущее высшей школы в России: эксперт. взгляд. Форсайт-исслед. - 2030: Аналитич. доклад / В.С. Ефимов и др.; Под ред. В.С. Ефимова. - М.: ИНФРА-М; Краснояр.: СФУ, 2014. - 294 с. - [Электронный ресурс]. – Режим дост</w:t>
      </w:r>
      <w:r w:rsidRPr="00836AE0">
        <w:rPr>
          <w:sz w:val="28"/>
          <w:szCs w:val="28"/>
        </w:rPr>
        <w:t>у</w:t>
      </w:r>
      <w:r w:rsidRPr="00836AE0">
        <w:rPr>
          <w:sz w:val="28"/>
          <w:szCs w:val="28"/>
        </w:rPr>
        <w:t xml:space="preserve">па: </w:t>
      </w:r>
      <w:hyperlink r:id="rId17" w:history="1">
        <w:r w:rsidRPr="00836AE0">
          <w:rPr>
            <w:rStyle w:val="a9"/>
            <w:sz w:val="28"/>
            <w:szCs w:val="28"/>
          </w:rPr>
          <w:t>https://znanium.com/read?pid=434140</w:t>
        </w:r>
      </w:hyperlink>
    </w:p>
    <w:p w:rsidR="00836AE0" w:rsidRPr="00836AE0" w:rsidRDefault="00836AE0" w:rsidP="00836AE0">
      <w:pPr>
        <w:keepNext/>
        <w:tabs>
          <w:tab w:val="left" w:pos="3769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 xml:space="preserve">3.Заграй, Н.П. Методики профессионально-ориентированного обучения : учеб. пособие / Н.П. Заграй, В.С. Климин ; Южный федеральный университет. - Ростов-на-Дону ; Таганрог : Издательство Южного федерального университета, 2018. - 149 с. – [Электронный ресурс]- Режим доступа: </w:t>
      </w:r>
      <w:hyperlink r:id="rId18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https://znanium.com/catalog/product/1039734</w:t>
        </w:r>
      </w:hyperlink>
      <w:r w:rsidRPr="00836AE0">
        <w:rPr>
          <w:sz w:val="28"/>
          <w:szCs w:val="28"/>
          <w:shd w:val="clear" w:color="auto" w:fill="FFFFFF"/>
        </w:rPr>
        <w:t xml:space="preserve"> </w:t>
      </w:r>
    </w:p>
    <w:p w:rsidR="00836AE0" w:rsidRPr="00836AE0" w:rsidRDefault="00836AE0" w:rsidP="00836AE0">
      <w:pPr>
        <w:keepNext/>
        <w:tabs>
          <w:tab w:val="left" w:pos="3769"/>
        </w:tabs>
        <w:ind w:firstLine="567"/>
        <w:jc w:val="both"/>
        <w:rPr>
          <w:sz w:val="28"/>
          <w:szCs w:val="28"/>
        </w:rPr>
      </w:pPr>
      <w:r w:rsidRPr="00836AE0">
        <w:rPr>
          <w:sz w:val="28"/>
          <w:szCs w:val="28"/>
          <w:shd w:val="clear" w:color="auto" w:fill="FFFFFF"/>
        </w:rPr>
        <w:t>4. Кирьякова, А. В. Аксиология креативности [Электронный ресурс] : моногр</w:t>
      </w:r>
      <w:r w:rsidRPr="00836AE0">
        <w:rPr>
          <w:sz w:val="28"/>
          <w:szCs w:val="28"/>
          <w:shd w:val="clear" w:color="auto" w:fill="FFFFFF"/>
        </w:rPr>
        <w:t>а</w:t>
      </w:r>
      <w:r w:rsidRPr="00836AE0">
        <w:rPr>
          <w:sz w:val="28"/>
          <w:szCs w:val="28"/>
          <w:shd w:val="clear" w:color="auto" w:fill="FFFFFF"/>
        </w:rPr>
        <w:t>фия / А. В. Кирьякова, В. В. Мороз; М-во образования и науки Рос. Федерации, Ф</w:t>
      </w:r>
      <w:r w:rsidRPr="00836AE0">
        <w:rPr>
          <w:sz w:val="28"/>
          <w:szCs w:val="28"/>
          <w:shd w:val="clear" w:color="auto" w:fill="FFFFFF"/>
        </w:rPr>
        <w:t>е</w:t>
      </w:r>
      <w:r w:rsidRPr="00836AE0">
        <w:rPr>
          <w:sz w:val="28"/>
          <w:szCs w:val="28"/>
          <w:shd w:val="clear" w:color="auto" w:fill="FFFFFF"/>
        </w:rPr>
        <w:t>дер. гос. бюджет. образоват. учреждение высш. проф. образования "Оренбург. гос. ун-т". - Оренбург : ОГУ. - 2014. - 225 с- Загл. с тит. экрана. Издание на др. носителе: Аксиология креативности [Текст] : монография / А. В. Кирьякова, В. В. Мороз. - Москва : Дом педагогики. - 2014. - 225 с</w:t>
      </w:r>
      <w:r w:rsidRPr="00836AE0">
        <w:rPr>
          <w:sz w:val="28"/>
          <w:szCs w:val="28"/>
        </w:rPr>
        <w:t xml:space="preserve">. - Режим доступа - </w:t>
      </w:r>
      <w:hyperlink r:id="rId19" w:history="1">
        <w:r w:rsidRPr="00836AE0">
          <w:rPr>
            <w:rStyle w:val="a9"/>
            <w:sz w:val="28"/>
            <w:szCs w:val="28"/>
          </w:rPr>
          <w:t>http://artlib.osu.ru/web/books/work_all/6633_20141205.pdf</w:t>
        </w:r>
      </w:hyperlink>
    </w:p>
    <w:p w:rsidR="00836AE0" w:rsidRPr="00836AE0" w:rsidRDefault="00836AE0" w:rsidP="00836AE0">
      <w:pPr>
        <w:pStyle w:val="ReportMain"/>
        <w:keepNext/>
        <w:suppressAutoHyphens/>
        <w:ind w:firstLine="567"/>
        <w:jc w:val="both"/>
        <w:outlineLvl w:val="1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>5.Кирьякова, А. В. Профессиональная педагогика [Электронный ресурс] : методические рекомендации для обучающихся по образовательным программам высшего образования - программам подготовки научно-педагогических кадров в аспирантуре / А. В. Кирьякова, Т. А. Ольховая; М-во образования и науки Рос. Федерации, Федер. гос. бюджет. образоват. учреждение высш. образования "Оренбург. гос. ун-т", Каф. общ. и проф. педагогики. - Оренбург : ОГУ. - 2017.</w:t>
      </w:r>
      <w:r w:rsidRPr="00836AE0">
        <w:rPr>
          <w:sz w:val="28"/>
          <w:szCs w:val="28"/>
        </w:rPr>
        <w:t xml:space="preserve"> - Режим доступа: </w:t>
      </w:r>
      <w:hyperlink r:id="rId20" w:history="1">
        <w:r w:rsidRPr="00836AE0">
          <w:rPr>
            <w:rStyle w:val="a9"/>
            <w:sz w:val="28"/>
            <w:szCs w:val="28"/>
            <w:shd w:val="clear" w:color="auto" w:fill="FFFFFF"/>
          </w:rPr>
          <w:t>http://artlib.osu.ru/web/books/metod_all/36189_20170412.pdf</w:t>
        </w:r>
      </w:hyperlink>
    </w:p>
    <w:p w:rsidR="00836AE0" w:rsidRPr="00836AE0" w:rsidRDefault="00836AE0" w:rsidP="00836AE0">
      <w:pPr>
        <w:keepNext/>
        <w:ind w:firstLine="567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 xml:space="preserve">6. Мандель, Б. Р. Профессионально-ориентированное обучение в современном вузе / Мандель Б.Р. - Москва :Вузовский учебник, НИЦ ИНФРА-М, 2016. - 270 с. - [Электронный ресурс]- Режим доступа: </w:t>
      </w:r>
      <w:hyperlink r:id="rId21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https://znanium.com/catalog/product/556447</w:t>
        </w:r>
      </w:hyperlink>
    </w:p>
    <w:p w:rsidR="00836AE0" w:rsidRPr="00836AE0" w:rsidRDefault="00836AE0" w:rsidP="00836AE0">
      <w:pPr>
        <w:keepNext/>
        <w:ind w:firstLine="567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>7.Попков В.А. Теория и практика высшего профессионального образования [Электронный ресурс]: учебное пособие/ Попков В.А., Коржуев А.В.— Электрон. текстовые данные.— Москва: Академический Проект, 2010.— 343 c.— [Электро</w:t>
      </w:r>
      <w:r w:rsidRPr="00836AE0">
        <w:rPr>
          <w:sz w:val="28"/>
          <w:szCs w:val="28"/>
          <w:shd w:val="clear" w:color="auto" w:fill="FFFFFF"/>
        </w:rPr>
        <w:t>н</w:t>
      </w:r>
      <w:r w:rsidRPr="00836AE0">
        <w:rPr>
          <w:sz w:val="28"/>
          <w:szCs w:val="28"/>
          <w:shd w:val="clear" w:color="auto" w:fill="FFFFFF"/>
        </w:rPr>
        <w:t xml:space="preserve">ный ресурс]-  Режим доступа: </w:t>
      </w:r>
      <w:hyperlink r:id="rId22" w:history="1">
        <w:r w:rsidRPr="00836AE0">
          <w:rPr>
            <w:rStyle w:val="a9"/>
            <w:sz w:val="28"/>
            <w:szCs w:val="28"/>
            <w:shd w:val="clear" w:color="auto" w:fill="FFFFFF"/>
          </w:rPr>
          <w:t>http://www.iprbookshop.ru/36602.html</w:t>
        </w:r>
      </w:hyperlink>
      <w:r w:rsidRPr="00836AE0">
        <w:rPr>
          <w:sz w:val="28"/>
          <w:szCs w:val="28"/>
          <w:shd w:val="clear" w:color="auto" w:fill="FFFFFF"/>
        </w:rPr>
        <w:t>.</w:t>
      </w:r>
    </w:p>
    <w:p w:rsidR="00836AE0" w:rsidRPr="00836AE0" w:rsidRDefault="00836AE0" w:rsidP="00836AE0">
      <w:pPr>
        <w:keepNext/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 w:rsidRPr="00836AE0">
        <w:rPr>
          <w:sz w:val="28"/>
          <w:szCs w:val="28"/>
          <w:shd w:val="clear" w:color="auto" w:fill="FFFFFF"/>
        </w:rPr>
        <w:t xml:space="preserve">8.Шарипов, Ф. В. Педагогические технологии дистанционного обучения : учебное пособие / Ф. В. Шарипов, В. Д. Ушаков. - Москва : Университетская книга, 2020. - 304 с. - [Электронный ресурс]- Режим доступа: </w:t>
      </w:r>
      <w:hyperlink r:id="rId23" w:history="1">
        <w:r w:rsidRPr="00836AE0">
          <w:rPr>
            <w:rStyle w:val="a9"/>
            <w:sz w:val="28"/>
            <w:szCs w:val="28"/>
            <w:shd w:val="clear" w:color="auto" w:fill="FFFFFF"/>
          </w:rPr>
          <w:t>https://znanium.com/catalog/product/1213108</w:t>
        </w:r>
      </w:hyperlink>
      <w:r w:rsidRPr="00836AE0">
        <w:rPr>
          <w:sz w:val="28"/>
          <w:szCs w:val="28"/>
          <w:shd w:val="clear" w:color="auto" w:fill="FFFFFF"/>
        </w:rPr>
        <w:t xml:space="preserve"> </w:t>
      </w:r>
    </w:p>
    <w:p w:rsidR="00836AE0" w:rsidRPr="003F6C6D" w:rsidRDefault="00836AE0" w:rsidP="00836AE0">
      <w:pPr>
        <w:widowControl w:val="0"/>
        <w:ind w:firstLine="709"/>
        <w:jc w:val="both"/>
        <w:rPr>
          <w:sz w:val="28"/>
          <w:szCs w:val="28"/>
        </w:rPr>
      </w:pPr>
    </w:p>
    <w:p w:rsidR="0077135B" w:rsidRPr="003F6C6D" w:rsidRDefault="0077135B" w:rsidP="0077135B">
      <w:pPr>
        <w:widowControl w:val="0"/>
        <w:ind w:firstLine="709"/>
        <w:jc w:val="both"/>
        <w:rPr>
          <w:sz w:val="28"/>
          <w:szCs w:val="28"/>
        </w:rPr>
      </w:pPr>
    </w:p>
    <w:sectPr w:rsidR="0077135B" w:rsidRPr="003F6C6D" w:rsidSect="002E237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11F" w:rsidRDefault="00E7411F" w:rsidP="00E01DB3">
      <w:r>
        <w:separator/>
      </w:r>
    </w:p>
  </w:endnote>
  <w:endnote w:type="continuationSeparator" w:id="1">
    <w:p w:rsidR="00E7411F" w:rsidRDefault="00E7411F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FE4" w:rsidRDefault="00544F9F">
    <w:pPr>
      <w:pStyle w:val="a7"/>
      <w:jc w:val="center"/>
    </w:pPr>
    <w:r>
      <w:fldChar w:fldCharType="begin"/>
    </w:r>
    <w:r w:rsidR="00F3319F">
      <w:instrText>PAGE   \* MERGEFORMAT</w:instrText>
    </w:r>
    <w:r>
      <w:fldChar w:fldCharType="separate"/>
    </w:r>
    <w:r w:rsidR="0088703C">
      <w:rPr>
        <w:noProof/>
      </w:rPr>
      <w:t>17</w:t>
    </w:r>
    <w:r>
      <w:rPr>
        <w:noProof/>
      </w:rPr>
      <w:fldChar w:fldCharType="end"/>
    </w:r>
  </w:p>
  <w:p w:rsidR="00854FE4" w:rsidRDefault="00854FE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BD" w:rsidRDefault="001B55BD" w:rsidP="001B55BD">
    <w:pPr>
      <w:pStyle w:val="a7"/>
      <w:jc w:val="right"/>
    </w:pPr>
    <w:r>
      <w:t>1801557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11F" w:rsidRDefault="00E7411F" w:rsidP="00E01DB3">
      <w:r>
        <w:separator/>
      </w:r>
    </w:p>
  </w:footnote>
  <w:footnote w:type="continuationSeparator" w:id="1">
    <w:p w:rsidR="00E7411F" w:rsidRDefault="00E7411F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AF15D01"/>
    <w:multiLevelType w:val="hybridMultilevel"/>
    <w:tmpl w:val="6DDAAFB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07B4C"/>
    <w:rsid w:val="00017BF5"/>
    <w:rsid w:val="0003397F"/>
    <w:rsid w:val="000612E8"/>
    <w:rsid w:val="00061F57"/>
    <w:rsid w:val="000B0C2D"/>
    <w:rsid w:val="000C2C4D"/>
    <w:rsid w:val="000D40E4"/>
    <w:rsid w:val="000D4540"/>
    <w:rsid w:val="000E0C0F"/>
    <w:rsid w:val="001125D1"/>
    <w:rsid w:val="00122660"/>
    <w:rsid w:val="00151FD8"/>
    <w:rsid w:val="001537E2"/>
    <w:rsid w:val="00164124"/>
    <w:rsid w:val="00181537"/>
    <w:rsid w:val="00191055"/>
    <w:rsid w:val="00197364"/>
    <w:rsid w:val="001B3B7F"/>
    <w:rsid w:val="001B55BD"/>
    <w:rsid w:val="001D2E9A"/>
    <w:rsid w:val="001D4E8A"/>
    <w:rsid w:val="001E3C09"/>
    <w:rsid w:val="00207C0E"/>
    <w:rsid w:val="002523E9"/>
    <w:rsid w:val="00252F90"/>
    <w:rsid w:val="002C5F90"/>
    <w:rsid w:val="002D4346"/>
    <w:rsid w:val="002D501E"/>
    <w:rsid w:val="002D7A6A"/>
    <w:rsid w:val="002E2371"/>
    <w:rsid w:val="002E6084"/>
    <w:rsid w:val="002F2E0B"/>
    <w:rsid w:val="002F58F5"/>
    <w:rsid w:val="00310B8C"/>
    <w:rsid w:val="003171C4"/>
    <w:rsid w:val="00341690"/>
    <w:rsid w:val="003703A0"/>
    <w:rsid w:val="003A26A7"/>
    <w:rsid w:val="003A2B68"/>
    <w:rsid w:val="003B642C"/>
    <w:rsid w:val="003C4297"/>
    <w:rsid w:val="003F6C6D"/>
    <w:rsid w:val="0040005F"/>
    <w:rsid w:val="004269E2"/>
    <w:rsid w:val="00437213"/>
    <w:rsid w:val="00463125"/>
    <w:rsid w:val="00480570"/>
    <w:rsid w:val="0048552D"/>
    <w:rsid w:val="00485F78"/>
    <w:rsid w:val="00491396"/>
    <w:rsid w:val="0049166B"/>
    <w:rsid w:val="004A3040"/>
    <w:rsid w:val="004D4B36"/>
    <w:rsid w:val="004E44F8"/>
    <w:rsid w:val="0052625F"/>
    <w:rsid w:val="00544F9F"/>
    <w:rsid w:val="00576F74"/>
    <w:rsid w:val="00582395"/>
    <w:rsid w:val="005B4E83"/>
    <w:rsid w:val="005B5017"/>
    <w:rsid w:val="005C7E0C"/>
    <w:rsid w:val="00615646"/>
    <w:rsid w:val="00620896"/>
    <w:rsid w:val="00625552"/>
    <w:rsid w:val="006260E0"/>
    <w:rsid w:val="006278EB"/>
    <w:rsid w:val="006304D7"/>
    <w:rsid w:val="00691AB7"/>
    <w:rsid w:val="006B1049"/>
    <w:rsid w:val="006B499B"/>
    <w:rsid w:val="00723192"/>
    <w:rsid w:val="00742756"/>
    <w:rsid w:val="007601CC"/>
    <w:rsid w:val="0076338C"/>
    <w:rsid w:val="0077135B"/>
    <w:rsid w:val="0077318D"/>
    <w:rsid w:val="007874E3"/>
    <w:rsid w:val="007A423F"/>
    <w:rsid w:val="007B52B0"/>
    <w:rsid w:val="007B6063"/>
    <w:rsid w:val="007D2D8C"/>
    <w:rsid w:val="007E2514"/>
    <w:rsid w:val="007F0A60"/>
    <w:rsid w:val="007F27E3"/>
    <w:rsid w:val="008035F5"/>
    <w:rsid w:val="00824A57"/>
    <w:rsid w:val="00832132"/>
    <w:rsid w:val="00836AE0"/>
    <w:rsid w:val="00836BE0"/>
    <w:rsid w:val="008454E5"/>
    <w:rsid w:val="00854FE4"/>
    <w:rsid w:val="00866920"/>
    <w:rsid w:val="0088703C"/>
    <w:rsid w:val="008B538B"/>
    <w:rsid w:val="008F1B1A"/>
    <w:rsid w:val="00906102"/>
    <w:rsid w:val="009062C1"/>
    <w:rsid w:val="00931C56"/>
    <w:rsid w:val="009745F3"/>
    <w:rsid w:val="009935F9"/>
    <w:rsid w:val="009A0D8D"/>
    <w:rsid w:val="009A6000"/>
    <w:rsid w:val="009C10C4"/>
    <w:rsid w:val="009F18F6"/>
    <w:rsid w:val="009F27C1"/>
    <w:rsid w:val="009F43AA"/>
    <w:rsid w:val="00A22803"/>
    <w:rsid w:val="00A230C9"/>
    <w:rsid w:val="00A41A22"/>
    <w:rsid w:val="00A652F8"/>
    <w:rsid w:val="00A66FFB"/>
    <w:rsid w:val="00A75183"/>
    <w:rsid w:val="00A76BED"/>
    <w:rsid w:val="00AB6F40"/>
    <w:rsid w:val="00AD3413"/>
    <w:rsid w:val="00AE126B"/>
    <w:rsid w:val="00AE3029"/>
    <w:rsid w:val="00AF049C"/>
    <w:rsid w:val="00AF304D"/>
    <w:rsid w:val="00B11A77"/>
    <w:rsid w:val="00B61D8D"/>
    <w:rsid w:val="00B7726A"/>
    <w:rsid w:val="00B820CF"/>
    <w:rsid w:val="00B8511F"/>
    <w:rsid w:val="00B974B5"/>
    <w:rsid w:val="00BD07AF"/>
    <w:rsid w:val="00BE7CF4"/>
    <w:rsid w:val="00C0273D"/>
    <w:rsid w:val="00C23E87"/>
    <w:rsid w:val="00C24375"/>
    <w:rsid w:val="00C25187"/>
    <w:rsid w:val="00C27D58"/>
    <w:rsid w:val="00C33F19"/>
    <w:rsid w:val="00CC13BF"/>
    <w:rsid w:val="00CC5F3D"/>
    <w:rsid w:val="00CC61D5"/>
    <w:rsid w:val="00CE1D08"/>
    <w:rsid w:val="00D215EE"/>
    <w:rsid w:val="00D353B7"/>
    <w:rsid w:val="00D533CD"/>
    <w:rsid w:val="00D66EB7"/>
    <w:rsid w:val="00D950CD"/>
    <w:rsid w:val="00DD2A2D"/>
    <w:rsid w:val="00DD39EC"/>
    <w:rsid w:val="00DF3556"/>
    <w:rsid w:val="00E01DB3"/>
    <w:rsid w:val="00E41DC0"/>
    <w:rsid w:val="00E57EC0"/>
    <w:rsid w:val="00E65F88"/>
    <w:rsid w:val="00E7411F"/>
    <w:rsid w:val="00E97EEF"/>
    <w:rsid w:val="00EA1437"/>
    <w:rsid w:val="00F231D8"/>
    <w:rsid w:val="00F3319F"/>
    <w:rsid w:val="00F62B2A"/>
    <w:rsid w:val="00F6527A"/>
    <w:rsid w:val="00FB437B"/>
    <w:rsid w:val="00FB6AE5"/>
    <w:rsid w:val="00FC54B7"/>
    <w:rsid w:val="00FD7A60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10">
    <w:name w:val="Абзац списка1"/>
    <w:basedOn w:val="a"/>
    <w:rsid w:val="004916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980302" TargetMode="External"/><Relationship Id="rId18" Type="http://schemas.openxmlformats.org/officeDocument/2006/relationships/hyperlink" Target="https://znanium.com/catalog/product/10397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55644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99402.html" TargetMode="External"/><Relationship Id="rId17" Type="http://schemas.openxmlformats.org/officeDocument/2006/relationships/hyperlink" Target="https://znanium.com/read?pid=43414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090717" TargetMode="External"/><Relationship Id="rId20" Type="http://schemas.openxmlformats.org/officeDocument/2006/relationships/hyperlink" Target="http://artlib.osu.ru/web/books/metod_all/36189_2017041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8676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67503" TargetMode="External"/><Relationship Id="rId23" Type="http://schemas.openxmlformats.org/officeDocument/2006/relationships/hyperlink" Target="https://znanium.com/catalog/product/1213108" TargetMode="External"/><Relationship Id="rId10" Type="http://schemas.openxmlformats.org/officeDocument/2006/relationships/hyperlink" Target="https://infourok.ru/tvorcheskie-zadaniya-kak-sredstva-formirovaniya-tvorcheskih-sposobnostey-studentov-2397215.html" TargetMode="External"/><Relationship Id="rId19" Type="http://schemas.openxmlformats.org/officeDocument/2006/relationships/hyperlink" Target="http://artlib.osu.ru/web/books/work_all/6633_20141205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product/1039198" TargetMode="External"/><Relationship Id="rId22" Type="http://schemas.openxmlformats.org/officeDocument/2006/relationships/hyperlink" Target="http://www.iprbookshop.ru/366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867B2-D597-4FE7-98E7-8393C659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6188</Words>
  <Characters>35277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41383</CharactersWithSpaces>
  <SharedDoc>false</SharedDoc>
  <HLinks>
    <vt:vector size="6" baseType="variant">
      <vt:variant>
        <vt:i4>3473510</vt:i4>
      </vt:variant>
      <vt:variant>
        <vt:i4>0</vt:i4>
      </vt:variant>
      <vt:variant>
        <vt:i4>0</vt:i4>
      </vt:variant>
      <vt:variant>
        <vt:i4>5</vt:i4>
      </vt:variant>
      <vt:variant>
        <vt:lpwstr>https://infourok.ru/tvorcheskie-zadaniya-kak-sredstva-formirovaniya-tvorcheskih-sposobnostey-studentov-2397215.html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2019-03-27T11:44:00Z</cp:lastPrinted>
  <dcterms:created xsi:type="dcterms:W3CDTF">2019-05-01T12:49:00Z</dcterms:created>
  <dcterms:modified xsi:type="dcterms:W3CDTF">2021-04-23T20:20:00Z</dcterms:modified>
</cp:coreProperties>
</file>