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2CF" w:rsidRPr="00DF32CF" w:rsidRDefault="00DF32CF" w:rsidP="00BB0F98">
      <w:pPr>
        <w:suppressAutoHyphens/>
        <w:spacing w:after="0" w:line="240" w:lineRule="auto"/>
        <w:jc w:val="center"/>
        <w:rPr>
          <w:rFonts w:ascii="Times New Roman" w:eastAsia="Times New Roman" w:hAnsi="Times New Roman" w:cs="Times New Roman"/>
          <w:sz w:val="24"/>
          <w:szCs w:val="24"/>
          <w:lang w:eastAsia="ru-RU"/>
        </w:rPr>
      </w:pPr>
      <w:proofErr w:type="spellStart"/>
      <w:r w:rsidRPr="00DF32CF">
        <w:rPr>
          <w:rFonts w:ascii="Times New Roman" w:eastAsia="Times New Roman" w:hAnsi="Times New Roman" w:cs="Times New Roman"/>
          <w:sz w:val="24"/>
          <w:szCs w:val="24"/>
          <w:lang w:eastAsia="ru-RU"/>
        </w:rPr>
        <w:t>Минобрнауки</w:t>
      </w:r>
      <w:proofErr w:type="spellEnd"/>
      <w:r w:rsidRPr="00DF32CF">
        <w:rPr>
          <w:rFonts w:ascii="Times New Roman" w:eastAsia="Times New Roman" w:hAnsi="Times New Roman" w:cs="Times New Roman"/>
          <w:sz w:val="24"/>
          <w:szCs w:val="24"/>
          <w:lang w:eastAsia="ru-RU"/>
        </w:rPr>
        <w:t xml:space="preserve"> России</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DF32CF" w:rsidRPr="00DF32CF" w:rsidRDefault="00773BE0"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DF32CF" w:rsidRPr="00DF32CF">
        <w:rPr>
          <w:rFonts w:ascii="Times New Roman" w:eastAsia="Times New Roman" w:hAnsi="Times New Roman" w:cs="Times New Roman"/>
          <w:sz w:val="24"/>
          <w:szCs w:val="24"/>
          <w:lang w:eastAsia="ru-RU"/>
        </w:rPr>
        <w:t>ысшегообразования</w:t>
      </w:r>
    </w:p>
    <w:p w:rsidR="00DF32CF" w:rsidRPr="00DF32CF" w:rsidRDefault="00DF32CF" w:rsidP="00DF32CF">
      <w:pPr>
        <w:suppressAutoHyphens/>
        <w:spacing w:after="0" w:line="240" w:lineRule="auto"/>
        <w:jc w:val="center"/>
        <w:rPr>
          <w:rFonts w:ascii="Times New Roman" w:eastAsia="Times New Roman" w:hAnsi="Times New Roman" w:cs="Times New Roman"/>
          <w:b/>
          <w:sz w:val="24"/>
          <w:szCs w:val="24"/>
          <w:lang w:eastAsia="ru-RU"/>
        </w:rPr>
      </w:pPr>
      <w:r w:rsidRPr="00DF32CF">
        <w:rPr>
          <w:rFonts w:ascii="Times New Roman" w:eastAsia="Times New Roman" w:hAnsi="Times New Roman" w:cs="Times New Roman"/>
          <w:b/>
          <w:sz w:val="24"/>
          <w:szCs w:val="24"/>
          <w:lang w:eastAsia="ru-RU"/>
        </w:rPr>
        <w:t>«Оренбургский государственный университет»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Кафедра гражданского права и процесса</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tblPr>
      <w:tblGrid>
        <w:gridCol w:w="4065"/>
      </w:tblGrid>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bl>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732375" w:rsidRPr="00D155BF" w:rsidRDefault="00732375" w:rsidP="00732375">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8D6137" w:rsidP="00DF32CF">
      <w:pPr>
        <w:suppressAutoHyphens/>
        <w:spacing w:before="120"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«Б.1.Д.В. Э. 7.2 Государственная регистрация  сделок с недвижимостью»</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Уровень высшего образования</w:t>
      </w: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БАКАЛАВРИАТ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Направление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40.03.01 Юриспруденция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(код и наименование направления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Гражданско-правовой</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Квалификация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Бакалавр</w:t>
      </w:r>
    </w:p>
    <w:p w:rsidR="00DF32CF" w:rsidRPr="00DF32CF" w:rsidRDefault="00DF32CF" w:rsidP="00DF32CF">
      <w:pPr>
        <w:suppressAutoHyphens/>
        <w:spacing w:before="120"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Форма обучения</w:t>
      </w:r>
    </w:p>
    <w:p w:rsidR="00DF32CF" w:rsidRPr="00DF32CF" w:rsidRDefault="008E1D22" w:rsidP="00DF32CF">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О</w:t>
      </w:r>
      <w:r w:rsidR="00A86397">
        <w:rPr>
          <w:rFonts w:ascii="Times New Roman" w:eastAsia="Times New Roman" w:hAnsi="Times New Roman" w:cs="Times New Roman"/>
          <w:i/>
          <w:sz w:val="24"/>
          <w:szCs w:val="24"/>
          <w:u w:val="single"/>
          <w:lang w:eastAsia="ru-RU"/>
        </w:rPr>
        <w:t>чная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BB0F98"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623DD7">
        <w:rPr>
          <w:rFonts w:ascii="Times New Roman" w:eastAsia="Times New Roman" w:hAnsi="Times New Roman" w:cs="Times New Roman"/>
          <w:sz w:val="24"/>
          <w:szCs w:val="24"/>
          <w:lang w:eastAsia="ru-RU"/>
        </w:rPr>
        <w:t xml:space="preserve"> 2021</w:t>
      </w:r>
    </w:p>
    <w:p w:rsidR="00DF32CF" w:rsidRDefault="00DF32CF" w:rsidP="00DF32CF">
      <w:pPr>
        <w:spacing w:after="0" w:line="240" w:lineRule="auto"/>
        <w:rPr>
          <w:rFonts w:ascii="Times New Roman" w:eastAsia="Times New Roman" w:hAnsi="Times New Roman" w:cs="Times New Roman"/>
          <w:sz w:val="20"/>
          <w:szCs w:val="20"/>
        </w:rPr>
      </w:pPr>
    </w:p>
    <w:p w:rsidR="00BB0F98" w:rsidRDefault="00BB0F98" w:rsidP="00DF32CF">
      <w:pPr>
        <w:spacing w:after="0" w:line="240" w:lineRule="auto"/>
        <w:rPr>
          <w:rFonts w:ascii="Times New Roman" w:eastAsia="Times New Roman" w:hAnsi="Times New Roman" w:cs="Times New Roman"/>
          <w:sz w:val="20"/>
          <w:szCs w:val="20"/>
        </w:rPr>
      </w:pPr>
    </w:p>
    <w:p w:rsidR="00BB0F98" w:rsidRPr="00DF32CF" w:rsidRDefault="00BB0F98" w:rsidP="00DF32CF">
      <w:pPr>
        <w:spacing w:after="0" w:line="240" w:lineRule="auto"/>
        <w:rPr>
          <w:rFonts w:ascii="Times New Roman" w:eastAsia="Times New Roman" w:hAnsi="Times New Roman" w:cs="Times New Roman"/>
          <w:sz w:val="20"/>
          <w:szCs w:val="20"/>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DF32CF" w:rsidRPr="00DF32CF" w:rsidRDefault="008D6137" w:rsidP="00DF32CF">
      <w:pPr>
        <w:spacing w:after="0" w:line="240" w:lineRule="auto"/>
        <w:jc w:val="right"/>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1827121</w:t>
      </w:r>
    </w:p>
    <w:p w:rsidR="00732375" w:rsidRDefault="00732375" w:rsidP="00DF32CF">
      <w:pPr>
        <w:suppressAutoHyphens/>
        <w:spacing w:after="0" w:line="240" w:lineRule="auto"/>
        <w:rPr>
          <w:rFonts w:ascii="Times New Roman" w:eastAsia="Times New Roman" w:hAnsi="Times New Roman" w:cs="Times New Roman"/>
          <w:b/>
          <w:sz w:val="28"/>
          <w:szCs w:val="28"/>
          <w:lang w:eastAsia="ru-RU"/>
        </w:rPr>
      </w:pPr>
    </w:p>
    <w:p w:rsidR="002471DE" w:rsidRPr="002471DE" w:rsidRDefault="002471DE" w:rsidP="002471DE">
      <w:pPr>
        <w:tabs>
          <w:tab w:val="left" w:pos="1605"/>
        </w:tabs>
        <w:suppressAutoHyphens/>
        <w:spacing w:after="0" w:line="240" w:lineRule="auto"/>
        <w:ind w:firstLine="709"/>
        <w:outlineLvl w:val="0"/>
        <w:rPr>
          <w:rFonts w:ascii="Times New Roman" w:eastAsia="Times New Roman" w:hAnsi="Times New Roman" w:cs="Times New Roman"/>
          <w:b/>
          <w:sz w:val="28"/>
          <w:szCs w:val="28"/>
          <w:lang w:eastAsia="ru-RU"/>
        </w:rPr>
      </w:pPr>
      <w:r w:rsidRPr="002471DE">
        <w:rPr>
          <w:rFonts w:ascii="Times New Roman" w:eastAsia="Times New Roman" w:hAnsi="Times New Roman" w:cs="Times New Roman"/>
          <w:b/>
          <w:sz w:val="28"/>
          <w:szCs w:val="28"/>
          <w:lang w:eastAsia="ru-RU"/>
        </w:rPr>
        <w:tab/>
      </w: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Pr>
          <w:rFonts w:ascii="Times New Roman" w:eastAsia="Calibri" w:hAnsi="Times New Roman" w:cs="Times New Roman"/>
          <w:sz w:val="28"/>
          <w:szCs w:val="28"/>
        </w:rPr>
        <w:t>вители _____________________ Ковалева О.А.</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sidR="00CE5FF9">
        <w:rPr>
          <w:rFonts w:ascii="Times New Roman" w:eastAsia="Calibri" w:hAnsi="Times New Roman" w:cs="Times New Roman"/>
          <w:sz w:val="28"/>
          <w:szCs w:val="28"/>
        </w:rPr>
        <w:t>рабочей программе по дисциплине Сделки с недвижимостью</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732375" w:rsidRPr="00D155BF" w:rsidRDefault="00732375" w:rsidP="00732375">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bl>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w:t>
            </w:r>
            <w:r w:rsidR="00773BE0" w:rsidRPr="00773BE0">
              <w:rPr>
                <w:rFonts w:ascii="Times New Roman" w:eastAsia="Times New Roman" w:hAnsi="Times New Roman" w:cs="Times New Roman"/>
                <w:color w:val="000000"/>
                <w:spacing w:val="7"/>
                <w:sz w:val="28"/>
                <w:szCs w:val="28"/>
                <w:lang w:eastAsia="ru-RU"/>
              </w:rPr>
              <w:t>Методические указания по решению тестовых заданий</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330"/>
        </w:trPr>
        <w:tc>
          <w:tcPr>
            <w:tcW w:w="9465" w:type="dxa"/>
            <w:hideMark/>
          </w:tcPr>
          <w:p w:rsidR="00732375" w:rsidRPr="00D155BF" w:rsidRDefault="00732375" w:rsidP="00773BE0">
            <w:pPr>
              <w:spacing w:after="0" w:line="36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5 Методические указания по подготовке к </w:t>
            </w:r>
            <w:r w:rsidR="00773BE0">
              <w:rPr>
                <w:rFonts w:ascii="Times New Roman" w:eastAsia="Times New Roman" w:hAnsi="Times New Roman" w:cs="Times New Roman"/>
                <w:color w:val="000000"/>
                <w:spacing w:val="7"/>
                <w:sz w:val="28"/>
                <w:szCs w:val="28"/>
                <w:lang w:eastAsia="ru-RU"/>
              </w:rPr>
              <w:t xml:space="preserve">опросу и </w:t>
            </w:r>
            <w:r w:rsidRPr="00D155BF">
              <w:rPr>
                <w:rFonts w:ascii="Times New Roman" w:eastAsia="Times New Roman" w:hAnsi="Times New Roman" w:cs="Times New Roman"/>
                <w:color w:val="000000"/>
                <w:spacing w:val="7"/>
                <w:sz w:val="28"/>
                <w:szCs w:val="28"/>
                <w:lang w:eastAsia="ru-RU"/>
              </w:rPr>
              <w:t>коллоквиуму</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510"/>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6 </w:t>
            </w:r>
            <w:r w:rsidR="00773BE0" w:rsidRPr="00773BE0">
              <w:rPr>
                <w:rFonts w:ascii="Times New Roman" w:eastAsia="Times New Roman" w:hAnsi="Times New Roman" w:cs="Times New Roman"/>
                <w:color w:val="000000"/>
                <w:spacing w:val="7"/>
                <w:sz w:val="28"/>
                <w:szCs w:val="28"/>
                <w:lang w:eastAsia="ru-RU"/>
              </w:rPr>
              <w:t>Методические указания по  выполнению типовых задач</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285"/>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7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круглого стола</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732375" w:rsidRPr="00D155BF" w:rsidTr="00AB62DD">
        <w:trPr>
          <w:trHeight w:val="345"/>
        </w:trPr>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деловой игры</w:t>
            </w:r>
          </w:p>
        </w:tc>
        <w:tc>
          <w:tcPr>
            <w:tcW w:w="720" w:type="dxa"/>
            <w:vAlign w:val="bottom"/>
          </w:tcPr>
          <w:p w:rsidR="00732375" w:rsidRPr="00D155BF" w:rsidRDefault="0087736F" w:rsidP="00773BE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773BE0">
              <w:rPr>
                <w:rFonts w:ascii="Times New Roman" w:eastAsia="Times New Roman" w:hAnsi="Times New Roman" w:cs="Times New Roman"/>
                <w:color w:val="000000"/>
                <w:spacing w:val="7"/>
                <w:sz w:val="28"/>
                <w:szCs w:val="28"/>
                <w:lang w:eastAsia="ru-RU"/>
              </w:rPr>
              <w:t>2</w:t>
            </w:r>
          </w:p>
        </w:tc>
      </w:tr>
      <w:tr w:rsidR="00732375" w:rsidRPr="00D155BF" w:rsidTr="0087736F">
        <w:trPr>
          <w:trHeight w:val="461"/>
        </w:trPr>
        <w:tc>
          <w:tcPr>
            <w:tcW w:w="9465" w:type="dxa"/>
          </w:tcPr>
          <w:p w:rsidR="0087736F" w:rsidRDefault="00C23C54"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r w:rsidR="00773BE0" w:rsidRPr="00773BE0">
              <w:rPr>
                <w:rFonts w:ascii="Times New Roman" w:eastAsia="Times New Roman" w:hAnsi="Times New Roman" w:cs="Times New Roman"/>
                <w:color w:val="000000"/>
                <w:spacing w:val="7"/>
                <w:sz w:val="28"/>
                <w:szCs w:val="28"/>
                <w:lang w:eastAsia="ru-RU"/>
              </w:rPr>
              <w:t>Методические указания для подготовки к дифференцированному зачету</w:t>
            </w:r>
          </w:p>
        </w:tc>
        <w:tc>
          <w:tcPr>
            <w:tcW w:w="720" w:type="dxa"/>
            <w:vAlign w:val="bottom"/>
          </w:tcPr>
          <w:p w:rsidR="00732375" w:rsidRPr="00D155BF" w:rsidRDefault="0087736F" w:rsidP="00773BE0">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w:t>
            </w:r>
            <w:r w:rsidR="00B75AE3">
              <w:rPr>
                <w:rFonts w:ascii="Times New Roman" w:eastAsia="Times New Roman" w:hAnsi="Times New Roman" w:cs="Times New Roman"/>
                <w:color w:val="000000"/>
                <w:spacing w:val="7"/>
                <w:sz w:val="28"/>
                <w:szCs w:val="28"/>
                <w:lang w:eastAsia="ru-RU"/>
              </w:rPr>
              <w:t>6</w:t>
            </w:r>
          </w:p>
        </w:tc>
      </w:tr>
    </w:tbl>
    <w:p w:rsidR="00732375" w:rsidRDefault="00732375" w:rsidP="00732375">
      <w:pPr>
        <w:spacing w:after="0" w:line="240" w:lineRule="auto"/>
        <w:jc w:val="both"/>
        <w:rPr>
          <w:rFonts w:ascii="Times New Roman" w:eastAsia="Times New Roman" w:hAnsi="Times New Roman" w:cs="Times New Roman"/>
          <w:b/>
          <w:sz w:val="32"/>
          <w:szCs w:val="32"/>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73BE0" w:rsidRDefault="00773BE0"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C41DD7">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p w:rsidR="00773BE0"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br w:type="textWrapping" w:clear="all"/>
      </w:r>
    </w:p>
    <w:tbl>
      <w:tblPr>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34"/>
        <w:gridCol w:w="5051"/>
        <w:gridCol w:w="954"/>
        <w:gridCol w:w="1551"/>
        <w:gridCol w:w="8"/>
      </w:tblGrid>
      <w:tr w:rsidR="00773BE0" w:rsidRPr="00A1670A" w:rsidTr="00E77EC0">
        <w:trPr>
          <w:gridAfter w:val="1"/>
          <w:wAfter w:w="8" w:type="dxa"/>
          <w:trHeight w:val="910"/>
          <w:tblHeader/>
        </w:trPr>
        <w:tc>
          <w:tcPr>
            <w:tcW w:w="1134" w:type="dxa"/>
            <w:vMerge w:val="restart"/>
            <w:shd w:val="clear" w:color="auto" w:fill="auto"/>
            <w:vAlign w:val="center"/>
          </w:tcPr>
          <w:p w:rsidR="00773BE0" w:rsidRPr="00A1670A" w:rsidRDefault="00773BE0" w:rsidP="002B7407">
            <w:pPr>
              <w:pStyle w:val="ReportMain"/>
              <w:suppressAutoHyphens/>
              <w:jc w:val="center"/>
            </w:pPr>
            <w:r w:rsidRPr="00A1670A">
              <w:t>№ раздела</w:t>
            </w:r>
          </w:p>
        </w:tc>
        <w:tc>
          <w:tcPr>
            <w:tcW w:w="5051" w:type="dxa"/>
            <w:vMerge w:val="restart"/>
            <w:shd w:val="clear" w:color="auto" w:fill="auto"/>
            <w:vAlign w:val="center"/>
          </w:tcPr>
          <w:p w:rsidR="00773BE0" w:rsidRPr="00A1670A" w:rsidRDefault="00773BE0" w:rsidP="002B7407">
            <w:pPr>
              <w:pStyle w:val="ReportMain"/>
              <w:suppressAutoHyphens/>
              <w:jc w:val="center"/>
            </w:pPr>
            <w:r w:rsidRPr="00A1670A">
              <w:t>Наименование разделов</w:t>
            </w:r>
          </w:p>
        </w:tc>
        <w:tc>
          <w:tcPr>
            <w:tcW w:w="2505" w:type="dxa"/>
            <w:gridSpan w:val="2"/>
            <w:shd w:val="clear" w:color="auto" w:fill="auto"/>
          </w:tcPr>
          <w:p w:rsidR="00773BE0" w:rsidRPr="00A1670A" w:rsidRDefault="00773BE0">
            <w:r>
              <w:t>Количество часов</w:t>
            </w:r>
          </w:p>
        </w:tc>
      </w:tr>
      <w:tr w:rsidR="00773BE0" w:rsidRPr="00A1670A" w:rsidTr="00773BE0">
        <w:trPr>
          <w:tblHeader/>
        </w:trPr>
        <w:tc>
          <w:tcPr>
            <w:tcW w:w="1134" w:type="dxa"/>
            <w:vMerge/>
            <w:shd w:val="clear" w:color="auto" w:fill="auto"/>
            <w:vAlign w:val="center"/>
          </w:tcPr>
          <w:p w:rsidR="00773BE0" w:rsidRPr="00A1670A" w:rsidRDefault="00773BE0" w:rsidP="002B7407">
            <w:pPr>
              <w:pStyle w:val="ReportMain"/>
              <w:suppressAutoHyphens/>
              <w:jc w:val="center"/>
            </w:pPr>
          </w:p>
        </w:tc>
        <w:tc>
          <w:tcPr>
            <w:tcW w:w="5051" w:type="dxa"/>
            <w:vMerge/>
            <w:shd w:val="clear" w:color="auto" w:fill="auto"/>
            <w:vAlign w:val="center"/>
          </w:tcPr>
          <w:p w:rsidR="00773BE0" w:rsidRPr="00A1670A" w:rsidRDefault="00773BE0" w:rsidP="002B7407">
            <w:pPr>
              <w:pStyle w:val="ReportMain"/>
              <w:suppressAutoHyphens/>
              <w:jc w:val="center"/>
            </w:pPr>
          </w:p>
        </w:tc>
        <w:tc>
          <w:tcPr>
            <w:tcW w:w="954" w:type="dxa"/>
            <w:shd w:val="clear" w:color="auto" w:fill="auto"/>
            <w:vAlign w:val="center"/>
          </w:tcPr>
          <w:p w:rsidR="00773BE0" w:rsidRPr="00A1670A" w:rsidRDefault="00773BE0" w:rsidP="002B7407">
            <w:pPr>
              <w:pStyle w:val="ReportMain"/>
              <w:suppressAutoHyphens/>
              <w:jc w:val="center"/>
            </w:pPr>
            <w:r w:rsidRPr="00A1670A">
              <w:t>Л</w:t>
            </w:r>
            <w:r>
              <w:t>екции</w:t>
            </w:r>
          </w:p>
        </w:tc>
        <w:tc>
          <w:tcPr>
            <w:tcW w:w="1559" w:type="dxa"/>
            <w:gridSpan w:val="2"/>
            <w:shd w:val="clear" w:color="auto" w:fill="auto"/>
            <w:vAlign w:val="center"/>
          </w:tcPr>
          <w:p w:rsidR="00773BE0" w:rsidRPr="00A1670A" w:rsidRDefault="00773BE0" w:rsidP="002B7407">
            <w:pPr>
              <w:pStyle w:val="ReportMain"/>
              <w:suppressAutoHyphens/>
              <w:jc w:val="center"/>
            </w:pPr>
            <w:r w:rsidRPr="00A1670A">
              <w:t>П</w:t>
            </w:r>
            <w:r>
              <w:t>рактические занятия</w:t>
            </w:r>
          </w:p>
        </w:tc>
      </w:tr>
      <w:tr w:rsidR="00C23C54" w:rsidRPr="00F5323F" w:rsidTr="00696910">
        <w:trPr>
          <w:trHeight w:val="1758"/>
        </w:trPr>
        <w:tc>
          <w:tcPr>
            <w:tcW w:w="113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1</w:t>
            </w:r>
            <w:r>
              <w:rPr>
                <w:rFonts w:eastAsia="Times New Roman"/>
                <w:sz w:val="24"/>
                <w:szCs w:val="24"/>
                <w:lang w:eastAsia="ru-RU"/>
              </w:rPr>
              <w:t>,2,3</w:t>
            </w:r>
          </w:p>
        </w:tc>
        <w:tc>
          <w:tcPr>
            <w:tcW w:w="5051" w:type="dxa"/>
            <w:shd w:val="clear" w:color="auto" w:fill="auto"/>
          </w:tcPr>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 xml:space="preserve">Общая характеристика сделок с недвижимостью. </w:t>
            </w:r>
          </w:p>
          <w:p w:rsidR="00C23C54" w:rsidRPr="00F5323F" w:rsidRDefault="00C23C54" w:rsidP="002B7407">
            <w:pPr>
              <w:suppressAutoHyphens/>
              <w:spacing w:after="0" w:line="240" w:lineRule="auto"/>
              <w:ind w:firstLine="25"/>
              <w:rPr>
                <w:rFonts w:eastAsia="Times New Roman"/>
                <w:sz w:val="24"/>
                <w:szCs w:val="24"/>
                <w:lang w:eastAsia="ru-RU"/>
              </w:rPr>
            </w:pPr>
            <w:r w:rsidRPr="00F5323F">
              <w:rPr>
                <w:rFonts w:eastAsia="Times New Roman"/>
                <w:sz w:val="24"/>
                <w:szCs w:val="24"/>
                <w:lang w:eastAsia="ru-RU"/>
              </w:rPr>
              <w:t>Виды государственной регистрации. Порядок проведения государственной регистрации</w:t>
            </w:r>
          </w:p>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Объекты недвижимости - как объекты гражданского права</w:t>
            </w:r>
          </w:p>
        </w:tc>
        <w:tc>
          <w:tcPr>
            <w:tcW w:w="95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1</w:t>
            </w:r>
          </w:p>
        </w:tc>
        <w:tc>
          <w:tcPr>
            <w:tcW w:w="1559" w:type="dxa"/>
            <w:gridSpan w:val="2"/>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2</w:t>
            </w:r>
            <w:r w:rsidR="00623DD7">
              <w:rPr>
                <w:rFonts w:eastAsia="Times New Roman"/>
                <w:sz w:val="24"/>
                <w:szCs w:val="24"/>
                <w:lang w:eastAsia="ru-RU"/>
              </w:rPr>
              <w:t>,5</w:t>
            </w:r>
          </w:p>
        </w:tc>
      </w:tr>
      <w:tr w:rsidR="00C23C54" w:rsidRPr="00F5323F" w:rsidTr="00DF22A0">
        <w:trPr>
          <w:trHeight w:val="1465"/>
        </w:trPr>
        <w:tc>
          <w:tcPr>
            <w:tcW w:w="113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4</w:t>
            </w:r>
            <w:r>
              <w:rPr>
                <w:rFonts w:eastAsia="Times New Roman"/>
                <w:sz w:val="24"/>
                <w:szCs w:val="24"/>
                <w:lang w:eastAsia="ru-RU"/>
              </w:rPr>
              <w:t>,5,6</w:t>
            </w:r>
          </w:p>
        </w:tc>
        <w:tc>
          <w:tcPr>
            <w:tcW w:w="5051" w:type="dxa"/>
            <w:shd w:val="clear" w:color="auto" w:fill="auto"/>
          </w:tcPr>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Аренда недвижимости</w:t>
            </w:r>
          </w:p>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Сделки с предприятиями как имущественными комплексами</w:t>
            </w:r>
          </w:p>
          <w:p w:rsidR="00C23C54" w:rsidRPr="00F5323F" w:rsidRDefault="00C23C54" w:rsidP="002B7407">
            <w:pPr>
              <w:suppressAutoHyphens/>
              <w:spacing w:after="0" w:line="240" w:lineRule="auto"/>
              <w:jc w:val="both"/>
              <w:rPr>
                <w:rFonts w:eastAsia="Times New Roman"/>
                <w:sz w:val="24"/>
                <w:szCs w:val="24"/>
                <w:lang w:eastAsia="ru-RU"/>
              </w:rPr>
            </w:pPr>
            <w:r w:rsidRPr="00F5323F">
              <w:rPr>
                <w:rFonts w:eastAsia="Times New Roman"/>
                <w:sz w:val="24"/>
                <w:szCs w:val="24"/>
                <w:lang w:eastAsia="ru-RU"/>
              </w:rPr>
              <w:t>Договор доверительного управления недвижимым  имуществом</w:t>
            </w:r>
          </w:p>
        </w:tc>
        <w:tc>
          <w:tcPr>
            <w:tcW w:w="95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1</w:t>
            </w:r>
          </w:p>
        </w:tc>
        <w:tc>
          <w:tcPr>
            <w:tcW w:w="1559" w:type="dxa"/>
            <w:gridSpan w:val="2"/>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2</w:t>
            </w:r>
            <w:r w:rsidR="00623DD7">
              <w:rPr>
                <w:rFonts w:eastAsia="Times New Roman"/>
                <w:sz w:val="24"/>
                <w:szCs w:val="24"/>
                <w:lang w:eastAsia="ru-RU"/>
              </w:rPr>
              <w:t>,5</w:t>
            </w:r>
          </w:p>
        </w:tc>
      </w:tr>
      <w:tr w:rsidR="00C23C54" w:rsidRPr="00F5323F" w:rsidTr="00DA50F3">
        <w:trPr>
          <w:trHeight w:val="1758"/>
        </w:trPr>
        <w:tc>
          <w:tcPr>
            <w:tcW w:w="113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7</w:t>
            </w:r>
            <w:r>
              <w:rPr>
                <w:rFonts w:eastAsia="Times New Roman"/>
                <w:sz w:val="24"/>
                <w:szCs w:val="24"/>
                <w:lang w:eastAsia="ru-RU"/>
              </w:rPr>
              <w:t>,8,9</w:t>
            </w:r>
          </w:p>
        </w:tc>
        <w:tc>
          <w:tcPr>
            <w:tcW w:w="5051" w:type="dxa"/>
            <w:shd w:val="clear" w:color="auto" w:fill="auto"/>
          </w:tcPr>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Залоговые правоотношения в области недвижимости</w:t>
            </w:r>
          </w:p>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Сделки с объектами незавершенного строительства. Договор участия в долевом строительстве. Сделки с жилыми и нежилыми помещениями</w:t>
            </w:r>
          </w:p>
        </w:tc>
        <w:tc>
          <w:tcPr>
            <w:tcW w:w="95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Pr>
                <w:rFonts w:eastAsia="Times New Roman"/>
                <w:sz w:val="24"/>
                <w:szCs w:val="24"/>
                <w:lang w:eastAsia="ru-RU"/>
              </w:rPr>
              <w:t>2</w:t>
            </w:r>
          </w:p>
        </w:tc>
        <w:tc>
          <w:tcPr>
            <w:tcW w:w="1559" w:type="dxa"/>
            <w:gridSpan w:val="2"/>
            <w:shd w:val="clear" w:color="auto" w:fill="auto"/>
          </w:tcPr>
          <w:p w:rsidR="00C23C54" w:rsidRPr="00F5323F" w:rsidRDefault="00623DD7" w:rsidP="002B7407">
            <w:pPr>
              <w:suppressAutoHyphens/>
              <w:spacing w:after="0" w:line="240" w:lineRule="auto"/>
              <w:jc w:val="center"/>
              <w:rPr>
                <w:rFonts w:eastAsia="Times New Roman"/>
                <w:sz w:val="24"/>
                <w:szCs w:val="24"/>
                <w:lang w:eastAsia="ru-RU"/>
              </w:rPr>
            </w:pPr>
            <w:r>
              <w:rPr>
                <w:rFonts w:eastAsia="Times New Roman"/>
                <w:sz w:val="24"/>
                <w:szCs w:val="24"/>
                <w:lang w:eastAsia="ru-RU"/>
              </w:rPr>
              <w:t>3</w:t>
            </w:r>
          </w:p>
        </w:tc>
      </w:tr>
      <w:tr w:rsidR="00773BE0" w:rsidRPr="00A1670A" w:rsidTr="00773BE0">
        <w:tc>
          <w:tcPr>
            <w:tcW w:w="1134" w:type="dxa"/>
            <w:shd w:val="clear" w:color="auto" w:fill="auto"/>
          </w:tcPr>
          <w:p w:rsidR="00773BE0" w:rsidRPr="00A1670A" w:rsidRDefault="00773BE0" w:rsidP="002B7407">
            <w:pPr>
              <w:pStyle w:val="ReportMain"/>
              <w:suppressAutoHyphens/>
              <w:jc w:val="center"/>
            </w:pPr>
          </w:p>
        </w:tc>
        <w:tc>
          <w:tcPr>
            <w:tcW w:w="5051" w:type="dxa"/>
            <w:shd w:val="clear" w:color="auto" w:fill="auto"/>
          </w:tcPr>
          <w:p w:rsidR="00773BE0" w:rsidRPr="00A1670A" w:rsidRDefault="00773BE0" w:rsidP="002B7407">
            <w:pPr>
              <w:pStyle w:val="ReportMain"/>
              <w:suppressAutoHyphens/>
            </w:pPr>
            <w:r w:rsidRPr="00A1670A">
              <w:t>Итого:</w:t>
            </w:r>
          </w:p>
        </w:tc>
        <w:tc>
          <w:tcPr>
            <w:tcW w:w="954" w:type="dxa"/>
            <w:shd w:val="clear" w:color="auto" w:fill="auto"/>
          </w:tcPr>
          <w:p w:rsidR="00773BE0" w:rsidRPr="00A1670A" w:rsidRDefault="00C23C54" w:rsidP="002B7407">
            <w:pPr>
              <w:pStyle w:val="ReportMain"/>
              <w:suppressAutoHyphens/>
              <w:jc w:val="center"/>
            </w:pPr>
            <w:r>
              <w:t>4</w:t>
            </w:r>
          </w:p>
        </w:tc>
        <w:tc>
          <w:tcPr>
            <w:tcW w:w="1559" w:type="dxa"/>
            <w:gridSpan w:val="2"/>
            <w:shd w:val="clear" w:color="auto" w:fill="auto"/>
          </w:tcPr>
          <w:p w:rsidR="00773BE0" w:rsidRPr="00A1670A" w:rsidRDefault="00623DD7" w:rsidP="002B7407">
            <w:pPr>
              <w:pStyle w:val="ReportMain"/>
              <w:suppressAutoHyphens/>
              <w:jc w:val="center"/>
            </w:pPr>
            <w:r>
              <w:t>8</w:t>
            </w:r>
          </w:p>
        </w:tc>
      </w:tr>
      <w:tr w:rsidR="00773BE0" w:rsidRPr="00A1670A" w:rsidTr="00773BE0">
        <w:tc>
          <w:tcPr>
            <w:tcW w:w="1134" w:type="dxa"/>
            <w:shd w:val="clear" w:color="auto" w:fill="auto"/>
          </w:tcPr>
          <w:p w:rsidR="00773BE0" w:rsidRPr="00A1670A" w:rsidRDefault="00773BE0" w:rsidP="002B7407">
            <w:pPr>
              <w:pStyle w:val="ReportMain"/>
              <w:suppressAutoHyphens/>
              <w:jc w:val="center"/>
            </w:pPr>
          </w:p>
        </w:tc>
        <w:tc>
          <w:tcPr>
            <w:tcW w:w="5051" w:type="dxa"/>
            <w:shd w:val="clear" w:color="auto" w:fill="auto"/>
          </w:tcPr>
          <w:p w:rsidR="00773BE0" w:rsidRPr="00A1670A" w:rsidRDefault="00773BE0" w:rsidP="002B7407">
            <w:pPr>
              <w:pStyle w:val="ReportMain"/>
              <w:suppressAutoHyphens/>
            </w:pPr>
            <w:r w:rsidRPr="00A1670A">
              <w:t>Всего:</w:t>
            </w:r>
          </w:p>
        </w:tc>
        <w:tc>
          <w:tcPr>
            <w:tcW w:w="954" w:type="dxa"/>
            <w:shd w:val="clear" w:color="auto" w:fill="auto"/>
          </w:tcPr>
          <w:p w:rsidR="00773BE0" w:rsidRPr="00A1670A" w:rsidRDefault="00C23C54" w:rsidP="002B7407">
            <w:pPr>
              <w:pStyle w:val="ReportMain"/>
              <w:suppressAutoHyphens/>
              <w:jc w:val="center"/>
            </w:pPr>
            <w:r>
              <w:t>4</w:t>
            </w:r>
          </w:p>
        </w:tc>
        <w:tc>
          <w:tcPr>
            <w:tcW w:w="1559" w:type="dxa"/>
            <w:gridSpan w:val="2"/>
            <w:shd w:val="clear" w:color="auto" w:fill="auto"/>
          </w:tcPr>
          <w:p w:rsidR="00773BE0" w:rsidRPr="00A1670A" w:rsidRDefault="00623DD7" w:rsidP="002B7407">
            <w:pPr>
              <w:pStyle w:val="ReportMain"/>
              <w:suppressAutoHyphens/>
              <w:jc w:val="center"/>
            </w:pPr>
            <w:r>
              <w:t>8</w:t>
            </w:r>
          </w:p>
        </w:tc>
      </w:tr>
    </w:tbl>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DD0487"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w:t>
      </w:r>
      <w:r w:rsidRPr="00BD0D0A">
        <w:rPr>
          <w:rFonts w:ascii="Times New Roman" w:hAnsi="Times New Roman" w:cs="Times New Roman"/>
          <w:sz w:val="28"/>
        </w:rPr>
        <w:lastRenderedPageBreak/>
        <w:t xml:space="preserve">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32375" w:rsidRPr="00BD0D0A" w:rsidRDefault="00732375" w:rsidP="00732375">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732375" w:rsidRDefault="00732375" w:rsidP="00773BE0">
      <w:pPr>
        <w:spacing w:after="0" w:line="240" w:lineRule="auto"/>
        <w:ind w:firstLine="708"/>
        <w:jc w:val="center"/>
        <w:rPr>
          <w:rFonts w:ascii="Times New Roman" w:eastAsia="Times New Roman" w:hAnsi="Times New Roman" w:cs="Times New Roman"/>
          <w:b/>
          <w:sz w:val="28"/>
          <w:szCs w:val="28"/>
        </w:rPr>
      </w:pPr>
    </w:p>
    <w:p w:rsidR="00732375" w:rsidRDefault="00732375" w:rsidP="00773BE0">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w:t>
      </w:r>
      <w:proofErr w:type="spellStart"/>
      <w:r w:rsidRPr="002471DE">
        <w:rPr>
          <w:rFonts w:ascii="Times New Roman" w:eastAsia="Calibri" w:hAnsi="Times New Roman" w:cs="Times New Roman"/>
          <w:sz w:val="28"/>
          <w:szCs w:val="28"/>
        </w:rPr>
        <w:t>разноуровневые</w:t>
      </w:r>
      <w:proofErr w:type="spellEnd"/>
      <w:r w:rsidRPr="002471DE">
        <w:rPr>
          <w:rFonts w:ascii="Times New Roman" w:eastAsia="Calibri" w:hAnsi="Times New Roman" w:cs="Times New Roman"/>
          <w:sz w:val="28"/>
          <w:szCs w:val="28"/>
        </w:rPr>
        <w:t xml:space="preserve"> задачи.</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Методические </w:t>
      </w:r>
      <w:r w:rsidRPr="00DD0487">
        <w:rPr>
          <w:rFonts w:ascii="Times New Roman" w:eastAsia="Times New Roman" w:hAnsi="Times New Roman" w:cs="Times New Roman"/>
          <w:b/>
          <w:sz w:val="28"/>
          <w:szCs w:val="28"/>
        </w:rPr>
        <w:t>указания по самостоятельной работе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решению тестовых заданий</w:t>
      </w:r>
    </w:p>
    <w:p w:rsidR="00773BE0" w:rsidRPr="00543A15" w:rsidRDefault="00773BE0" w:rsidP="00773BE0">
      <w:pPr>
        <w:spacing w:after="0" w:line="240" w:lineRule="auto"/>
        <w:ind w:firstLine="709"/>
        <w:rPr>
          <w:rFonts w:eastAsia="Times New Roman"/>
          <w:b/>
          <w:bCs/>
          <w:sz w:val="20"/>
          <w:szCs w:val="20"/>
          <w:lang w:eastAsia="ru-RU"/>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w:t>
      </w:r>
      <w:proofErr w:type="gramStart"/>
      <w:r w:rsidRPr="00773BE0">
        <w:rPr>
          <w:rFonts w:ascii="Times New Roman" w:eastAsia="TimesNewRoman" w:hAnsi="Times New Roman" w:cs="Times New Roman"/>
          <w:sz w:val="28"/>
          <w:szCs w:val="28"/>
        </w:rPr>
        <w:t>получения показателей результатов обучения студентов</w:t>
      </w:r>
      <w:proofErr w:type="gramEnd"/>
      <w:r w:rsidRPr="00773BE0">
        <w:rPr>
          <w:rFonts w:ascii="Times New Roman" w:eastAsia="TimesNewRoman" w:hAnsi="Times New Roman" w:cs="Times New Roman"/>
          <w:sz w:val="28"/>
          <w:szCs w:val="28"/>
        </w:rPr>
        <w:t xml:space="preserve">.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w:t>
      </w:r>
      <w:proofErr w:type="gramStart"/>
      <w:r w:rsidRPr="00773BE0">
        <w:rPr>
          <w:rFonts w:ascii="Times New Roman" w:eastAsia="TimesNewRoman" w:hAnsi="Times New Roman" w:cs="Times New Roman"/>
          <w:sz w:val="28"/>
          <w:szCs w:val="28"/>
        </w:rPr>
        <w:t>и</w:t>
      </w:r>
      <w:proofErr w:type="gramEnd"/>
      <w:r w:rsidRPr="00773BE0">
        <w:rPr>
          <w:rFonts w:ascii="Times New Roman" w:eastAsia="TimesNewRoman" w:hAnsi="Times New Roman" w:cs="Times New Roman"/>
          <w:sz w:val="28"/>
          <w:szCs w:val="28"/>
        </w:rPr>
        <w:t xml:space="preserve"> не заменяя другие формы контроля качества знаний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тестовых вопросах содержатся четыре варианта ответов, из которых необходимо выбрать один или несколько 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Как найти правильный ответ?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1. Прежде </w:t>
      </w:r>
      <w:proofErr w:type="gramStart"/>
      <w:r w:rsidRPr="00773BE0">
        <w:rPr>
          <w:rFonts w:ascii="Times New Roman" w:eastAsia="TimesNewRoman" w:hAnsi="Times New Roman" w:cs="Times New Roman"/>
          <w:sz w:val="28"/>
          <w:szCs w:val="28"/>
        </w:rPr>
        <w:t>всего</w:t>
      </w:r>
      <w:proofErr w:type="gramEnd"/>
      <w:r w:rsidRPr="00773BE0">
        <w:rPr>
          <w:rFonts w:ascii="Times New Roman" w:eastAsia="TimesNewRoman" w:hAnsi="Times New Roman" w:cs="Times New Roman"/>
          <w:sz w:val="28"/>
          <w:szCs w:val="28"/>
        </w:rPr>
        <w:t xml:space="preserve"> внимательно прочитайте задание. Вы должны выбрать один или несколько правильных ответов </w:t>
      </w:r>
      <w:proofErr w:type="gramStart"/>
      <w:r w:rsidRPr="00773BE0">
        <w:rPr>
          <w:rFonts w:ascii="Times New Roman" w:eastAsia="TimesNewRoman" w:hAnsi="Times New Roman" w:cs="Times New Roman"/>
          <w:sz w:val="28"/>
          <w:szCs w:val="28"/>
        </w:rPr>
        <w:t>среди</w:t>
      </w:r>
      <w:proofErr w:type="gramEnd"/>
      <w:r w:rsidRPr="00773BE0">
        <w:rPr>
          <w:rFonts w:ascii="Times New Roman" w:eastAsia="TimesNewRoman" w:hAnsi="Times New Roman" w:cs="Times New Roman"/>
          <w:sz w:val="28"/>
          <w:szCs w:val="28"/>
        </w:rPr>
        <w:t xml:space="preserve"> неправильных.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2. До принятия решения прочитайте все варианты ответов. </w:t>
      </w:r>
      <w:proofErr w:type="gramStart"/>
      <w:r w:rsidRPr="00773BE0">
        <w:rPr>
          <w:rFonts w:ascii="Times New Roman" w:eastAsia="TimesNewRoman" w:hAnsi="Times New Roman" w:cs="Times New Roman"/>
          <w:sz w:val="28"/>
          <w:szCs w:val="28"/>
        </w:rPr>
        <w:t>Если вы не находите сразу правильный ответ, то последовательно, исключая очевидно неправильные, выберите наиболее вероятный, по вашему мнению, ответ.</w:t>
      </w:r>
      <w:proofErr w:type="gramEnd"/>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Ни одно задание не оставляйте без ответа, имейте в виду, что в таком случае вы получите «0» баллов по данному заданию.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Выберите правильный ответ.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Будьте внимательны при чтении формулировки задания и выборе ответа (ответов).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 тестирование отводится _120_ минут. Каждый тестовый вопрос включает 4 варианта ответов. Ориентировочно на выполнение одного тестового задания отводится минимум 1 минута. Продолжительность тестового задания может варьироваться от 30 до 50 тестовых заданий. Перевод баллов в оценку:</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 xml:space="preserve">Методические указания по   проведению опроса и коллоквиума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Коллоквиум – форма проверки и оценивания знаний учащихся в процессе образования. Как правило, представляет собой мини-экзамен, </w:t>
      </w:r>
      <w:proofErr w:type="gramStart"/>
      <w:r w:rsidRPr="00773BE0">
        <w:rPr>
          <w:rFonts w:ascii="Times New Roman" w:eastAsia="TimesNewRoman" w:hAnsi="Times New Roman" w:cs="Times New Roman"/>
          <w:sz w:val="28"/>
          <w:szCs w:val="28"/>
        </w:rPr>
        <w:t>проводимый</w:t>
      </w:r>
      <w:proofErr w:type="gramEnd"/>
      <w:r w:rsidRPr="00773BE0">
        <w:rPr>
          <w:rFonts w:ascii="Times New Roman" w:eastAsia="TimesNewRoman" w:hAnsi="Times New Roman" w:cs="Times New Roman"/>
          <w:sz w:val="28"/>
          <w:szCs w:val="28"/>
        </w:rPr>
        <w:t xml:space="preserve"> в середине модуля и имеющий целью проверки остаточных знаний по дисциплине.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Опрос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Цель опроса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Таким образом, проведение опроса по изучаемому разделу нацелено </w:t>
      </w:r>
      <w:proofErr w:type="gramStart"/>
      <w:r w:rsidRPr="00773BE0">
        <w:rPr>
          <w:rFonts w:ascii="Times New Roman" w:eastAsia="TimesNewRoman" w:hAnsi="Times New Roman" w:cs="Times New Roman"/>
          <w:sz w:val="28"/>
          <w:szCs w:val="28"/>
        </w:rPr>
        <w:t>на</w:t>
      </w:r>
      <w:proofErr w:type="gramEnd"/>
      <w:r w:rsidRPr="00773BE0">
        <w:rPr>
          <w:rFonts w:ascii="Times New Roman" w:eastAsia="TimesNewRoman" w:hAnsi="Times New Roman" w:cs="Times New Roman"/>
          <w:sz w:val="28"/>
          <w:szCs w:val="28"/>
        </w:rPr>
        <w:t>:</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а) проверку знаний студента;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б) указание на неправильно понятые вопросы;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Как правило, на студенческих опросах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опрос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На юридическом факультете (в соответствии с рабочими программами) собеседование (опрос)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w:t>
      </w:r>
      <w:proofErr w:type="spellStart"/>
      <w:r w:rsidRPr="00773BE0">
        <w:rPr>
          <w:rFonts w:ascii="Times New Roman" w:eastAsia="TimesNewRoman" w:hAnsi="Times New Roman" w:cs="Times New Roman"/>
          <w:sz w:val="28"/>
          <w:szCs w:val="28"/>
        </w:rPr>
        <w:t>межпредметных</w:t>
      </w:r>
      <w:proofErr w:type="spellEnd"/>
      <w:r w:rsidRPr="00773BE0">
        <w:rPr>
          <w:rFonts w:ascii="Times New Roman" w:eastAsia="TimesNewRoman" w:hAnsi="Times New Roman" w:cs="Times New Roman"/>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773BE0" w:rsidRPr="00543A15" w:rsidRDefault="00773BE0" w:rsidP="00773BE0">
      <w:pPr>
        <w:pStyle w:val="ReportMain"/>
        <w:suppressAutoHyphens/>
        <w:jc w:val="both"/>
        <w:rPr>
          <w:sz w:val="20"/>
          <w:szCs w:val="20"/>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lastRenderedPageBreak/>
        <w:t>Методические указания по  выполнению типовых задач</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Дифференцированные уровневые задания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Студенту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Задачи составлены на основе реальных  правовых ситуаций.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Далее, необходимо внимательно проанализировать доводы сторон, обоснованность их требований или возражений, и дать их оценку с точки </w:t>
      </w:r>
      <w:r w:rsidRPr="00773BE0">
        <w:rPr>
          <w:rFonts w:ascii="Times New Roman" w:eastAsia="TimesNewRoman" w:hAnsi="Times New Roman" w:cs="Times New Roman"/>
          <w:sz w:val="28"/>
          <w:szCs w:val="28"/>
        </w:rPr>
        <w:lastRenderedPageBreak/>
        <w:t xml:space="preserve">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Для правильного оформления и </w:t>
      </w:r>
      <w:proofErr w:type="gramStart"/>
      <w:r w:rsidRPr="00773BE0">
        <w:rPr>
          <w:rFonts w:ascii="Times New Roman" w:eastAsia="TimesNewRoman" w:hAnsi="Times New Roman" w:cs="Times New Roman"/>
          <w:sz w:val="28"/>
          <w:szCs w:val="28"/>
        </w:rPr>
        <w:t>реализации</w:t>
      </w:r>
      <w:proofErr w:type="gramEnd"/>
      <w:r w:rsidRPr="00773BE0">
        <w:rPr>
          <w:rFonts w:ascii="Times New Roman" w:eastAsia="TimesNewRoman" w:hAnsi="Times New Roman" w:cs="Times New Roman"/>
          <w:sz w:val="28"/>
          <w:szCs w:val="28"/>
        </w:rPr>
        <w:t xml:space="preserve"> жилищных прав  необходимо знать правильность составления и удостоверения разных документов. Гражданский кодекс РФ и жилищное законодательство исходят из того, что юрист должен обеспечить надлежащее  оформление всех необходимых юридических документов. Несоблюдение  формы и содержания документов рассматривается как нарушение гражданского закона. Таким образом,  оформленные документы служат свидетельством выполнения требований закона. При составлении и оформлении </w:t>
      </w:r>
      <w:proofErr w:type="spellStart"/>
      <w:r w:rsidRPr="00773BE0">
        <w:rPr>
          <w:rFonts w:ascii="Times New Roman" w:eastAsia="TimesNewRoman" w:hAnsi="Times New Roman" w:cs="Times New Roman"/>
          <w:sz w:val="28"/>
          <w:szCs w:val="28"/>
        </w:rPr>
        <w:t>юрисдикционных</w:t>
      </w:r>
      <w:proofErr w:type="spellEnd"/>
      <w:r w:rsidRPr="00773BE0">
        <w:rPr>
          <w:rFonts w:ascii="Times New Roman" w:eastAsia="TimesNewRoman" w:hAnsi="Times New Roman" w:cs="Times New Roman"/>
          <w:sz w:val="28"/>
          <w:szCs w:val="28"/>
        </w:rPr>
        <w:t xml:space="preserve"> документов следует использовать образцы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и других работников и субъектов жилищной сферы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Составление и анализ документов по жилищному праву 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документов служит для подготовки будущих специалистов к профессиональной деятельности. Для составления использовать Приложения  </w:t>
      </w:r>
    </w:p>
    <w:p w:rsidR="00773BE0"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круглого стола</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Раздел 8  Сделки с объектами незавершенного строительства. Договор долевого участия в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Методика проведения: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Целевое назначение: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системное, проблемное обсуждение вопросов с целью видения разных аспектов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Необходимыми атрибутами «круглого стола»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введение в практику принципа «свободного микрофона»;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и пополнение фонда вопросов, на которые должны ответить участники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наличие технических средств получения и обработки поступающей информации (при необходимости)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Регламент проведения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Краткое вводное слово преподавателя.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участников «круглого стола», заслушивание их докладов.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Подключение «свободного микрофона» с целью выяснения мнения аудитории.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roofErr w:type="spellStart"/>
      <w:r w:rsidRPr="00773BE0">
        <w:rPr>
          <w:rFonts w:ascii="Times New Roman" w:eastAsia="TimesNewRoman" w:hAnsi="Times New Roman" w:cs="Times New Roman"/>
          <w:sz w:val="28"/>
          <w:szCs w:val="28"/>
        </w:rPr>
        <w:t>Дискуссирование</w:t>
      </w:r>
      <w:proofErr w:type="spellEnd"/>
      <w:r w:rsidRPr="00773BE0">
        <w:rPr>
          <w:rFonts w:ascii="Times New Roman" w:eastAsia="TimesNewRoman" w:hAnsi="Times New Roman" w:cs="Times New Roman"/>
          <w:sz w:val="28"/>
          <w:szCs w:val="28"/>
        </w:rPr>
        <w:t>.</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Нахождение «точек соприкосновения» и выработка согласованной позиции.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Подводится итог работы «круглого стола», высказываются пожелания его участникам и присутствующим.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Вопросы  и проблемы для обсуждения (на выбор):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5" w:anchor="jump_link_0" w:history="1">
        <w:r w:rsidR="00773BE0" w:rsidRPr="00773BE0">
          <w:rPr>
            <w:rFonts w:ascii="Times New Roman" w:eastAsia="TimesNewRoman" w:hAnsi="Times New Roman" w:cs="Times New Roman"/>
            <w:sz w:val="28"/>
            <w:szCs w:val="28"/>
          </w:rPr>
          <w:t>Нормативная база для защиты участников долевого строительства</w:t>
        </w:r>
      </w:hyperlink>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6" w:anchor="jump_link_1" w:history="1">
        <w:r w:rsidR="00773BE0" w:rsidRPr="00773BE0">
          <w:rPr>
            <w:rFonts w:ascii="Times New Roman" w:eastAsia="TimesNewRoman" w:hAnsi="Times New Roman" w:cs="Times New Roman"/>
            <w:sz w:val="28"/>
            <w:szCs w:val="28"/>
          </w:rPr>
          <w:t>Проблема № 1. Задержка завершения строительства (сдачи дома в эксплуатацию)</w:t>
        </w:r>
      </w:hyperlink>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7" w:anchor="jump_link_2" w:history="1">
        <w:r w:rsidR="00773BE0" w:rsidRPr="00773BE0">
          <w:rPr>
            <w:rFonts w:ascii="Times New Roman" w:eastAsia="TimesNewRoman" w:hAnsi="Times New Roman" w:cs="Times New Roman"/>
            <w:sz w:val="28"/>
            <w:szCs w:val="28"/>
          </w:rPr>
          <w:t>Проблема № 2. Доплаты сверх сумм, указанных в договоре</w:t>
        </w:r>
      </w:hyperlink>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8" w:anchor="jump_link_3" w:history="1">
        <w:r w:rsidR="00773BE0" w:rsidRPr="00773BE0">
          <w:rPr>
            <w:rFonts w:ascii="Times New Roman" w:eastAsia="TimesNewRoman" w:hAnsi="Times New Roman" w:cs="Times New Roman"/>
            <w:sz w:val="28"/>
            <w:szCs w:val="28"/>
          </w:rPr>
          <w:t>Проблема № 3. Невозможность расторжения договора долевого участия</w:t>
        </w:r>
      </w:hyperlink>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9" w:anchor="jump_link_4" w:history="1">
        <w:r w:rsidR="00773BE0" w:rsidRPr="00773BE0">
          <w:rPr>
            <w:rFonts w:ascii="Times New Roman" w:eastAsia="TimesNewRoman" w:hAnsi="Times New Roman" w:cs="Times New Roman"/>
            <w:sz w:val="28"/>
            <w:szCs w:val="28"/>
          </w:rPr>
          <w:t>Проблема № 4. Регистрация прав собственности дольщика</w:t>
        </w:r>
      </w:hyperlink>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10" w:anchor="jump_link_5" w:history="1">
        <w:r w:rsidR="00773BE0" w:rsidRPr="00773BE0">
          <w:rPr>
            <w:rFonts w:ascii="Times New Roman" w:eastAsia="TimesNewRoman" w:hAnsi="Times New Roman" w:cs="Times New Roman"/>
            <w:sz w:val="28"/>
            <w:szCs w:val="28"/>
          </w:rPr>
          <w:t>Проблема № 5. Двойная продажа жилья</w:t>
        </w:r>
      </w:hyperlink>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11" w:anchor="jump_link_6" w:history="1">
        <w:r w:rsidR="00773BE0" w:rsidRPr="00773BE0">
          <w:rPr>
            <w:rFonts w:ascii="Times New Roman" w:eastAsia="TimesNewRoman" w:hAnsi="Times New Roman" w:cs="Times New Roman"/>
            <w:sz w:val="28"/>
            <w:szCs w:val="28"/>
          </w:rPr>
          <w:t>Проблема № 6. Приобретение жилья не у застройщика</w:t>
        </w:r>
      </w:hyperlink>
    </w:p>
    <w:p w:rsidR="00773BE0" w:rsidRPr="00773BE0" w:rsidRDefault="00374102" w:rsidP="00773BE0">
      <w:pPr>
        <w:spacing w:after="0" w:line="240" w:lineRule="auto"/>
        <w:ind w:firstLine="709"/>
        <w:jc w:val="both"/>
        <w:rPr>
          <w:rFonts w:ascii="Times New Roman" w:eastAsia="TimesNewRoman" w:hAnsi="Times New Roman" w:cs="Times New Roman"/>
          <w:sz w:val="28"/>
          <w:szCs w:val="28"/>
        </w:rPr>
      </w:pPr>
      <w:hyperlink r:id="rId12" w:anchor="jump_link_7" w:history="1">
        <w:r w:rsidR="00773BE0" w:rsidRPr="00773BE0">
          <w:rPr>
            <w:rFonts w:ascii="Times New Roman" w:eastAsia="TimesNewRoman" w:hAnsi="Times New Roman" w:cs="Times New Roman"/>
            <w:sz w:val="28"/>
            <w:szCs w:val="28"/>
          </w:rPr>
          <w:t>Проблема № 7. «Серые» схемы</w:t>
        </w:r>
      </w:hyperlink>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Государственный контроль и надзор долевого участия в жилищном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Список источников для подготовки: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Павлова, И.Ю. Гражданское право: особенная часть</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И.Ю. Павлова.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Юнити-Дана</w:t>
      </w:r>
      <w:proofErr w:type="spellEnd"/>
      <w:r w:rsidRPr="00773BE0">
        <w:rPr>
          <w:rFonts w:ascii="Times New Roman" w:eastAsia="TimesNewRoman" w:hAnsi="Times New Roman" w:cs="Times New Roman"/>
          <w:sz w:val="28"/>
          <w:szCs w:val="28"/>
        </w:rPr>
        <w:t>, 2015. - 135 с. : табл. - (Экзамен). - ISBN 978-5-238-01677-1</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3" w:history="1">
        <w:r w:rsidRPr="00773BE0">
          <w:rPr>
            <w:rFonts w:ascii="Times New Roman" w:eastAsia="TimesNewRoman" w:hAnsi="Times New Roman" w:cs="Times New Roman"/>
            <w:sz w:val="28"/>
            <w:szCs w:val="28"/>
          </w:rPr>
          <w:t>http://biblioclub.ru/index.php?page=book&amp;id=114984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Договорное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А.Н. </w:t>
      </w:r>
      <w:proofErr w:type="spellStart"/>
      <w:r w:rsidRPr="00773BE0">
        <w:rPr>
          <w:rFonts w:ascii="Times New Roman" w:eastAsia="TimesNewRoman" w:hAnsi="Times New Roman" w:cs="Times New Roman"/>
          <w:sz w:val="28"/>
          <w:szCs w:val="28"/>
        </w:rPr>
        <w:t>Кузбагаров</w:t>
      </w:r>
      <w:proofErr w:type="spellEnd"/>
      <w:r w:rsidRPr="00773BE0">
        <w:rPr>
          <w:rFonts w:ascii="Times New Roman" w:eastAsia="TimesNewRoman" w:hAnsi="Times New Roman" w:cs="Times New Roman"/>
          <w:sz w:val="28"/>
          <w:szCs w:val="28"/>
        </w:rPr>
        <w:t xml:space="preserve">, П.В. Алексий и др. ; под ред.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В.Н. Ткачева.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Юнити-Дана</w:t>
      </w:r>
      <w:proofErr w:type="spellEnd"/>
      <w:r w:rsidRPr="00773BE0">
        <w:rPr>
          <w:rFonts w:ascii="Times New Roman" w:eastAsia="TimesNewRoman" w:hAnsi="Times New Roman" w:cs="Times New Roman"/>
          <w:sz w:val="28"/>
          <w:szCs w:val="28"/>
        </w:rPr>
        <w:t xml:space="preserve">, 2015. - 239 с. - (Юриспруденция для бакалавров).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w:t>
      </w:r>
      <w:r w:rsidRPr="00773BE0">
        <w:rPr>
          <w:rFonts w:ascii="Times New Roman" w:eastAsia="TimesNewRoman" w:hAnsi="Times New Roman" w:cs="Times New Roman"/>
          <w:sz w:val="28"/>
          <w:szCs w:val="28"/>
        </w:rPr>
        <w:lastRenderedPageBreak/>
        <w:t>в кн. - ISBN 978-5-238-02647-3</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4" w:history="1">
        <w:r w:rsidRPr="00773BE0">
          <w:rPr>
            <w:rFonts w:ascii="Times New Roman" w:eastAsia="TimesNewRoman" w:hAnsi="Times New Roman" w:cs="Times New Roman"/>
            <w:sz w:val="28"/>
            <w:szCs w:val="28"/>
          </w:rPr>
          <w:t>http://biblioclub.ru/index.php?page=book&amp;id=426525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Актуальные проблемы гражданского права</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Ю.Н. Андреев. - 3-е издание.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Юнити-Дана</w:t>
      </w:r>
      <w:proofErr w:type="spellEnd"/>
      <w:r w:rsidRPr="00773BE0">
        <w:rPr>
          <w:rFonts w:ascii="Times New Roman" w:eastAsia="TimesNewRoman" w:hAnsi="Times New Roman" w:cs="Times New Roman"/>
          <w:sz w:val="28"/>
          <w:szCs w:val="28"/>
        </w:rPr>
        <w:t xml:space="preserve">,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15"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Михайлов, Ю.М. Ваша недвижимость: все варианты законного решения жилищного вопроса</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практическое пособие / Ю.М. Михайлов. - М.</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Берлин : </w:t>
      </w:r>
      <w:proofErr w:type="spellStart"/>
      <w:r w:rsidRPr="00773BE0">
        <w:rPr>
          <w:rFonts w:ascii="Times New Roman" w:eastAsia="TimesNewRoman" w:hAnsi="Times New Roman" w:cs="Times New Roman"/>
          <w:sz w:val="28"/>
          <w:szCs w:val="28"/>
        </w:rPr>
        <w:t>Директ-Медиа</w:t>
      </w:r>
      <w:proofErr w:type="spellEnd"/>
      <w:r w:rsidRPr="00773BE0">
        <w:rPr>
          <w:rFonts w:ascii="Times New Roman" w:eastAsia="TimesNewRoman" w:hAnsi="Times New Roman" w:cs="Times New Roman"/>
          <w:sz w:val="28"/>
          <w:szCs w:val="28"/>
        </w:rPr>
        <w:t>, 2014. - 299 с.</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ил. - ISBN 978-5-4475-1661-1</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6" w:history="1">
        <w:r w:rsidRPr="00773BE0">
          <w:rPr>
            <w:rFonts w:ascii="Times New Roman" w:eastAsia="TimesNewRoman" w:hAnsi="Times New Roman" w:cs="Times New Roman"/>
            <w:sz w:val="28"/>
            <w:szCs w:val="28"/>
          </w:rPr>
          <w:t>http://biblioclub.ru/index.php?page=book&amp;id=253695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5. Договорное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Е.В. Богданов, А.Ж. Саркисян и др. ; под ред. Е.В. Богданов,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Юнити-Дана</w:t>
      </w:r>
      <w:proofErr w:type="spellEnd"/>
      <w:r w:rsidRPr="00773BE0">
        <w:rPr>
          <w:rFonts w:ascii="Times New Roman" w:eastAsia="TimesNewRoman" w:hAnsi="Times New Roman" w:cs="Times New Roman"/>
          <w:sz w:val="28"/>
          <w:szCs w:val="28"/>
        </w:rPr>
        <w:t>, 2015. - 383 с. : табл. - (</w:t>
      </w:r>
      <w:proofErr w:type="spellStart"/>
      <w:r w:rsidRPr="00773BE0">
        <w:rPr>
          <w:rFonts w:ascii="Times New Roman" w:eastAsia="TimesNewRoman" w:hAnsi="Times New Roman" w:cs="Times New Roman"/>
          <w:sz w:val="28"/>
          <w:szCs w:val="28"/>
        </w:rPr>
        <w:t>Duralex</w:t>
      </w:r>
      <w:proofErr w:type="spellEnd"/>
      <w:r w:rsidRPr="00773BE0">
        <w:rPr>
          <w:rFonts w:ascii="Times New Roman" w:eastAsia="TimesNewRoman" w:hAnsi="Times New Roman" w:cs="Times New Roman"/>
          <w:sz w:val="28"/>
          <w:szCs w:val="28"/>
        </w:rPr>
        <w:t xml:space="preserve">, </w:t>
      </w:r>
      <w:proofErr w:type="spellStart"/>
      <w:r w:rsidRPr="00773BE0">
        <w:rPr>
          <w:rFonts w:ascii="Times New Roman" w:eastAsia="TimesNewRoman" w:hAnsi="Times New Roman" w:cs="Times New Roman"/>
          <w:sz w:val="28"/>
          <w:szCs w:val="28"/>
        </w:rPr>
        <w:t>sedlex</w:t>
      </w:r>
      <w:proofErr w:type="spellEnd"/>
      <w:r w:rsidRPr="00773BE0">
        <w:rPr>
          <w:rFonts w:ascii="Times New Roman" w:eastAsia="TimesNewRoman" w:hAnsi="Times New Roman" w:cs="Times New Roman"/>
          <w:sz w:val="28"/>
          <w:szCs w:val="28"/>
        </w:rPr>
        <w:t>). - ISBN 978-5-238-01611-5</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7" w:history="1">
        <w:r w:rsidRPr="00773BE0">
          <w:rPr>
            <w:rFonts w:ascii="Times New Roman" w:eastAsia="TimesNewRoman" w:hAnsi="Times New Roman" w:cs="Times New Roman"/>
            <w:sz w:val="28"/>
            <w:szCs w:val="28"/>
          </w:rPr>
          <w:t>http://biblioclub.ru/index.php?page=book&amp;id=115033</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Новиков, К.А. Правовые основы института государственной регистрации прав на недвижимое имущество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научное издание / К.А. Новиков, В.Н. Синельникова ; Высшая Школа Экономики Национальный Исследовательский Университет ; под ред. А.А. Иванова. - М.</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Издательский дом Высшей школы экономики, 2015. - 192 с. - Библ. в кн. - ISBN 978-5-7598-1259-3 ; То же [Электронный ресурс]. - URL: </w:t>
      </w:r>
      <w:hyperlink r:id="rId18" w:history="1">
        <w:r w:rsidRPr="00773BE0">
          <w:rPr>
            <w:rFonts w:ascii="Times New Roman" w:eastAsia="TimesNewRoman" w:hAnsi="Times New Roman" w:cs="Times New Roman"/>
            <w:sz w:val="28"/>
            <w:szCs w:val="28"/>
          </w:rPr>
          <w:t>http://biblioclub.ru/index.php?page=book&amp;id=440111</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7. Лисина, Н.Л. Земельное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Н.Л. Лисина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Кемеровский государственный университет, 2014. - 582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в кн. - ISBN 978-5-8353-1763-9</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9" w:history="1">
        <w:r w:rsidRPr="00773BE0">
          <w:rPr>
            <w:rFonts w:ascii="Times New Roman" w:eastAsia="TimesNewRoman" w:hAnsi="Times New Roman" w:cs="Times New Roman"/>
            <w:sz w:val="28"/>
            <w:szCs w:val="28"/>
          </w:rPr>
          <w:t>http://biblioclub.ru/index.php?page=book&amp;id=278824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8.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Л.Н. Оценка недвижимости</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Л.Н.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xml:space="preserve"> ; под ред. В.А. </w:t>
      </w:r>
      <w:proofErr w:type="spellStart"/>
      <w:r w:rsidRPr="00773BE0">
        <w:rPr>
          <w:rFonts w:ascii="Times New Roman" w:eastAsia="TimesNewRoman" w:hAnsi="Times New Roman" w:cs="Times New Roman"/>
          <w:sz w:val="28"/>
          <w:szCs w:val="28"/>
        </w:rPr>
        <w:t>Швандера</w:t>
      </w:r>
      <w:proofErr w:type="spellEnd"/>
      <w:r w:rsidRPr="00773BE0">
        <w:rPr>
          <w:rFonts w:ascii="Times New Roman" w:eastAsia="TimesNewRoman" w:hAnsi="Times New Roman" w:cs="Times New Roman"/>
          <w:sz w:val="28"/>
          <w:szCs w:val="28"/>
        </w:rPr>
        <w:t xml:space="preserve">. - 2-е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Юнити-Дана</w:t>
      </w:r>
      <w:proofErr w:type="spellEnd"/>
      <w:r w:rsidRPr="00773BE0">
        <w:rPr>
          <w:rFonts w:ascii="Times New Roman" w:eastAsia="TimesNewRoman" w:hAnsi="Times New Roman" w:cs="Times New Roman"/>
          <w:sz w:val="28"/>
          <w:szCs w:val="28"/>
        </w:rPr>
        <w:t xml:space="preserve">, 2015. - 463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с. 446-447. - ISBN 978-5-238-01152-3</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20" w:history="1">
        <w:r w:rsidRPr="00773BE0">
          <w:rPr>
            <w:rFonts w:ascii="Times New Roman" w:eastAsia="TimesNewRoman" w:hAnsi="Times New Roman" w:cs="Times New Roman"/>
            <w:sz w:val="28"/>
            <w:szCs w:val="28"/>
          </w:rPr>
          <w:t>http://biblioclub.ru/index.php?page=book&amp;id=436850</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9. Актуальные проблемы гражданского права</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Ю.Н. Андреев. - 3-е издание.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Юнити-Дана</w:t>
      </w:r>
      <w:proofErr w:type="spellEnd"/>
      <w:r w:rsidRPr="00773BE0">
        <w:rPr>
          <w:rFonts w:ascii="Times New Roman" w:eastAsia="TimesNewRoman" w:hAnsi="Times New Roman" w:cs="Times New Roman"/>
          <w:sz w:val="28"/>
          <w:szCs w:val="28"/>
        </w:rPr>
        <w:t xml:space="preserve">,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21"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10. Жилищное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учебник /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Р.А. Курбанов и др. ; под ред. Р.А. Курбанов, П.В. Алексий,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xml:space="preserve">. - 10-е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Юнити-Дана</w:t>
      </w:r>
      <w:proofErr w:type="spellEnd"/>
      <w:r w:rsidRPr="00773BE0">
        <w:rPr>
          <w:rFonts w:ascii="Times New Roman" w:eastAsia="TimesNewRoman" w:hAnsi="Times New Roman" w:cs="Times New Roman"/>
          <w:sz w:val="28"/>
          <w:szCs w:val="28"/>
        </w:rPr>
        <w:t xml:space="preserve">, 2015. - 527 с. : табл.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978-5-238-02570-4 ; То же [Электронный ресурс]. - URL: </w:t>
      </w:r>
      <w:hyperlink r:id="rId22" w:history="1">
        <w:r w:rsidRPr="00773BE0">
          <w:rPr>
            <w:rFonts w:ascii="Times New Roman" w:eastAsia="TimesNewRoman" w:hAnsi="Times New Roman" w:cs="Times New Roman"/>
            <w:sz w:val="28"/>
            <w:szCs w:val="28"/>
          </w:rPr>
          <w:t>http://biblioclub.ru/index.php?page=book&amp;id=115029</w:t>
        </w:r>
      </w:hyperlink>
      <w:r w:rsidRPr="00773BE0">
        <w:rPr>
          <w:rFonts w:ascii="Times New Roman" w:eastAsia="TimesNewRoman" w:hAnsi="Times New Roman" w:cs="Times New Roman"/>
          <w:sz w:val="28"/>
          <w:szCs w:val="28"/>
        </w:rPr>
        <w:t xml:space="preserve"> (31.08.2016).</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 «Деловая игра» - средство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Цели использования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познавательных и профессиональных мотивов и интересов;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системного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передача целостного представления о профессиональной деятельности и её крупных фрагментах с учётом эмоционально-личностного восприятия;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коллективной мыслительной и практической работе, формирование умений и навыков социального взаимодействия и общения, навыков индивидуального и совместного принятия решений;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ответственного отношения к делу, уважения к социальным ценностям и установкам коллектива и общества в целом;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методам моделирования, в том числе математического, инженерного и социального проектирования.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(например, методом «Мозгового штурма).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Применение деловых игр позволяет выявить и проследить особенности психологии участников. С помощью деловых игр можно определить:</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наличие тактического и (или) стратегического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собственные возможности и выстраивать соответствующую линию поведения;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прогнозировать развитие процессов;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возможности и мотивы других людей и влиять на их поведение;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ориентацию при принятии решений на игру «на себя» или «в интересах команды» и мн. др.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Использование деловых игр способствует развитию навыков критического мышления, коммуникативных навыков, навыков решения проблем, отработке различных вариантов поведения в проблемных ситуациях.</w:t>
      </w:r>
    </w:p>
    <w:p w:rsidR="00773BE0" w:rsidRPr="00773BE0" w:rsidRDefault="00773BE0" w:rsidP="00773BE0">
      <w:pPr>
        <w:spacing w:after="0" w:line="240" w:lineRule="auto"/>
        <w:ind w:firstLine="708"/>
        <w:jc w:val="both"/>
        <w:rPr>
          <w:rFonts w:ascii="Times New Roman" w:eastAsia="Calibri" w:hAnsi="Times New Roman" w:cs="Times New Roman"/>
          <w:b/>
          <w:i/>
          <w:sz w:val="28"/>
          <w:szCs w:val="28"/>
        </w:rPr>
      </w:pPr>
      <w:r w:rsidRPr="00773BE0">
        <w:rPr>
          <w:rFonts w:ascii="Times New Roman" w:eastAsia="Calibri" w:hAnsi="Times New Roman" w:cs="Times New Roman"/>
          <w:b/>
          <w:i/>
          <w:sz w:val="28"/>
          <w:szCs w:val="28"/>
        </w:rPr>
        <w:t>Подготовка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 две недели до проведения делово игры преподаватель раздаёт студентам её сценарий, если он не включён в практикум изучаемой дисциплины и предлагает студентам изучить его к следующему семинарскому занятию.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За неделю до проведения игры преподаватель на семинарском занятии разъясняет студентам цели, условия, процедуру, время и место её проведения, характер подготовительной работы.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студентов тщательно прорабатываются основные характеристики особенности предлагаемых ролей. Студенты могут предложить ввести в игру новые роли, а также внести соответствующие коррективы в предложенную для обсуждения ситуацию.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преподавателя и студентов подбираются ключевые фигуры игры. Приветствуется самовыдвижение студентов на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Целесообразно рекомендовать студентам предварительно подготовить тезисы выступлений, проекты необходимых документов, вопросы к участникам и использовать их в ходе игры. Непосредственно перед проведением игры преподаватель проверяет готовность студентов к ней, консультирует их, оказывает помощь. При этом он ориентирует студентов на то, чтобы деловая игра носила дискуссионный и творческий характер с активным участием всей учебной группы.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проводится в соответствии со следующим планом: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Определение актуальности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Определение концепции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Распределение ролей;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Разработка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5. Формулировка задания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Подведение итогов игры, оценка деятельности участников.</w:t>
      </w:r>
    </w:p>
    <w:p w:rsidR="00773BE0" w:rsidRDefault="00773BE0" w:rsidP="00773BE0">
      <w:pPr>
        <w:spacing w:after="0" w:line="240" w:lineRule="auto"/>
        <w:ind w:firstLine="708"/>
        <w:jc w:val="both"/>
        <w:rPr>
          <w:rFonts w:eastAsia="Calibri"/>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Актуальность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Процесс продажи — это процесс общения между риэлтором и клиентом, при этом профессионал ставит перед собой одну-единственную цель — продать объект по недвижимости и извлечь прибыль. Это совершенно естественно, потому что риэлтор именно продажами за</w:t>
      </w:r>
      <w:r w:rsidRPr="00773BE0">
        <w:rPr>
          <w:rFonts w:ascii="Times New Roman" w:eastAsia="TimesNewRoman" w:hAnsi="Times New Roman" w:cs="Times New Roman"/>
          <w:sz w:val="28"/>
          <w:szCs w:val="28"/>
        </w:rPr>
        <w:softHyphen/>
        <w:t>рабатывает себе на хлеб насущный. В процессе игры отрабатывается процесс совершения сделки купли-продажи недвижимого имущества (жилого дома, земли, квартиры), который необходимо знать юристу и студент в процессе игры изучает законодательство и учится его применять  в конкретной ситуации, отрабатывается не только навык применения законодательства, но навык составления необходимых правовых документов.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В процессе продажи можно выделить 7 этапов: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Подготовка контакта.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контакта с клиентом. Ориентация в кли</w:t>
      </w:r>
      <w:r w:rsidRPr="00773BE0">
        <w:rPr>
          <w:rFonts w:ascii="Times New Roman" w:eastAsia="TimesNewRoman" w:hAnsi="Times New Roman" w:cs="Times New Roman"/>
          <w:sz w:val="28"/>
          <w:szCs w:val="28"/>
        </w:rPr>
        <w:softHyphen/>
        <w:t>енте.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Выявление потребностей клиента, сбор информации, выслушивание.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товара, услуг, формулирование пред</w:t>
      </w:r>
      <w:r w:rsidRPr="00773BE0">
        <w:rPr>
          <w:rFonts w:ascii="Times New Roman" w:eastAsia="TimesNewRoman" w:hAnsi="Times New Roman" w:cs="Times New Roman"/>
          <w:sz w:val="28"/>
          <w:szCs w:val="28"/>
        </w:rPr>
        <w:softHyphen/>
        <w:t>ложения.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Работа с возражениями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Убеждение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Завершение продажи.</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2 Концепция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Основными целями деловой игры «Процесс продажи недвижимого имущества»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у студентов навыков подготовки документов правового характера. Например, подготовка контракта;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методикам заполнения унифицированных форм документов в соответствии с правилами, установленными законодательством;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навыков взаимодействия с клиентами;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углубление знаний по дисциплине сделки с недвижимостью;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приобретение навыков анализа конкретной ситуации, сложившейся в связи с применением законодательства.</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3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продавец недвижимого имущества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потенциальные покупатели – 5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покупатель, с которым продавец заключит контракт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юрист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регистратор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нотариус – 1 человек.</w:t>
      </w:r>
    </w:p>
    <w:p w:rsidR="00773BE0" w:rsidRPr="00773BE0" w:rsidRDefault="00773BE0" w:rsidP="00773BE0">
      <w:pPr>
        <w:tabs>
          <w:tab w:val="left" w:pos="5700"/>
        </w:tabs>
        <w:spacing w:after="0" w:line="240" w:lineRule="auto"/>
        <w:ind w:firstLine="709"/>
        <w:rPr>
          <w:rFonts w:ascii="Times New Roman" w:hAnsi="Times New Roman" w:cs="Times New Roman"/>
          <w:sz w:val="28"/>
          <w:szCs w:val="28"/>
        </w:rPr>
      </w:pPr>
    </w:p>
    <w:p w:rsidR="00773BE0" w:rsidRPr="00773BE0" w:rsidRDefault="00773BE0" w:rsidP="00773BE0">
      <w:pPr>
        <w:tabs>
          <w:tab w:val="left" w:pos="5700"/>
        </w:tabs>
        <w:spacing w:after="0" w:line="240" w:lineRule="auto"/>
        <w:rPr>
          <w:rFonts w:ascii="Times New Roman" w:hAnsi="Times New Roman" w:cs="Times New Roman"/>
          <w:b/>
          <w:sz w:val="28"/>
          <w:szCs w:val="28"/>
        </w:rPr>
      </w:pPr>
      <w:r w:rsidRPr="00773BE0">
        <w:rPr>
          <w:rFonts w:ascii="Times New Roman" w:hAnsi="Times New Roman" w:cs="Times New Roman"/>
          <w:b/>
          <w:sz w:val="28"/>
          <w:szCs w:val="28"/>
        </w:rPr>
        <w:t xml:space="preserve">                 ВАРИАНТ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6 человек претендуют на заключение договора </w:t>
      </w:r>
      <w:proofErr w:type="spellStart"/>
      <w:r w:rsidRPr="00773BE0">
        <w:rPr>
          <w:rFonts w:ascii="Times New Roman" w:eastAsia="TimesNewRoman" w:hAnsi="Times New Roman" w:cs="Times New Roman"/>
          <w:sz w:val="28"/>
          <w:szCs w:val="28"/>
        </w:rPr>
        <w:t>купли-продпжи</w:t>
      </w:r>
      <w:proofErr w:type="spellEnd"/>
      <w:r w:rsidRPr="00773BE0">
        <w:rPr>
          <w:rFonts w:ascii="Times New Roman" w:eastAsia="TimesNewRoman" w:hAnsi="Times New Roman" w:cs="Times New Roman"/>
          <w:sz w:val="28"/>
          <w:szCs w:val="28"/>
        </w:rPr>
        <w:t xml:space="preserve"> одного и того же объекта недвижимого имущества. У всех у них разное материальное положение и сумма, которую они готовы уплатить за покупку данного объекта недвижимого имущества – также является разной.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Все они должны в разное время явиться на объект, посмотреть его состояние, поговорить с продавцом. Риэлтор определяет место встречи, время, при</w:t>
      </w:r>
      <w:r w:rsidRPr="00773BE0">
        <w:rPr>
          <w:rFonts w:ascii="Times New Roman" w:eastAsia="TimesNewRoman" w:hAnsi="Times New Roman" w:cs="Times New Roman"/>
          <w:sz w:val="28"/>
          <w:szCs w:val="28"/>
        </w:rPr>
        <w:softHyphen/>
        <w:t>мерную продолжительность переговоров, перечень во</w:t>
      </w:r>
      <w:r w:rsidRPr="00773BE0">
        <w:rPr>
          <w:rFonts w:ascii="Times New Roman" w:eastAsia="TimesNewRoman" w:hAnsi="Times New Roman" w:cs="Times New Roman"/>
          <w:sz w:val="28"/>
          <w:szCs w:val="28"/>
        </w:rPr>
        <w:softHyphen/>
        <w:t>просов для обсуждения, отмечая, что обеим сторонам необходимо иметь при себе. Например, если запланиро</w:t>
      </w:r>
      <w:r w:rsidRPr="00773BE0">
        <w:rPr>
          <w:rFonts w:ascii="Times New Roman" w:eastAsia="TimesNewRoman" w:hAnsi="Times New Roman" w:cs="Times New Roman"/>
          <w:sz w:val="28"/>
          <w:szCs w:val="28"/>
        </w:rPr>
        <w:softHyphen/>
        <w:t>вана встреча с клиентом, направленная на заключение эксклюзивного договора с ним, во время «контрольно</w:t>
      </w:r>
      <w:r w:rsidRPr="00773BE0">
        <w:rPr>
          <w:rFonts w:ascii="Times New Roman" w:eastAsia="TimesNewRoman" w:hAnsi="Times New Roman" w:cs="Times New Roman"/>
          <w:sz w:val="28"/>
          <w:szCs w:val="28"/>
        </w:rPr>
        <w:softHyphen/>
        <w:t>го» звонка стоит напомнить ему взять с собой правоустанавливающие документы на квартиру, паспорт. А риэлтор должен соответственно заготовить бланки та</w:t>
      </w:r>
      <w:r w:rsidRPr="00773BE0">
        <w:rPr>
          <w:rFonts w:ascii="Times New Roman" w:eastAsia="TimesNewRoman" w:hAnsi="Times New Roman" w:cs="Times New Roman"/>
          <w:sz w:val="28"/>
          <w:szCs w:val="28"/>
        </w:rPr>
        <w:softHyphen/>
        <w:t>кого договора и другую сопутствующую документацию, забронировать помещение для проведения переговоров. Но покупателем окажется только один.</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Юрист помогает составить контракт. Подготовка контракта является важным этапом. Главный фактор при подготовке — это настрой риэл</w:t>
      </w:r>
      <w:r w:rsidRPr="00773BE0">
        <w:rPr>
          <w:rFonts w:ascii="Times New Roman" w:eastAsia="TimesNewRoman" w:hAnsi="Times New Roman" w:cs="Times New Roman"/>
          <w:sz w:val="28"/>
          <w:szCs w:val="28"/>
        </w:rPr>
        <w:softHyphen/>
        <w:t xml:space="preserve">тора, его стремление и желание быть в согласии со своей ролью и политикой агентства, в котором он работает. Отсутствие такого настроя снижает эффективность </w:t>
      </w:r>
      <w:proofErr w:type="spellStart"/>
      <w:r w:rsidRPr="00773BE0">
        <w:rPr>
          <w:rFonts w:ascii="Times New Roman" w:eastAsia="TimesNewRoman" w:hAnsi="Times New Roman" w:cs="Times New Roman"/>
          <w:sz w:val="28"/>
          <w:szCs w:val="28"/>
        </w:rPr>
        <w:t>риэл</w:t>
      </w:r>
      <w:r w:rsidRPr="00773BE0">
        <w:rPr>
          <w:rFonts w:ascii="Times New Roman" w:eastAsia="TimesNewRoman" w:hAnsi="Times New Roman" w:cs="Times New Roman"/>
          <w:sz w:val="28"/>
          <w:szCs w:val="28"/>
        </w:rPr>
        <w:softHyphen/>
        <w:t>торской</w:t>
      </w:r>
      <w:proofErr w:type="spellEnd"/>
      <w:r w:rsidRPr="00773BE0">
        <w:rPr>
          <w:rFonts w:ascii="Times New Roman" w:eastAsia="TimesNewRoman" w:hAnsi="Times New Roman" w:cs="Times New Roman"/>
          <w:sz w:val="28"/>
          <w:szCs w:val="28"/>
        </w:rPr>
        <w:t xml:space="preserve"> работы или же вообще делает ее практически невозможной. Задачей этого этапа является создание и демонстрирование адекватного отношения к себе, сво</w:t>
      </w:r>
      <w:r w:rsidRPr="00773BE0">
        <w:rPr>
          <w:rFonts w:ascii="Times New Roman" w:eastAsia="TimesNewRoman" w:hAnsi="Times New Roman" w:cs="Times New Roman"/>
          <w:sz w:val="28"/>
          <w:szCs w:val="28"/>
        </w:rPr>
        <w:softHyphen/>
        <w:t>ей компании, своей работе. Эти три связанные между собой аспекта должны согласовываться таким образом, чтобы агент предстал перед клиентом цельной и непро</w:t>
      </w:r>
      <w:r w:rsidRPr="00773BE0">
        <w:rPr>
          <w:rFonts w:ascii="Times New Roman" w:eastAsia="TimesNewRoman" w:hAnsi="Times New Roman" w:cs="Times New Roman"/>
          <w:sz w:val="28"/>
          <w:szCs w:val="28"/>
        </w:rPr>
        <w:softHyphen/>
        <w:t>тиворечивой личностью.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должен проверить все документы и зарегистрировать их, если они оформлены надлежащим образом.</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373"/>
        </w:tabs>
        <w:spacing w:after="0" w:line="240" w:lineRule="auto"/>
        <w:ind w:right="20"/>
        <w:rPr>
          <w:rFonts w:ascii="Times New Roman" w:hAnsi="Times New Roman" w:cs="Times New Roman"/>
          <w:b/>
          <w:sz w:val="28"/>
          <w:szCs w:val="28"/>
        </w:rPr>
      </w:pPr>
      <w:r w:rsidRPr="00773BE0">
        <w:rPr>
          <w:rFonts w:ascii="Times New Roman" w:hAnsi="Times New Roman" w:cs="Times New Roman"/>
          <w:b/>
          <w:sz w:val="28"/>
          <w:szCs w:val="28"/>
        </w:rPr>
        <w:t xml:space="preserve">                                            ЗАДАНИЕ К ДЕЛОВОЙ ИГРЕ</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Студенты в соответствии  с выбранными ролями выполняют следующие задания: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продавец (риэлтор) должен направить клиента на то, что данная сделка необходима, должен расположить к себе клиента, показать объект недвижимого имущества, заинтересовать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покупатели должны явиться в оговоренные сроки на объект, а покупатель, с которым будет заключаться договор – должен принести правоустанавливающие документы и паспорт;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юрист поможет подготовить контракт, юрист будет сопровождать </w:t>
      </w:r>
      <w:proofErr w:type="gramStart"/>
      <w:r w:rsidRPr="00773BE0">
        <w:rPr>
          <w:rFonts w:ascii="Times New Roman" w:eastAsia="TimesNewRoman" w:hAnsi="Times New Roman" w:cs="Times New Roman"/>
          <w:sz w:val="28"/>
          <w:szCs w:val="28"/>
        </w:rPr>
        <w:t>клиента</w:t>
      </w:r>
      <w:proofErr w:type="gramEnd"/>
      <w:r w:rsidRPr="00773BE0">
        <w:rPr>
          <w:rFonts w:ascii="Times New Roman" w:eastAsia="TimesNewRoman" w:hAnsi="Times New Roman" w:cs="Times New Roman"/>
          <w:sz w:val="28"/>
          <w:szCs w:val="28"/>
        </w:rPr>
        <w:t xml:space="preserve"> как во время осмотра объекта, так и во время заключения договора и его государственной регистрации;</w:t>
      </w:r>
    </w:p>
    <w:p w:rsid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зарегистрирует документы, если в ходе проверки установит, что они оформлены надлежащим образом.</w:t>
      </w:r>
    </w:p>
    <w:p w:rsidR="00773BE0" w:rsidRPr="00F10DE9" w:rsidRDefault="00773BE0" w:rsidP="00C23C54">
      <w:pPr>
        <w:pStyle w:val="ReportMain"/>
        <w:suppressAutoHyphens/>
        <w:rPr>
          <w:b/>
          <w:sz w:val="20"/>
          <w:szCs w:val="20"/>
          <w:u w:val="single"/>
        </w:rPr>
      </w:pPr>
      <w:bookmarkStart w:id="0" w:name="_GoBack"/>
      <w:bookmarkEnd w:id="0"/>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для подготовки к дифференцированному зачету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Зачет  является неотъемлемой частью учебного процесса и призван закрепить и упорядочить знания студента, полученные на занятиях 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Важным условием успешной сдачи зачета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73BE0" w:rsidRPr="00773BE0" w:rsidRDefault="00773BE0" w:rsidP="00773BE0">
      <w:pPr>
        <w:spacing w:after="0" w:line="240" w:lineRule="auto"/>
        <w:ind w:firstLine="708"/>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Подготовка к зачету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Рекомендуется начинать подготовку к зачету заранее, и, в случае возникновения неясных моментов, обращаться за разъяснениями к преподавателю.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Преподаватель на зачете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73BE0" w:rsidRPr="00773BE0" w:rsidRDefault="00773BE0" w:rsidP="00773BE0">
      <w:pPr>
        <w:tabs>
          <w:tab w:val="left" w:pos="5700"/>
        </w:tabs>
        <w:spacing w:after="0" w:line="240" w:lineRule="auto"/>
        <w:ind w:firstLine="851"/>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 xml:space="preserve">В  билет включено один  теоретический вопрос и </w:t>
      </w:r>
      <w:proofErr w:type="gramStart"/>
      <w:r w:rsidRPr="00773BE0">
        <w:rPr>
          <w:rFonts w:ascii="Times New Roman" w:eastAsia="TimesNewRoman" w:hAnsi="Times New Roman" w:cs="Times New Roman"/>
          <w:sz w:val="28"/>
          <w:szCs w:val="28"/>
        </w:rPr>
        <w:t>задача</w:t>
      </w:r>
      <w:proofErr w:type="gramEnd"/>
      <w:r w:rsidRPr="00773BE0">
        <w:rPr>
          <w:rFonts w:ascii="Times New Roman" w:eastAsia="TimesNewRoman" w:hAnsi="Times New Roman" w:cs="Times New Roman"/>
          <w:sz w:val="28"/>
          <w:szCs w:val="28"/>
        </w:rPr>
        <w:t xml:space="preserve"> соответствующие содержанию формируемых компетенций. Зачет  проводится в устной форме. На ответ и решение задачи студенту отводится 30 минут. </w:t>
      </w:r>
    </w:p>
    <w:p w:rsidR="00773BE0" w:rsidRDefault="00773BE0" w:rsidP="00773BE0">
      <w:pPr>
        <w:rPr>
          <w:i/>
          <w:sz w:val="24"/>
        </w:rPr>
      </w:pPr>
    </w:p>
    <w:p w:rsidR="00CE5FF9" w:rsidRPr="00CE5FF9" w:rsidRDefault="00CE5FF9" w:rsidP="00CE5FF9">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CE5FF9">
        <w:rPr>
          <w:rFonts w:ascii="Times New Roman" w:eastAsia="Calibri" w:hAnsi="Times New Roman" w:cs="Times New Roman"/>
          <w:b/>
          <w:sz w:val="28"/>
          <w:szCs w:val="28"/>
        </w:rPr>
        <w:t>5 Учебно-методическое обеспечение дисциплины</w:t>
      </w: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Calibri" w:hAnsi="Times New Roman" w:cs="Times New Roman"/>
          <w:b/>
          <w:sz w:val="28"/>
          <w:szCs w:val="28"/>
        </w:rPr>
        <w:t xml:space="preserve">5.1 </w:t>
      </w:r>
      <w:r w:rsidRPr="00CE5FF9">
        <w:rPr>
          <w:rFonts w:ascii="Times New Roman" w:eastAsia="Times New Roman" w:hAnsi="Times New Roman" w:cs="Times New Roman"/>
          <w:b/>
          <w:sz w:val="28"/>
          <w:szCs w:val="28"/>
        </w:rPr>
        <w:t>Нормативно-правовые акты</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2. "Жилищный кодекс Российской Федерации" от 29.12.2004 N 355-ФЗ (ред. от 3.06.2016) (с изм. и доп., вступ. в силу с 4.06.2016). Консультант Плюс: справочная правовая система. – Режим доступа: http://www.consultant.ru.</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 xml:space="preserve">3. «Гражданский кодекс Российской Федерации» от 30.11.1994 N 236-ФЗ (ред. От 02.10.2016) ( с изм. и доп., </w:t>
      </w:r>
      <w:proofErr w:type="spellStart"/>
      <w:proofErr w:type="gramStart"/>
      <w:r w:rsidRPr="00CE5FF9">
        <w:rPr>
          <w:rFonts w:ascii="Times New Roman" w:eastAsia="TimesNewRoman" w:hAnsi="Times New Roman" w:cs="Times New Roman"/>
          <w:sz w:val="28"/>
          <w:szCs w:val="28"/>
        </w:rPr>
        <w:t>вступ</w:t>
      </w:r>
      <w:proofErr w:type="spellEnd"/>
      <w:proofErr w:type="gramEnd"/>
      <w:r w:rsidRPr="00CE5FF9">
        <w:rPr>
          <w:rFonts w:ascii="Times New Roman" w:eastAsia="TimesNewRoman" w:hAnsi="Times New Roman" w:cs="Times New Roman"/>
          <w:sz w:val="28"/>
          <w:szCs w:val="28"/>
        </w:rPr>
        <w:t xml:space="preserve"> в силу с 03.10.2016). Гарант: справочная правовая система. – Режим доступа: http://www.garant.ru/.</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4. "</w:t>
      </w:r>
      <w:hyperlink r:id="rId23" w:history="1">
        <w:r w:rsidRPr="00CE5FF9">
          <w:rPr>
            <w:rFonts w:ascii="Times New Roman" w:eastAsia="TimesNewRoman" w:hAnsi="Times New Roman" w:cs="Times New Roman"/>
            <w:sz w:val="28"/>
            <w:szCs w:val="28"/>
          </w:rPr>
          <w:t>О государственной регистрации недвижимости</w:t>
        </w:r>
      </w:hyperlink>
      <w:r w:rsidRPr="00CE5FF9">
        <w:rPr>
          <w:rFonts w:ascii="Times New Roman" w:eastAsia="TimesNewRoman" w:hAnsi="Times New Roman" w:cs="Times New Roman"/>
          <w:sz w:val="28"/>
          <w:szCs w:val="28"/>
        </w:rPr>
        <w:t>" от 13 июля 2015 г. № 218-ФЗ. - Гарант: справочная правовая система. – Режим доступа:  </w:t>
      </w:r>
      <w:hyperlink r:id="rId24" w:anchor="ixzz5gZgsDCj1" w:history="1">
        <w:r w:rsidRPr="00CE5FF9">
          <w:rPr>
            <w:rFonts w:ascii="Times New Roman" w:eastAsia="TimesNewRoman" w:hAnsi="Times New Roman" w:cs="Times New Roman"/>
            <w:color w:val="0000FF"/>
            <w:sz w:val="28"/>
            <w:szCs w:val="28"/>
            <w:u w:val="single"/>
          </w:rPr>
          <w:t>http://www.garant.ru/ia/opinion/author/aleksandrova/791555/#ixzz5gZgsDCj1</w:t>
        </w:r>
      </w:hyperlink>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Times New Roman" w:hAnsi="Times New Roman" w:cs="Times New Roman"/>
          <w:b/>
          <w:sz w:val="28"/>
          <w:szCs w:val="28"/>
        </w:rPr>
        <w:t xml:space="preserve">5.2 Основная литература </w:t>
      </w:r>
    </w:p>
    <w:p w:rsidR="00CE5FF9" w:rsidRPr="00CE5FF9" w:rsidRDefault="00CE5FF9" w:rsidP="00CE5FF9">
      <w:pPr>
        <w:tabs>
          <w:tab w:val="left" w:pos="0"/>
        </w:tabs>
        <w:spacing w:after="0" w:line="240" w:lineRule="auto"/>
        <w:contextualSpacing/>
        <w:rPr>
          <w:rFonts w:ascii="Times New Roman" w:eastAsia="Times New Roman" w:hAnsi="Times New Roman" w:cs="Times New Roman"/>
          <w:sz w:val="28"/>
          <w:szCs w:val="28"/>
          <w:lang w:eastAsia="ru-RU"/>
        </w:rPr>
      </w:pPr>
      <w:r w:rsidRPr="00CE5FF9">
        <w:rPr>
          <w:rFonts w:ascii="Times New Roman" w:eastAsia="Times New Roman" w:hAnsi="Times New Roman" w:cs="Times New Roman"/>
          <w:sz w:val="28"/>
          <w:szCs w:val="28"/>
          <w:lang w:eastAsia="ru-RU"/>
        </w:rPr>
        <w:tab/>
        <w:t>1. Ковалева, О. А. Жилищное право</w:t>
      </w:r>
      <w:proofErr w:type="gramStart"/>
      <w:r w:rsidRPr="00CE5FF9">
        <w:rPr>
          <w:rFonts w:ascii="Times New Roman" w:eastAsia="Times New Roman" w:hAnsi="Times New Roman" w:cs="Times New Roman"/>
          <w:sz w:val="28"/>
          <w:szCs w:val="28"/>
          <w:lang w:eastAsia="ru-RU"/>
        </w:rPr>
        <w:t xml:space="preserve"> :</w:t>
      </w:r>
      <w:proofErr w:type="gramEnd"/>
      <w:r w:rsidRPr="00CE5FF9">
        <w:rPr>
          <w:rFonts w:ascii="Times New Roman" w:eastAsia="Times New Roman" w:hAnsi="Times New Roman" w:cs="Times New Roman"/>
          <w:sz w:val="28"/>
          <w:szCs w:val="28"/>
          <w:lang w:eastAsia="ru-RU"/>
        </w:rPr>
        <w:t xml:space="preserve"> учебник / О. Ковалева ; Министерство образования и науки Российской Федерации. - Оренбург</w:t>
      </w:r>
      <w:proofErr w:type="gramStart"/>
      <w:r w:rsidRPr="00CE5FF9">
        <w:rPr>
          <w:rFonts w:ascii="Times New Roman" w:eastAsia="Times New Roman" w:hAnsi="Times New Roman" w:cs="Times New Roman"/>
          <w:sz w:val="28"/>
          <w:szCs w:val="28"/>
          <w:lang w:eastAsia="ru-RU"/>
        </w:rPr>
        <w:t xml:space="preserve"> :</w:t>
      </w:r>
      <w:proofErr w:type="gramEnd"/>
      <w:r w:rsidRPr="00CE5FF9">
        <w:rPr>
          <w:rFonts w:ascii="Times New Roman" w:eastAsia="Times New Roman" w:hAnsi="Times New Roman" w:cs="Times New Roman"/>
          <w:sz w:val="28"/>
          <w:szCs w:val="28"/>
          <w:lang w:eastAsia="ru-RU"/>
        </w:rPr>
        <w:t xml:space="preserve"> ОГУ, 2014. - 516 с. - </w:t>
      </w:r>
      <w:proofErr w:type="spellStart"/>
      <w:r w:rsidRPr="00CE5FF9">
        <w:rPr>
          <w:rFonts w:ascii="Times New Roman" w:eastAsia="Times New Roman" w:hAnsi="Times New Roman" w:cs="Times New Roman"/>
          <w:sz w:val="28"/>
          <w:szCs w:val="28"/>
          <w:lang w:eastAsia="ru-RU"/>
        </w:rPr>
        <w:t>Библиогр</w:t>
      </w:r>
      <w:proofErr w:type="spellEnd"/>
      <w:r w:rsidRPr="00CE5FF9">
        <w:rPr>
          <w:rFonts w:ascii="Times New Roman" w:eastAsia="Times New Roman" w:hAnsi="Times New Roman" w:cs="Times New Roman"/>
          <w:sz w:val="28"/>
          <w:szCs w:val="28"/>
          <w:lang w:eastAsia="ru-RU"/>
        </w:rPr>
        <w:t>.: с. 487-497. - ISBN 978-5-4417-0424-3</w:t>
      </w:r>
      <w:proofErr w:type="gramStart"/>
      <w:r w:rsidRPr="00CE5FF9">
        <w:rPr>
          <w:rFonts w:ascii="Times New Roman" w:eastAsia="Times New Roman" w:hAnsi="Times New Roman" w:cs="Times New Roman"/>
          <w:sz w:val="28"/>
          <w:szCs w:val="28"/>
          <w:lang w:eastAsia="ru-RU"/>
        </w:rPr>
        <w:t xml:space="preserve"> ;</w:t>
      </w:r>
      <w:proofErr w:type="gramEnd"/>
      <w:r w:rsidRPr="00CE5FF9">
        <w:rPr>
          <w:rFonts w:ascii="Times New Roman" w:eastAsia="Times New Roman" w:hAnsi="Times New Roman" w:cs="Times New Roman"/>
          <w:sz w:val="28"/>
          <w:szCs w:val="28"/>
          <w:lang w:eastAsia="ru-RU"/>
        </w:rPr>
        <w:t xml:space="preserve"> [Электронный ресурс]. - URL: </w:t>
      </w:r>
      <w:hyperlink r:id="rId25" w:history="1">
        <w:r w:rsidRPr="00CE5FF9">
          <w:rPr>
            <w:rFonts w:ascii="Times New Roman" w:eastAsia="Times New Roman" w:hAnsi="Times New Roman" w:cs="Times New Roman"/>
            <w:color w:val="0000FF"/>
            <w:sz w:val="28"/>
            <w:szCs w:val="28"/>
            <w:u w:val="single"/>
            <w:lang w:eastAsia="ru-RU"/>
          </w:rPr>
          <w:t>http://biblioclub.ru/index.php?page=book&amp;id=330546</w:t>
        </w:r>
      </w:hyperlink>
    </w:p>
    <w:p w:rsidR="00CE5FF9" w:rsidRPr="00CE5FF9" w:rsidRDefault="00CE5FF9" w:rsidP="00CE5FF9">
      <w:pPr>
        <w:tabs>
          <w:tab w:val="left" w:pos="0"/>
        </w:tabs>
        <w:spacing w:after="0" w:line="240" w:lineRule="auto"/>
        <w:contextualSpacing/>
        <w:rPr>
          <w:rFonts w:ascii="Times New Roman" w:eastAsia="Times New Roman" w:hAnsi="Times New Roman" w:cs="Times New Roman"/>
          <w:sz w:val="28"/>
          <w:szCs w:val="28"/>
          <w:lang w:eastAsia="ru-RU"/>
        </w:rPr>
      </w:pPr>
      <w:r w:rsidRPr="00CE5FF9">
        <w:rPr>
          <w:rFonts w:ascii="Times New Roman" w:eastAsia="Times New Roman" w:hAnsi="Times New Roman" w:cs="Times New Roman"/>
          <w:sz w:val="28"/>
          <w:szCs w:val="28"/>
          <w:lang w:eastAsia="ru-RU"/>
        </w:rPr>
        <w:tab/>
        <w:t xml:space="preserve">2. </w:t>
      </w:r>
      <w:r w:rsidRPr="00CE5FF9">
        <w:rPr>
          <w:rFonts w:ascii="Times New Roman" w:eastAsia="Times New Roman" w:hAnsi="Times New Roman" w:cs="Times New Roman"/>
          <w:bCs/>
          <w:sz w:val="28"/>
          <w:szCs w:val="28"/>
          <w:lang w:eastAsia="ru-RU"/>
        </w:rPr>
        <w:t xml:space="preserve"> Волкова Н.А. </w:t>
      </w:r>
      <w:r w:rsidRPr="00CE5FF9">
        <w:rPr>
          <w:rFonts w:ascii="Times New Roman" w:eastAsia="Times New Roman" w:hAnsi="Times New Roman" w:cs="Times New Roman"/>
          <w:sz w:val="28"/>
          <w:szCs w:val="28"/>
          <w:lang w:eastAsia="ru-RU"/>
        </w:rPr>
        <w:t xml:space="preserve">Земельное право: Учебник для самостоятельной работы студентов юридических вузов / Волкова Н.А.; Под ред. Соболь И.А., - 8 изд., </w:t>
      </w:r>
      <w:proofErr w:type="spellStart"/>
      <w:r w:rsidRPr="00CE5FF9">
        <w:rPr>
          <w:rFonts w:ascii="Times New Roman" w:eastAsia="Times New Roman" w:hAnsi="Times New Roman" w:cs="Times New Roman"/>
          <w:sz w:val="28"/>
          <w:szCs w:val="28"/>
          <w:lang w:eastAsia="ru-RU"/>
        </w:rPr>
        <w:t>перераб</w:t>
      </w:r>
      <w:proofErr w:type="spellEnd"/>
      <w:r w:rsidRPr="00CE5FF9">
        <w:rPr>
          <w:rFonts w:ascii="Times New Roman" w:eastAsia="Times New Roman" w:hAnsi="Times New Roman" w:cs="Times New Roman"/>
          <w:sz w:val="28"/>
          <w:szCs w:val="28"/>
          <w:lang w:eastAsia="ru-RU"/>
        </w:rPr>
        <w:t xml:space="preserve">. и </w:t>
      </w:r>
      <w:proofErr w:type="spellStart"/>
      <w:r w:rsidRPr="00CE5FF9">
        <w:rPr>
          <w:rFonts w:ascii="Times New Roman" w:eastAsia="Times New Roman" w:hAnsi="Times New Roman" w:cs="Times New Roman"/>
          <w:sz w:val="28"/>
          <w:szCs w:val="28"/>
          <w:lang w:eastAsia="ru-RU"/>
        </w:rPr>
        <w:t>доп.-М.:ЮНИТИ-ДАНА</w:t>
      </w:r>
      <w:proofErr w:type="gramStart"/>
      <w:r w:rsidRPr="00CE5FF9">
        <w:rPr>
          <w:rFonts w:ascii="Times New Roman" w:eastAsia="Times New Roman" w:hAnsi="Times New Roman" w:cs="Times New Roman"/>
          <w:sz w:val="28"/>
          <w:szCs w:val="28"/>
          <w:lang w:eastAsia="ru-RU"/>
        </w:rPr>
        <w:t>,З</w:t>
      </w:r>
      <w:proofErr w:type="gramEnd"/>
      <w:r w:rsidRPr="00CE5FF9">
        <w:rPr>
          <w:rFonts w:ascii="Times New Roman" w:eastAsia="Times New Roman" w:hAnsi="Times New Roman" w:cs="Times New Roman"/>
          <w:sz w:val="28"/>
          <w:szCs w:val="28"/>
          <w:lang w:eastAsia="ru-RU"/>
        </w:rPr>
        <w:t>акон</w:t>
      </w:r>
      <w:proofErr w:type="spellEnd"/>
      <w:r w:rsidRPr="00CE5FF9">
        <w:rPr>
          <w:rFonts w:ascii="Times New Roman" w:eastAsia="Times New Roman" w:hAnsi="Times New Roman" w:cs="Times New Roman"/>
          <w:sz w:val="28"/>
          <w:szCs w:val="28"/>
          <w:lang w:eastAsia="ru-RU"/>
        </w:rPr>
        <w:t xml:space="preserve"> и право, 2016-359с.: 60x90 1/16.-(</w:t>
      </w:r>
      <w:proofErr w:type="spellStart"/>
      <w:r w:rsidRPr="00CE5FF9">
        <w:rPr>
          <w:rFonts w:ascii="Times New Roman" w:eastAsia="Times New Roman" w:hAnsi="Times New Roman" w:cs="Times New Roman"/>
          <w:sz w:val="28"/>
          <w:szCs w:val="28"/>
          <w:lang w:eastAsia="ru-RU"/>
        </w:rPr>
        <w:t>Duralex</w:t>
      </w:r>
      <w:proofErr w:type="spellEnd"/>
      <w:r w:rsidRPr="00CE5FF9">
        <w:rPr>
          <w:rFonts w:ascii="Times New Roman" w:eastAsia="Times New Roman" w:hAnsi="Times New Roman" w:cs="Times New Roman"/>
          <w:sz w:val="28"/>
          <w:szCs w:val="28"/>
          <w:lang w:eastAsia="ru-RU"/>
        </w:rPr>
        <w:t xml:space="preserve">, </w:t>
      </w:r>
      <w:proofErr w:type="spellStart"/>
      <w:r w:rsidRPr="00CE5FF9">
        <w:rPr>
          <w:rFonts w:ascii="Times New Roman" w:eastAsia="Times New Roman" w:hAnsi="Times New Roman" w:cs="Times New Roman"/>
          <w:sz w:val="28"/>
          <w:szCs w:val="28"/>
          <w:lang w:eastAsia="ru-RU"/>
        </w:rPr>
        <w:t>sedlex</w:t>
      </w:r>
      <w:proofErr w:type="spellEnd"/>
      <w:r w:rsidRPr="00CE5FF9">
        <w:rPr>
          <w:rFonts w:ascii="Times New Roman" w:eastAsia="Times New Roman" w:hAnsi="Times New Roman" w:cs="Times New Roman"/>
          <w:sz w:val="28"/>
          <w:szCs w:val="28"/>
          <w:lang w:eastAsia="ru-RU"/>
        </w:rPr>
        <w:t xml:space="preserve">)(Переплёт) ISBN 978-5-238-02825-5[Электронный ресурс]. –URL </w:t>
      </w:r>
      <w:hyperlink r:id="rId26" w:history="1">
        <w:r w:rsidRPr="00CE5FF9">
          <w:rPr>
            <w:rFonts w:ascii="Times New Roman" w:eastAsia="Times New Roman" w:hAnsi="Times New Roman" w:cs="Times New Roman"/>
            <w:color w:val="0000FF"/>
            <w:sz w:val="28"/>
            <w:szCs w:val="28"/>
            <w:u w:val="single"/>
            <w:lang w:eastAsia="ru-RU"/>
          </w:rPr>
          <w:t>http://znanium.com/bookread2.php?book=559731</w:t>
        </w:r>
      </w:hyperlink>
      <w:r w:rsidRPr="00CE5FF9">
        <w:rPr>
          <w:rFonts w:ascii="Times New Roman" w:eastAsia="Times New Roman" w:hAnsi="Times New Roman" w:cs="Times New Roman"/>
          <w:sz w:val="28"/>
          <w:szCs w:val="28"/>
          <w:lang w:eastAsia="ru-RU"/>
        </w:rPr>
        <w:t xml:space="preserve">. </w:t>
      </w:r>
    </w:p>
    <w:p w:rsidR="00CE5FF9" w:rsidRPr="00CE5FF9" w:rsidRDefault="00CE5FF9" w:rsidP="00CE5FF9">
      <w:pPr>
        <w:spacing w:after="200" w:line="276" w:lineRule="auto"/>
        <w:ind w:firstLine="708"/>
        <w:contextualSpacing/>
        <w:rPr>
          <w:rFonts w:ascii="Times New Roman" w:eastAsia="Calibri" w:hAnsi="Times New Roman" w:cs="Times New Roman"/>
          <w:sz w:val="28"/>
          <w:szCs w:val="28"/>
        </w:rPr>
      </w:pPr>
      <w:r w:rsidRPr="00CE5FF9">
        <w:rPr>
          <w:rFonts w:ascii="Times New Roman" w:eastAsia="Times New Roman" w:hAnsi="Times New Roman" w:cs="Times New Roman"/>
          <w:sz w:val="28"/>
          <w:szCs w:val="28"/>
          <w:shd w:val="clear" w:color="auto" w:fill="FFFFFF"/>
        </w:rPr>
        <w:t xml:space="preserve">3. </w:t>
      </w:r>
      <w:r w:rsidR="00676F3E" w:rsidRPr="00676F3E">
        <w:rPr>
          <w:rFonts w:ascii="Times New Roman" w:eastAsia="Times New Roman" w:hAnsi="Times New Roman" w:cs="Times New Roman"/>
          <w:sz w:val="28"/>
          <w:szCs w:val="24"/>
          <w:lang w:eastAsia="ru-RU"/>
        </w:rPr>
        <w:t>Крашенинников П.В.</w:t>
      </w:r>
      <w:r w:rsidR="00676F3E" w:rsidRPr="00676F3E">
        <w:rPr>
          <w:rFonts w:ascii="Times New Roman" w:hAnsi="Times New Roman" w:cs="Times New Roman"/>
          <w:sz w:val="28"/>
          <w:szCs w:val="24"/>
        </w:rPr>
        <w:t xml:space="preserve">Жилищное право / Крашенинников П.В., - 10-е изд., </w:t>
      </w:r>
      <w:proofErr w:type="spellStart"/>
      <w:r w:rsidR="00676F3E" w:rsidRPr="00676F3E">
        <w:rPr>
          <w:rFonts w:ascii="Times New Roman" w:hAnsi="Times New Roman" w:cs="Times New Roman"/>
          <w:sz w:val="28"/>
          <w:szCs w:val="24"/>
        </w:rPr>
        <w:t>перераб</w:t>
      </w:r>
      <w:proofErr w:type="spellEnd"/>
      <w:r w:rsidR="00676F3E" w:rsidRPr="00676F3E">
        <w:rPr>
          <w:rFonts w:ascii="Times New Roman" w:hAnsi="Times New Roman" w:cs="Times New Roman"/>
          <w:sz w:val="28"/>
          <w:szCs w:val="24"/>
        </w:rPr>
        <w:t xml:space="preserve">. и доп. - </w:t>
      </w:r>
      <w:proofErr w:type="spellStart"/>
      <w:r w:rsidR="00676F3E" w:rsidRPr="00676F3E">
        <w:rPr>
          <w:rFonts w:ascii="Times New Roman" w:hAnsi="Times New Roman" w:cs="Times New Roman"/>
          <w:sz w:val="28"/>
          <w:szCs w:val="24"/>
        </w:rPr>
        <w:t>М.:Статут</w:t>
      </w:r>
      <w:proofErr w:type="spellEnd"/>
      <w:r w:rsidR="00676F3E" w:rsidRPr="00676F3E">
        <w:rPr>
          <w:rFonts w:ascii="Times New Roman" w:hAnsi="Times New Roman" w:cs="Times New Roman"/>
          <w:sz w:val="28"/>
          <w:szCs w:val="24"/>
        </w:rPr>
        <w:t>, 2017. - 415 с.: 60x84 1/16 (Переплёт) ISBN 978-5-8354-1306-5</w:t>
      </w:r>
      <w:r w:rsidR="00676F3E" w:rsidRPr="00676F3E">
        <w:rPr>
          <w:rFonts w:ascii="Times New Roman" w:eastAsia="Times New Roman" w:hAnsi="Times New Roman" w:cs="Times New Roman"/>
          <w:sz w:val="28"/>
          <w:szCs w:val="24"/>
          <w:lang w:eastAsia="ru-RU"/>
        </w:rPr>
        <w:t xml:space="preserve">:  [Электронный ресурс]. - URL </w:t>
      </w:r>
      <w:hyperlink r:id="rId27" w:history="1">
        <w:r w:rsidR="00676F3E" w:rsidRPr="00676F3E">
          <w:rPr>
            <w:rStyle w:val="a3"/>
            <w:rFonts w:eastAsia="Times New Roman"/>
            <w:sz w:val="28"/>
            <w:szCs w:val="24"/>
            <w:lang w:eastAsia="ru-RU"/>
          </w:rPr>
          <w:t>http://znanium.com/bookread2.php?book=766057</w:t>
        </w:r>
      </w:hyperlink>
      <w:r w:rsidR="00676F3E" w:rsidRPr="00676F3E">
        <w:rPr>
          <w:rFonts w:ascii="Times New Roman" w:eastAsia="Times New Roman" w:hAnsi="Times New Roman" w:cs="Times New Roman"/>
          <w:sz w:val="28"/>
          <w:szCs w:val="24"/>
          <w:lang w:eastAsia="ru-RU"/>
        </w:rPr>
        <w:t>.</w:t>
      </w:r>
    </w:p>
    <w:p w:rsidR="00CE5FF9" w:rsidRPr="00CE5FF9" w:rsidRDefault="00CE5FF9" w:rsidP="00CE5FF9">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CE5FF9">
        <w:rPr>
          <w:rFonts w:ascii="Times New Roman" w:eastAsia="Calibri" w:hAnsi="Times New Roman" w:cs="Times New Roman"/>
          <w:b/>
          <w:sz w:val="28"/>
          <w:szCs w:val="28"/>
        </w:rPr>
        <w:t>5.3 Дополнительная литература</w:t>
      </w:r>
    </w:p>
    <w:p w:rsidR="00676F3E" w:rsidRDefault="00CE5FF9" w:rsidP="00CE5FF9">
      <w:pPr>
        <w:spacing w:after="0" w:line="240" w:lineRule="auto"/>
        <w:contextualSpacing/>
        <w:jc w:val="both"/>
        <w:rPr>
          <w:lang w:eastAsia="ru-RU"/>
        </w:rPr>
      </w:pPr>
      <w:r w:rsidRPr="00CE5FF9">
        <w:rPr>
          <w:rFonts w:ascii="Times New Roman" w:eastAsia="Calibri" w:hAnsi="Times New Roman" w:cs="Times New Roman"/>
          <w:sz w:val="28"/>
          <w:szCs w:val="28"/>
        </w:rPr>
        <w:tab/>
        <w:t>1.</w:t>
      </w:r>
      <w:r w:rsidR="00676F3E" w:rsidRPr="00676F3E">
        <w:rPr>
          <w:rFonts w:ascii="Times New Roman" w:hAnsi="Times New Roman" w:cs="Times New Roman"/>
          <w:sz w:val="24"/>
          <w:lang w:eastAsia="ru-RU"/>
        </w:rPr>
        <w:t>Карпычева,М.В. Гражданское право. В 2 т. Т. 1 : учебник / под общ</w:t>
      </w:r>
      <w:proofErr w:type="gramStart"/>
      <w:r w:rsidR="00676F3E" w:rsidRPr="00676F3E">
        <w:rPr>
          <w:rFonts w:ascii="Times New Roman" w:hAnsi="Times New Roman" w:cs="Times New Roman"/>
          <w:sz w:val="24"/>
          <w:lang w:eastAsia="ru-RU"/>
        </w:rPr>
        <w:t>.р</w:t>
      </w:r>
      <w:proofErr w:type="gramEnd"/>
      <w:r w:rsidR="00676F3E" w:rsidRPr="00676F3E">
        <w:rPr>
          <w:rFonts w:ascii="Times New Roman" w:hAnsi="Times New Roman" w:cs="Times New Roman"/>
          <w:sz w:val="24"/>
          <w:lang w:eastAsia="ru-RU"/>
        </w:rPr>
        <w:t xml:space="preserve">ед. М.В. Карпычева, А.М. </w:t>
      </w:r>
      <w:proofErr w:type="spellStart"/>
      <w:r w:rsidR="00676F3E" w:rsidRPr="00676F3E">
        <w:rPr>
          <w:rFonts w:ascii="Times New Roman" w:hAnsi="Times New Roman" w:cs="Times New Roman"/>
          <w:sz w:val="24"/>
          <w:lang w:eastAsia="ru-RU"/>
        </w:rPr>
        <w:t>Хужина</w:t>
      </w:r>
      <w:proofErr w:type="spellEnd"/>
      <w:r w:rsidR="00676F3E" w:rsidRPr="00676F3E">
        <w:rPr>
          <w:rFonts w:ascii="Times New Roman" w:hAnsi="Times New Roman" w:cs="Times New Roman"/>
          <w:sz w:val="24"/>
          <w:lang w:eastAsia="ru-RU"/>
        </w:rPr>
        <w:t>. — М.</w:t>
      </w:r>
      <w:proofErr w:type="gramStart"/>
      <w:r w:rsidR="00676F3E" w:rsidRPr="00676F3E">
        <w:rPr>
          <w:rFonts w:ascii="Times New Roman" w:hAnsi="Times New Roman" w:cs="Times New Roman"/>
          <w:sz w:val="24"/>
          <w:lang w:eastAsia="ru-RU"/>
        </w:rPr>
        <w:t xml:space="preserve"> :</w:t>
      </w:r>
      <w:proofErr w:type="gramEnd"/>
      <w:r w:rsidR="00676F3E" w:rsidRPr="00676F3E">
        <w:rPr>
          <w:rFonts w:ascii="Times New Roman" w:hAnsi="Times New Roman" w:cs="Times New Roman"/>
          <w:sz w:val="24"/>
          <w:lang w:eastAsia="ru-RU"/>
        </w:rPr>
        <w:t xml:space="preserve"> ИД «ФОРУМ» : </w:t>
      </w:r>
      <w:proofErr w:type="spellStart"/>
      <w:r w:rsidR="00676F3E" w:rsidRPr="00676F3E">
        <w:rPr>
          <w:rFonts w:ascii="Times New Roman" w:hAnsi="Times New Roman" w:cs="Times New Roman"/>
          <w:sz w:val="24"/>
          <w:lang w:eastAsia="ru-RU"/>
        </w:rPr>
        <w:t>ИнФРА-М</w:t>
      </w:r>
      <w:proofErr w:type="spellEnd"/>
      <w:r w:rsidR="00676F3E" w:rsidRPr="00676F3E">
        <w:rPr>
          <w:rFonts w:ascii="Times New Roman" w:hAnsi="Times New Roman" w:cs="Times New Roman"/>
          <w:sz w:val="24"/>
          <w:lang w:eastAsia="ru-RU"/>
        </w:rPr>
        <w:t xml:space="preserve">, 2019. — 400 с. — (Высшее образование). - Режим доступа: </w:t>
      </w:r>
      <w:hyperlink r:id="rId28" w:history="1">
        <w:r w:rsidR="00676F3E" w:rsidRPr="00676F3E">
          <w:rPr>
            <w:rStyle w:val="a3"/>
            <w:sz w:val="24"/>
            <w:lang w:eastAsia="ru-RU"/>
          </w:rPr>
          <w:t>http://znanium.com/catalog/product/999752</w:t>
        </w:r>
      </w:hyperlink>
      <w:r w:rsidR="00676F3E" w:rsidRPr="00676F3E">
        <w:rPr>
          <w:rFonts w:ascii="Times New Roman" w:hAnsi="Times New Roman" w:cs="Times New Roman"/>
          <w:sz w:val="24"/>
          <w:lang w:eastAsia="ru-RU"/>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Times New Roman" w:hAnsi="Times New Roman" w:cs="Times New Roman"/>
          <w:sz w:val="28"/>
          <w:szCs w:val="28"/>
          <w:lang w:eastAsia="ru-RU"/>
        </w:rPr>
        <w:lastRenderedPageBreak/>
        <w:tab/>
        <w:t xml:space="preserve">2. </w:t>
      </w:r>
      <w:r w:rsidRPr="00CE5FF9">
        <w:rPr>
          <w:rFonts w:ascii="Times New Roman" w:eastAsia="Calibri" w:hAnsi="Times New Roman" w:cs="Times New Roman"/>
          <w:sz w:val="28"/>
          <w:szCs w:val="28"/>
        </w:rPr>
        <w:t>Литвинова, С.А. Ипотечное кредитование</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 учебное пособие / С.А. Литвинова. - Москва</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 Берлин : </w:t>
      </w:r>
      <w:proofErr w:type="spellStart"/>
      <w:r w:rsidRPr="00CE5FF9">
        <w:rPr>
          <w:rFonts w:ascii="Times New Roman" w:eastAsia="Calibri" w:hAnsi="Times New Roman" w:cs="Times New Roman"/>
          <w:sz w:val="28"/>
          <w:szCs w:val="28"/>
        </w:rPr>
        <w:t>Директ-Медиа</w:t>
      </w:r>
      <w:proofErr w:type="spellEnd"/>
      <w:r w:rsidRPr="00CE5FF9">
        <w:rPr>
          <w:rFonts w:ascii="Times New Roman" w:eastAsia="Calibri" w:hAnsi="Times New Roman" w:cs="Times New Roman"/>
          <w:sz w:val="28"/>
          <w:szCs w:val="28"/>
        </w:rPr>
        <w:t>, 2015. - 182 с. : ил</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табл., схем. - </w:t>
      </w:r>
      <w:proofErr w:type="spell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 с. 135-143 - ISBN 978-5-4475-4711-0</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 То же [Электронный ресурс]. - URL: </w:t>
      </w:r>
      <w:hyperlink r:id="rId29" w:history="1">
        <w:r w:rsidRPr="00CE5FF9">
          <w:rPr>
            <w:rFonts w:ascii="Times New Roman" w:eastAsia="Calibri" w:hAnsi="Times New Roman" w:cs="Times New Roman"/>
            <w:color w:val="0000FF"/>
            <w:sz w:val="28"/>
            <w:szCs w:val="28"/>
            <w:u w:val="single"/>
          </w:rPr>
          <w:t>http://biblioclub.ru/index.php?page=book&amp;id=278879</w:t>
        </w:r>
      </w:hyperlink>
      <w:r w:rsidRPr="00CE5FF9">
        <w:rPr>
          <w:rFonts w:ascii="Times New Roman" w:eastAsia="Calibri" w:hAnsi="Times New Roman" w:cs="Times New Roman"/>
          <w:sz w:val="28"/>
          <w:szCs w:val="28"/>
        </w:rPr>
        <w:t> .</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 xml:space="preserve">3. </w:t>
      </w:r>
      <w:proofErr w:type="spellStart"/>
      <w:r w:rsidR="00676F3E" w:rsidRPr="00676F3E">
        <w:rPr>
          <w:rFonts w:ascii="Times New Roman" w:hAnsi="Times New Roman" w:cs="Times New Roman"/>
          <w:sz w:val="28"/>
          <w:szCs w:val="24"/>
        </w:rPr>
        <w:t>Юкша</w:t>
      </w:r>
      <w:proofErr w:type="spellEnd"/>
      <w:r w:rsidR="00676F3E" w:rsidRPr="00676F3E">
        <w:rPr>
          <w:rFonts w:ascii="Times New Roman" w:hAnsi="Times New Roman" w:cs="Times New Roman"/>
          <w:sz w:val="28"/>
          <w:szCs w:val="24"/>
        </w:rPr>
        <w:t xml:space="preserve"> Я.А. Гражданское право. Часть вторая </w:t>
      </w:r>
      <w:proofErr w:type="gramStart"/>
      <w:r w:rsidR="00676F3E" w:rsidRPr="00676F3E">
        <w:rPr>
          <w:rFonts w:ascii="Times New Roman" w:hAnsi="Times New Roman" w:cs="Times New Roman"/>
          <w:sz w:val="28"/>
          <w:szCs w:val="24"/>
        </w:rPr>
        <w:t>:</w:t>
      </w:r>
      <w:proofErr w:type="spellStart"/>
      <w:r w:rsidR="00676F3E" w:rsidRPr="00676F3E">
        <w:rPr>
          <w:rFonts w:ascii="Times New Roman" w:hAnsi="Times New Roman" w:cs="Times New Roman"/>
          <w:sz w:val="28"/>
          <w:szCs w:val="24"/>
        </w:rPr>
        <w:t>у</w:t>
      </w:r>
      <w:proofErr w:type="gramEnd"/>
      <w:r w:rsidR="00676F3E" w:rsidRPr="00676F3E">
        <w:rPr>
          <w:rFonts w:ascii="Times New Roman" w:hAnsi="Times New Roman" w:cs="Times New Roman"/>
          <w:sz w:val="28"/>
          <w:szCs w:val="24"/>
        </w:rPr>
        <w:t>чеб.пособие</w:t>
      </w:r>
      <w:proofErr w:type="spellEnd"/>
      <w:r w:rsidR="00676F3E" w:rsidRPr="00676F3E">
        <w:rPr>
          <w:rFonts w:ascii="Times New Roman" w:hAnsi="Times New Roman" w:cs="Times New Roman"/>
          <w:sz w:val="28"/>
          <w:szCs w:val="24"/>
        </w:rPr>
        <w:t xml:space="preserve"> / Я.А. </w:t>
      </w:r>
      <w:proofErr w:type="spellStart"/>
      <w:r w:rsidR="00676F3E" w:rsidRPr="00676F3E">
        <w:rPr>
          <w:rFonts w:ascii="Times New Roman" w:hAnsi="Times New Roman" w:cs="Times New Roman"/>
          <w:sz w:val="28"/>
          <w:szCs w:val="24"/>
        </w:rPr>
        <w:t>Юкша</w:t>
      </w:r>
      <w:proofErr w:type="spellEnd"/>
      <w:r w:rsidR="00676F3E" w:rsidRPr="00676F3E">
        <w:rPr>
          <w:rFonts w:ascii="Times New Roman" w:hAnsi="Times New Roman" w:cs="Times New Roman"/>
          <w:sz w:val="28"/>
          <w:szCs w:val="24"/>
        </w:rPr>
        <w:t>. — 4-е изд. — М. : РИОР : ИНФРА-М, 2018. — 232 с. — (</w:t>
      </w:r>
      <w:proofErr w:type="spellStart"/>
      <w:r w:rsidR="00676F3E" w:rsidRPr="00676F3E">
        <w:rPr>
          <w:rFonts w:ascii="Times New Roman" w:hAnsi="Times New Roman" w:cs="Times New Roman"/>
          <w:sz w:val="28"/>
          <w:szCs w:val="24"/>
        </w:rPr>
        <w:t>ВО</w:t>
      </w:r>
      <w:proofErr w:type="gramStart"/>
      <w:r w:rsidR="00676F3E" w:rsidRPr="00676F3E">
        <w:rPr>
          <w:rFonts w:ascii="Times New Roman" w:hAnsi="Times New Roman" w:cs="Times New Roman"/>
          <w:sz w:val="28"/>
          <w:szCs w:val="24"/>
        </w:rPr>
        <w:t>:Б</w:t>
      </w:r>
      <w:proofErr w:type="gramEnd"/>
      <w:r w:rsidR="00676F3E" w:rsidRPr="00676F3E">
        <w:rPr>
          <w:rFonts w:ascii="Times New Roman" w:hAnsi="Times New Roman" w:cs="Times New Roman"/>
          <w:sz w:val="28"/>
          <w:szCs w:val="24"/>
        </w:rPr>
        <w:t>акалавриат</w:t>
      </w:r>
      <w:proofErr w:type="spellEnd"/>
      <w:r w:rsidR="00676F3E" w:rsidRPr="00676F3E">
        <w:rPr>
          <w:rFonts w:ascii="Times New Roman" w:hAnsi="Times New Roman" w:cs="Times New Roman"/>
          <w:sz w:val="28"/>
          <w:szCs w:val="24"/>
        </w:rPr>
        <w:t xml:space="preserve">). — DOI: </w:t>
      </w:r>
      <w:hyperlink r:id="rId30" w:history="1">
        <w:r w:rsidR="00676F3E" w:rsidRPr="00676F3E">
          <w:rPr>
            <w:rFonts w:ascii="Times New Roman" w:hAnsi="Times New Roman" w:cs="Times New Roman"/>
            <w:color w:val="0563C1" w:themeColor="hyperlink"/>
            <w:sz w:val="28"/>
            <w:szCs w:val="24"/>
            <w:u w:val="single"/>
          </w:rPr>
          <w:t>https://doi.org/10.12737/1644-2</w:t>
        </w:r>
      </w:hyperlink>
      <w:r w:rsidR="00676F3E" w:rsidRPr="00676F3E">
        <w:rPr>
          <w:rFonts w:ascii="Times New Roman" w:eastAsia="Times New Roman" w:hAnsi="Times New Roman" w:cs="Times New Roman"/>
          <w:sz w:val="28"/>
          <w:szCs w:val="24"/>
          <w:lang w:eastAsia="ru-RU"/>
        </w:rPr>
        <w:t xml:space="preserve">[Электронный ресурс]. - </w:t>
      </w:r>
      <w:proofErr w:type="spellStart"/>
      <w:r w:rsidR="00676F3E" w:rsidRPr="00676F3E">
        <w:rPr>
          <w:rFonts w:ascii="Times New Roman" w:eastAsia="Times New Roman" w:hAnsi="Times New Roman" w:cs="Times New Roman"/>
          <w:sz w:val="28"/>
          <w:szCs w:val="24"/>
          <w:lang w:eastAsia="ru-RU"/>
        </w:rPr>
        <w:t>URL</w:t>
      </w:r>
      <w:hyperlink r:id="rId31" w:history="1">
        <w:r w:rsidR="00676F3E" w:rsidRPr="00676F3E">
          <w:rPr>
            <w:rFonts w:ascii="Times New Roman" w:eastAsia="Times New Roman" w:hAnsi="Times New Roman" w:cs="Times New Roman"/>
            <w:color w:val="0563C1" w:themeColor="hyperlink"/>
            <w:sz w:val="28"/>
            <w:szCs w:val="24"/>
            <w:u w:val="single"/>
            <w:lang w:eastAsia="ru-RU"/>
          </w:rPr>
          <w:t>http</w:t>
        </w:r>
        <w:proofErr w:type="spellEnd"/>
        <w:r w:rsidR="00676F3E" w:rsidRPr="00676F3E">
          <w:rPr>
            <w:rFonts w:ascii="Times New Roman" w:eastAsia="Times New Roman" w:hAnsi="Times New Roman" w:cs="Times New Roman"/>
            <w:color w:val="0563C1" w:themeColor="hyperlink"/>
            <w:sz w:val="28"/>
            <w:szCs w:val="24"/>
            <w:u w:val="single"/>
            <w:lang w:eastAsia="ru-RU"/>
          </w:rPr>
          <w:t>://znanium.com/bookread2.php?book=614851</w:t>
        </w:r>
      </w:hyperlink>
      <w:r w:rsidR="00676F3E" w:rsidRPr="00676F3E">
        <w:rPr>
          <w:rFonts w:ascii="Times New Roman" w:eastAsia="Times New Roman" w:hAnsi="Times New Roman" w:cs="Times New Roman"/>
          <w:sz w:val="28"/>
          <w:szCs w:val="24"/>
          <w:lang w:eastAsia="ru-RU"/>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 xml:space="preserve">4. </w:t>
      </w:r>
      <w:proofErr w:type="spellStart"/>
      <w:r w:rsidRPr="00CE5FF9">
        <w:rPr>
          <w:rFonts w:ascii="Times New Roman" w:eastAsia="Calibri" w:hAnsi="Times New Roman" w:cs="Times New Roman"/>
          <w:sz w:val="28"/>
          <w:szCs w:val="28"/>
        </w:rPr>
        <w:t>Гонгало</w:t>
      </w:r>
      <w:proofErr w:type="spellEnd"/>
      <w:r w:rsidRPr="00CE5FF9">
        <w:rPr>
          <w:rFonts w:ascii="Times New Roman" w:eastAsia="Calibri" w:hAnsi="Times New Roman" w:cs="Times New Roman"/>
          <w:sz w:val="28"/>
          <w:szCs w:val="28"/>
        </w:rPr>
        <w:t>, Б.М. Гражданское право</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 учебник : в 2 т. / под ред. Б.М. </w:t>
      </w:r>
      <w:proofErr w:type="spellStart"/>
      <w:r w:rsidRPr="00CE5FF9">
        <w:rPr>
          <w:rFonts w:ascii="Times New Roman" w:eastAsia="Calibri" w:hAnsi="Times New Roman" w:cs="Times New Roman"/>
          <w:sz w:val="28"/>
          <w:szCs w:val="28"/>
        </w:rPr>
        <w:t>Гонгало</w:t>
      </w:r>
      <w:proofErr w:type="spellEnd"/>
      <w:r w:rsidRPr="00CE5FF9">
        <w:rPr>
          <w:rFonts w:ascii="Times New Roman" w:eastAsia="Calibri" w:hAnsi="Times New Roman" w:cs="Times New Roman"/>
          <w:sz w:val="28"/>
          <w:szCs w:val="28"/>
        </w:rPr>
        <w:t>. - Москва</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 Статут, 2016. - Т. 2. - 528 с. - </w:t>
      </w:r>
      <w:proofErr w:type="spell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 в кн. - ISBN 978-5-8354-1236-5 (т. 2). - ISBN 978-5-8354-1234-1</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 То же [Электронный ресурс]. - URL: </w:t>
      </w:r>
      <w:hyperlink r:id="rId32" w:history="1">
        <w:r w:rsidRPr="00CE5FF9">
          <w:rPr>
            <w:rFonts w:ascii="Times New Roman" w:eastAsia="Calibri" w:hAnsi="Times New Roman" w:cs="Times New Roman"/>
            <w:color w:val="0000FF"/>
            <w:sz w:val="28"/>
            <w:szCs w:val="28"/>
            <w:u w:val="single"/>
          </w:rPr>
          <w:t>http://biblioclub.ru/index.php?page=book&amp;id=453045</w:t>
        </w:r>
      </w:hyperlink>
      <w:r w:rsidRPr="00CE5FF9">
        <w:rPr>
          <w:rFonts w:ascii="Times New Roman" w:eastAsia="Calibri" w:hAnsi="Times New Roman" w:cs="Times New Roman"/>
          <w:sz w:val="28"/>
          <w:szCs w:val="28"/>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5.Беспалов, Ю.Ф. Наследственное право : учебник / Ю.Ф. Беспалов, А.Ю. Касаткина, З.В. Каменева, Н.Д. </w:t>
      </w:r>
      <w:proofErr w:type="spellStart"/>
      <w:r w:rsidRPr="00CE5FF9">
        <w:rPr>
          <w:rFonts w:ascii="Times New Roman" w:eastAsia="Calibri" w:hAnsi="Times New Roman" w:cs="Times New Roman"/>
          <w:sz w:val="28"/>
          <w:szCs w:val="28"/>
        </w:rPr>
        <w:t>Эриашвили</w:t>
      </w:r>
      <w:proofErr w:type="spellEnd"/>
      <w:r w:rsidRPr="00CE5FF9">
        <w:rPr>
          <w:rFonts w:ascii="Times New Roman" w:eastAsia="Calibri" w:hAnsi="Times New Roman" w:cs="Times New Roman"/>
          <w:sz w:val="28"/>
          <w:szCs w:val="28"/>
        </w:rPr>
        <w:t xml:space="preserve"> ; отв. ред. Ю.Ф. Беспалов. - 2-е изд., </w:t>
      </w:r>
      <w:proofErr w:type="spellStart"/>
      <w:r w:rsidRPr="00CE5FF9">
        <w:rPr>
          <w:rFonts w:ascii="Times New Roman" w:eastAsia="Calibri" w:hAnsi="Times New Roman" w:cs="Times New Roman"/>
          <w:sz w:val="28"/>
          <w:szCs w:val="28"/>
        </w:rPr>
        <w:t>перераб</w:t>
      </w:r>
      <w:proofErr w:type="spellEnd"/>
      <w:r w:rsidRPr="00CE5FF9">
        <w:rPr>
          <w:rFonts w:ascii="Times New Roman" w:eastAsia="Calibri" w:hAnsi="Times New Roman" w:cs="Times New Roman"/>
          <w:sz w:val="28"/>
          <w:szCs w:val="28"/>
        </w:rPr>
        <w:t xml:space="preserve">. и доп. - Москва </w:t>
      </w:r>
      <w:proofErr w:type="gramStart"/>
      <w:r w:rsidRPr="00CE5FF9">
        <w:rPr>
          <w:rFonts w:ascii="Times New Roman" w:eastAsia="Calibri" w:hAnsi="Times New Roman" w:cs="Times New Roman"/>
          <w:sz w:val="28"/>
          <w:szCs w:val="28"/>
        </w:rPr>
        <w:t>:</w:t>
      </w:r>
      <w:proofErr w:type="spellStart"/>
      <w:r w:rsidRPr="00CE5FF9">
        <w:rPr>
          <w:rFonts w:ascii="Times New Roman" w:eastAsia="Calibri" w:hAnsi="Times New Roman" w:cs="Times New Roman"/>
          <w:sz w:val="28"/>
          <w:szCs w:val="28"/>
        </w:rPr>
        <w:t>Ю</w:t>
      </w:r>
      <w:proofErr w:type="gramEnd"/>
      <w:r w:rsidRPr="00CE5FF9">
        <w:rPr>
          <w:rFonts w:ascii="Times New Roman" w:eastAsia="Calibri" w:hAnsi="Times New Roman" w:cs="Times New Roman"/>
          <w:sz w:val="28"/>
          <w:szCs w:val="28"/>
        </w:rPr>
        <w:t>нити-Дана</w:t>
      </w:r>
      <w:proofErr w:type="spellEnd"/>
      <w:r w:rsidRPr="00CE5FF9">
        <w:rPr>
          <w:rFonts w:ascii="Times New Roman" w:eastAsia="Calibri" w:hAnsi="Times New Roman" w:cs="Times New Roman"/>
          <w:sz w:val="28"/>
          <w:szCs w:val="28"/>
        </w:rPr>
        <w:t>, 2015. - 355 с. - (</w:t>
      </w:r>
      <w:proofErr w:type="spellStart"/>
      <w:r w:rsidRPr="00CE5FF9">
        <w:rPr>
          <w:rFonts w:ascii="Times New Roman" w:eastAsia="Calibri" w:hAnsi="Times New Roman" w:cs="Times New Roman"/>
          <w:sz w:val="28"/>
          <w:szCs w:val="28"/>
        </w:rPr>
        <w:t>Duralex</w:t>
      </w:r>
      <w:proofErr w:type="spellEnd"/>
      <w:r w:rsidRPr="00CE5FF9">
        <w:rPr>
          <w:rFonts w:ascii="Times New Roman" w:eastAsia="Calibri" w:hAnsi="Times New Roman" w:cs="Times New Roman"/>
          <w:sz w:val="28"/>
          <w:szCs w:val="28"/>
        </w:rPr>
        <w:t xml:space="preserve">, </w:t>
      </w:r>
      <w:proofErr w:type="spellStart"/>
      <w:r w:rsidRPr="00CE5FF9">
        <w:rPr>
          <w:rFonts w:ascii="Times New Roman" w:eastAsia="Calibri" w:hAnsi="Times New Roman" w:cs="Times New Roman"/>
          <w:sz w:val="28"/>
          <w:szCs w:val="28"/>
        </w:rPr>
        <w:t>sedlex</w:t>
      </w:r>
      <w:proofErr w:type="spellEnd"/>
      <w:r w:rsidRPr="00CE5FF9">
        <w:rPr>
          <w:rFonts w:ascii="Times New Roman" w:eastAsia="Calibri" w:hAnsi="Times New Roman" w:cs="Times New Roman"/>
          <w:sz w:val="28"/>
          <w:szCs w:val="28"/>
        </w:rPr>
        <w:t xml:space="preserve">). - </w:t>
      </w:r>
      <w:proofErr w:type="spell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 в кн. - ISBN 978-5-238-02687-9</w:t>
      </w:r>
      <w:proofErr w:type="gramStart"/>
      <w:r w:rsidRPr="00CE5FF9">
        <w:rPr>
          <w:rFonts w:ascii="Times New Roman" w:eastAsia="Calibri" w:hAnsi="Times New Roman" w:cs="Times New Roman"/>
          <w:sz w:val="28"/>
          <w:szCs w:val="28"/>
        </w:rPr>
        <w:t xml:space="preserve"> ;</w:t>
      </w:r>
      <w:proofErr w:type="gramEnd"/>
      <w:r w:rsidRPr="00CE5FF9">
        <w:rPr>
          <w:rFonts w:ascii="Times New Roman" w:eastAsia="Calibri" w:hAnsi="Times New Roman" w:cs="Times New Roman"/>
          <w:sz w:val="28"/>
          <w:szCs w:val="28"/>
        </w:rPr>
        <w:t xml:space="preserve"> То же [Электронный ресурс]. - URL: </w:t>
      </w:r>
      <w:hyperlink r:id="rId33" w:history="1">
        <w:r w:rsidRPr="00CE5FF9">
          <w:rPr>
            <w:rFonts w:ascii="Times New Roman" w:eastAsia="Calibri" w:hAnsi="Times New Roman" w:cs="Times New Roman"/>
            <w:color w:val="0000FF"/>
            <w:sz w:val="28"/>
            <w:szCs w:val="28"/>
            <w:u w:val="single"/>
          </w:rPr>
          <w:t>http://biblioclub.ru/index.php?page=book&amp;id=426628</w:t>
        </w:r>
      </w:hyperlink>
      <w:r w:rsidRPr="00CE5FF9">
        <w:rPr>
          <w:rFonts w:ascii="Times New Roman" w:eastAsia="Calibri" w:hAnsi="Times New Roman" w:cs="Times New Roman"/>
          <w:sz w:val="28"/>
          <w:szCs w:val="28"/>
        </w:rPr>
        <w:t>.</w:t>
      </w:r>
    </w:p>
    <w:p w:rsidR="002114F9" w:rsidRPr="00C41DD7" w:rsidRDefault="002114F9">
      <w:pPr>
        <w:rPr>
          <w:sz w:val="28"/>
          <w:szCs w:val="28"/>
        </w:rPr>
      </w:pPr>
    </w:p>
    <w:sectPr w:rsidR="002114F9" w:rsidRPr="00C41DD7" w:rsidSect="006835A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1">
      <w:start w:val="1"/>
      <w:numFmt w:val="decimal"/>
      <w:lvlText w:val="%2."/>
      <w:lvlJc w:val="left"/>
    </w:lvl>
    <w:lvl w:ilvl="2">
      <w:start w:val="1"/>
      <w:numFmt w:val="decimal"/>
      <w:lvlText w:val="%3."/>
      <w:lvlJc w:val="left"/>
    </w:lvl>
    <w:lvl w:ilvl="3">
      <w:start w:val="1"/>
      <w:numFmt w:val="decimal"/>
      <w:lvlText w:val="%3."/>
      <w:lvlJc w:val="left"/>
    </w:lvl>
    <w:lvl w:ilvl="4">
      <w:start w:val="1"/>
      <w:numFmt w:val="decimal"/>
      <w:lvlText w:val="%3."/>
      <w:lvlJc w:val="left"/>
    </w:lvl>
    <w:lvl w:ilvl="5">
      <w:start w:val="1"/>
      <w:numFmt w:val="decimal"/>
      <w:lvlText w:val="%3."/>
      <w:lvlJc w:val="left"/>
    </w:lvl>
    <w:lvl w:ilvl="6">
      <w:start w:val="1"/>
      <w:numFmt w:val="decimal"/>
      <w:lvlText w:val="%3."/>
      <w:lvlJc w:val="left"/>
    </w:lvl>
    <w:lvl w:ilvl="7">
      <w:start w:val="1"/>
      <w:numFmt w:val="decimal"/>
      <w:lvlText w:val="%3."/>
      <w:lvlJc w:val="left"/>
    </w:lvl>
    <w:lvl w:ilvl="8">
      <w:start w:val="1"/>
      <w:numFmt w:val="decimal"/>
      <w:lvlText w:val="%3."/>
      <w:lvlJc w:val="left"/>
    </w:lvl>
  </w:abstractNum>
  <w:abstractNum w:abstractNumId="1">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D6F71F2"/>
    <w:multiLevelType w:val="hybridMultilevel"/>
    <w:tmpl w:val="B2A642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7E23510B"/>
    <w:multiLevelType w:val="hybridMultilevel"/>
    <w:tmpl w:val="BFDE38D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characterSpacingControl w:val="doNotCompress"/>
  <w:compat/>
  <w:rsids>
    <w:rsidRoot w:val="00F47A2D"/>
    <w:rsid w:val="000C58AE"/>
    <w:rsid w:val="001E1896"/>
    <w:rsid w:val="001F4C05"/>
    <w:rsid w:val="002114F9"/>
    <w:rsid w:val="00243B4E"/>
    <w:rsid w:val="002471DE"/>
    <w:rsid w:val="00374102"/>
    <w:rsid w:val="005D625C"/>
    <w:rsid w:val="00623DD7"/>
    <w:rsid w:val="00644ED1"/>
    <w:rsid w:val="00676F3E"/>
    <w:rsid w:val="00732375"/>
    <w:rsid w:val="00773BE0"/>
    <w:rsid w:val="0087736F"/>
    <w:rsid w:val="008B376B"/>
    <w:rsid w:val="008D6137"/>
    <w:rsid w:val="008E1D22"/>
    <w:rsid w:val="00A86397"/>
    <w:rsid w:val="00A958D9"/>
    <w:rsid w:val="00AB62DD"/>
    <w:rsid w:val="00B37474"/>
    <w:rsid w:val="00B75AE3"/>
    <w:rsid w:val="00BB0F98"/>
    <w:rsid w:val="00C23C54"/>
    <w:rsid w:val="00C41DD7"/>
    <w:rsid w:val="00C73D04"/>
    <w:rsid w:val="00CE5FF9"/>
    <w:rsid w:val="00DF32CF"/>
    <w:rsid w:val="00F47A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8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6F3E"/>
    <w:rPr>
      <w:rFonts w:ascii="Times New Roman" w:hAnsi="Times New Roman" w:cs="Times New Roman"/>
      <w:color w:val="0563C1" w:themeColor="hyperlink"/>
      <w:u w:val="single"/>
    </w:rPr>
  </w:style>
  <w:style w:type="paragraph" w:customStyle="1" w:styleId="ReportMain">
    <w:name w:val="Report_Main"/>
    <w:basedOn w:val="a"/>
    <w:link w:val="ReportMain0"/>
    <w:rsid w:val="00773BE0"/>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773BE0"/>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nv.ru/articles/problemi_dolevogo_stroitelstva" TargetMode="External"/><Relationship Id="rId13" Type="http://schemas.openxmlformats.org/officeDocument/2006/relationships/hyperlink" Target="http://biblioclub.ru/index.php?page=book&amp;id=114984" TargetMode="External"/><Relationship Id="rId18" Type="http://schemas.openxmlformats.org/officeDocument/2006/relationships/hyperlink" Target="http://biblioclub.ru/index.php?page=book&amp;id=440111" TargetMode="External"/><Relationship Id="rId26" Type="http://schemas.openxmlformats.org/officeDocument/2006/relationships/hyperlink" Target="http://znanium.com/bookread2.php?book=559731" TargetMode="External"/><Relationship Id="rId3" Type="http://schemas.openxmlformats.org/officeDocument/2006/relationships/settings" Target="settings.xml"/><Relationship Id="rId21" Type="http://schemas.openxmlformats.org/officeDocument/2006/relationships/hyperlink" Target="http://biblioclub.ru/index.php?page=book&amp;id=118562" TargetMode="External"/><Relationship Id="rId34" Type="http://schemas.openxmlformats.org/officeDocument/2006/relationships/fontTable" Target="fontTable.xml"/><Relationship Id="rId7" Type="http://schemas.openxmlformats.org/officeDocument/2006/relationships/hyperlink" Target="http://www.it-nv.ru/articles/problemi_dolevogo_stroitelstva" TargetMode="External"/><Relationship Id="rId12" Type="http://schemas.openxmlformats.org/officeDocument/2006/relationships/hyperlink" Target="http://www.it-nv.ru/articles/problemi_dolevogo_stroitelstva" TargetMode="External"/><Relationship Id="rId17" Type="http://schemas.openxmlformats.org/officeDocument/2006/relationships/hyperlink" Target="http://biblioclub.ru/index.php?page=book&amp;id=115033" TargetMode="External"/><Relationship Id="rId25" Type="http://schemas.openxmlformats.org/officeDocument/2006/relationships/hyperlink" Target="http://biblioclub.ru/index.php?page=book&amp;id=330546" TargetMode="External"/><Relationship Id="rId33" Type="http://schemas.openxmlformats.org/officeDocument/2006/relationships/hyperlink" Target="http://biblioclub.ru/index.php?page=book&amp;id=426628" TargetMode="External"/><Relationship Id="rId2" Type="http://schemas.openxmlformats.org/officeDocument/2006/relationships/styles" Target="styles.xml"/><Relationship Id="rId16" Type="http://schemas.openxmlformats.org/officeDocument/2006/relationships/hyperlink" Target="http://biblioclub.ru/index.php?page=book&amp;id=253695" TargetMode="External"/><Relationship Id="rId20" Type="http://schemas.openxmlformats.org/officeDocument/2006/relationships/hyperlink" Target="http://biblioclub.ru/index.php?page=book&amp;id=436850" TargetMode="External"/><Relationship Id="rId29" Type="http://schemas.openxmlformats.org/officeDocument/2006/relationships/hyperlink" Target="http://biblioclub.ru/index.php?page=book&amp;id=278879" TargetMode="External"/><Relationship Id="rId1" Type="http://schemas.openxmlformats.org/officeDocument/2006/relationships/numbering" Target="numbering.xml"/><Relationship Id="rId6" Type="http://schemas.openxmlformats.org/officeDocument/2006/relationships/hyperlink" Target="http://www.it-nv.ru/articles/problemi_dolevogo_stroitelstva" TargetMode="External"/><Relationship Id="rId11" Type="http://schemas.openxmlformats.org/officeDocument/2006/relationships/hyperlink" Target="http://www.it-nv.ru/articles/problemi_dolevogo_stroitelstva" TargetMode="External"/><Relationship Id="rId24" Type="http://schemas.openxmlformats.org/officeDocument/2006/relationships/hyperlink" Target="http://www.garant.ru/ia/opinion/author/aleksandrova/791555/" TargetMode="External"/><Relationship Id="rId32" Type="http://schemas.openxmlformats.org/officeDocument/2006/relationships/hyperlink" Target="http://biblioclub.ru/index.php?page=book_red&amp;id=453045" TargetMode="External"/><Relationship Id="rId5" Type="http://schemas.openxmlformats.org/officeDocument/2006/relationships/hyperlink" Target="http://www.it-nv.ru/articles/problemi_dolevogo_stroitelstva" TargetMode="External"/><Relationship Id="rId15" Type="http://schemas.openxmlformats.org/officeDocument/2006/relationships/hyperlink" Target="http://biblioclub.ru/index.php?page=book&amp;id=118562" TargetMode="External"/><Relationship Id="rId23" Type="http://schemas.openxmlformats.org/officeDocument/2006/relationships/hyperlink" Target="http://base.garant.ru/71129192/" TargetMode="External"/><Relationship Id="rId28" Type="http://schemas.openxmlformats.org/officeDocument/2006/relationships/hyperlink" Target="http://znanium.com/catalog/product/999752" TargetMode="External"/><Relationship Id="rId36" Type="http://schemas.microsoft.com/office/2007/relationships/stylesWithEffects" Target="stylesWithEffects.xml"/><Relationship Id="rId10" Type="http://schemas.openxmlformats.org/officeDocument/2006/relationships/hyperlink" Target="http://www.it-nv.ru/articles/problemi_dolevogo_stroitelstva" TargetMode="External"/><Relationship Id="rId19" Type="http://schemas.openxmlformats.org/officeDocument/2006/relationships/hyperlink" Target="http://biblioclub.ru/index.php?page=book&amp;id=278824" TargetMode="External"/><Relationship Id="rId31" Type="http://schemas.openxmlformats.org/officeDocument/2006/relationships/hyperlink" Target="http://znanium.com/bookread2.php?book=614851" TargetMode="External"/><Relationship Id="rId4" Type="http://schemas.openxmlformats.org/officeDocument/2006/relationships/webSettings" Target="webSettings.xml"/><Relationship Id="rId9" Type="http://schemas.openxmlformats.org/officeDocument/2006/relationships/hyperlink" Target="http://www.it-nv.ru/articles/problemi_dolevogo_stroitelstva" TargetMode="External"/><Relationship Id="rId14" Type="http://schemas.openxmlformats.org/officeDocument/2006/relationships/hyperlink" Target="http://biblioclub.ru/index.php?page=book&amp;id=426525" TargetMode="External"/><Relationship Id="rId22" Type="http://schemas.openxmlformats.org/officeDocument/2006/relationships/hyperlink" Target="http://biblioclub.ru/index.php?page=book&amp;id=115029" TargetMode="External"/><Relationship Id="rId27" Type="http://schemas.openxmlformats.org/officeDocument/2006/relationships/hyperlink" Target="http://znanium.com/bookread2.php?book=766057" TargetMode="External"/><Relationship Id="rId30" Type="http://schemas.openxmlformats.org/officeDocument/2006/relationships/hyperlink" Target="https://doi.org/10.12737/1644-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5392</Words>
  <Characters>30737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Оля</cp:lastModifiedBy>
  <cp:revision>22</cp:revision>
  <dcterms:created xsi:type="dcterms:W3CDTF">2019-03-26T12:28:00Z</dcterms:created>
  <dcterms:modified xsi:type="dcterms:W3CDTF">2021-05-28T06:08:00Z</dcterms:modified>
</cp:coreProperties>
</file>