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5D5F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7AAF9A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53843F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948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7FD4BF79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1FC2717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187499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E1E95D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3666781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4194D9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9C267C8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21439E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CFE0903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ACBDD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5FB9D6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0D31A8B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DAE05F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8278271" w14:textId="77777777" w:rsidR="00690046" w:rsidRPr="001D3AE4" w:rsidRDefault="00E65DCC" w:rsidP="00690046">
      <w:pPr>
        <w:pStyle w:val="ReportHead"/>
        <w:suppressAutoHyphens/>
        <w:spacing w:before="120"/>
        <w:rPr>
          <w:b/>
          <w:sz w:val="24"/>
          <w:szCs w:val="24"/>
        </w:rPr>
      </w:pPr>
      <w:r w:rsidRPr="001D3AE4">
        <w:rPr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6EC3D4E2" w14:textId="77777777" w:rsidR="001D3AE4" w:rsidRPr="001D3AE4" w:rsidRDefault="001D3AE4" w:rsidP="001D3AE4">
      <w:pPr>
        <w:pStyle w:val="ReportHead"/>
        <w:suppressAutoHyphens/>
        <w:spacing w:before="120"/>
        <w:rPr>
          <w:b/>
          <w:i/>
          <w:sz w:val="24"/>
          <w:szCs w:val="24"/>
        </w:rPr>
      </w:pPr>
      <w:r w:rsidRPr="001D3AE4">
        <w:rPr>
          <w:b/>
          <w:i/>
          <w:sz w:val="24"/>
          <w:szCs w:val="24"/>
        </w:rPr>
        <w:t>«Б1.Д.Б.24 Инженерно-технологическое обеспечение архитектурно-дизайнерских решений»</w:t>
      </w:r>
    </w:p>
    <w:p w14:paraId="69CAC5E7" w14:textId="77777777" w:rsidR="00690046" w:rsidRPr="00131B79" w:rsidRDefault="00690046" w:rsidP="00690046">
      <w:pPr>
        <w:jc w:val="center"/>
        <w:rPr>
          <w:b/>
          <w:sz w:val="28"/>
          <w:szCs w:val="28"/>
        </w:rPr>
      </w:pPr>
    </w:p>
    <w:p w14:paraId="23172D0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B270D8E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43FDA47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0A59988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3BFFB1AD" w14:textId="77777777" w:rsidR="00F85F00" w:rsidRPr="002E6105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2E6105">
        <w:rPr>
          <w:i/>
          <w:sz w:val="24"/>
          <w:u w:val="single"/>
        </w:rPr>
        <w:t>07.03.03 Дизайн архитектурной среды</w:t>
      </w:r>
    </w:p>
    <w:p w14:paraId="5B500752" w14:textId="77777777" w:rsidR="00F85F00" w:rsidRPr="002E6105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2E6105">
        <w:rPr>
          <w:sz w:val="24"/>
          <w:vertAlign w:val="superscript"/>
        </w:rPr>
        <w:t>(код и наименование направления подготовки)</w:t>
      </w:r>
    </w:p>
    <w:p w14:paraId="2835CDF3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332AB21A" w14:textId="77777777" w:rsidR="00F85F00" w:rsidRPr="00701544" w:rsidRDefault="00F85F00" w:rsidP="00F85F00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FF6C96" w14:textId="77777777" w:rsidR="00F85F00" w:rsidRPr="00701544" w:rsidRDefault="00F85F00" w:rsidP="00F85F00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6CF56180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1CAA4F62" w14:textId="77777777" w:rsidR="00F85F00" w:rsidRPr="00701544" w:rsidRDefault="00F85F00" w:rsidP="00F85F00">
      <w:pPr>
        <w:pStyle w:val="ReportHead"/>
        <w:suppressAutoHyphens/>
        <w:rPr>
          <w:sz w:val="24"/>
        </w:rPr>
      </w:pPr>
    </w:p>
    <w:p w14:paraId="4CB41B06" w14:textId="77777777" w:rsidR="00F85F00" w:rsidRPr="00701544" w:rsidRDefault="00F85F00" w:rsidP="00F85F00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47D8667" w14:textId="77777777" w:rsidR="00F85F00" w:rsidRPr="00701544" w:rsidRDefault="00F85F00" w:rsidP="00F85F00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4E99F35C" w14:textId="77777777" w:rsidR="00F85F00" w:rsidRPr="00701544" w:rsidRDefault="00F85F00" w:rsidP="00F85F00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19F761" w14:textId="77777777" w:rsidR="00F85F00" w:rsidRPr="00701544" w:rsidRDefault="00F85F00" w:rsidP="00F85F00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1633E76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4055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F171166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5303364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D45C21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833E212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9748DBA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76DF37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021B60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85030C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76C627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40B3C9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E2024E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23486A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41EEBF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14E61A0" w14:textId="22F0F581" w:rsidR="00690046" w:rsidRPr="001D2B97" w:rsidRDefault="0019731B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1D2B97">
        <w:rPr>
          <w:sz w:val="24"/>
        </w:rPr>
        <w:t>2</w:t>
      </w:r>
      <w:r w:rsidR="00AE6582">
        <w:rPr>
          <w:sz w:val="24"/>
        </w:rPr>
        <w:t>2</w:t>
      </w:r>
    </w:p>
    <w:p w14:paraId="67043899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27FC40FE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2212C3">
        <w:rPr>
          <w:b/>
          <w:sz w:val="28"/>
          <w:szCs w:val="28"/>
        </w:rPr>
        <w:t>»</w:t>
      </w:r>
    </w:p>
    <w:p w14:paraId="135609F9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6C943B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5236938C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12C74F2F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335721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34661EFE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4CBFB2D1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13BE3C6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19E19B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494C7165" w14:textId="3E11264E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AE6582" w:rsidRPr="00AE6582">
        <w:rPr>
          <w:sz w:val="28"/>
          <w:szCs w:val="28"/>
        </w:rPr>
        <w:t xml:space="preserve"> </w:t>
      </w:r>
      <w:r w:rsidR="00AE6582" w:rsidRPr="0038666D">
        <w:rPr>
          <w:sz w:val="28"/>
          <w:szCs w:val="28"/>
        </w:rPr>
        <w:t>Р.С. Закируллин</w:t>
      </w:r>
    </w:p>
    <w:p w14:paraId="14A6FE38" w14:textId="77777777" w:rsidR="009C3829" w:rsidRPr="0038666D" w:rsidRDefault="009C3829" w:rsidP="009C3829">
      <w:pPr>
        <w:pStyle w:val="2"/>
        <w:suppressLineNumbers/>
        <w:ind w:firstLine="851"/>
        <w:rPr>
          <w:rFonts w:ascii="Times New Roman" w:hAnsi="Times New Roman" w:cs="Times New Roman"/>
        </w:rPr>
      </w:pPr>
    </w:p>
    <w:p w14:paraId="65736B9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17F3FB2B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F75CA4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DA9C602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751E3109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224C1F4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D58CE1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2E8413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1BDA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E95F34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A22F60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E004E2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C293D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FAF8EE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D0B0DC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C1CC33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67AF89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69F956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33303AE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172108B3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69577060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1D3AE4" w:rsidRPr="001D3AE4">
        <w:rPr>
          <w:sz w:val="24"/>
          <w:u w:val="single"/>
        </w:rPr>
        <w:t xml:space="preserve">                                 </w:t>
      </w:r>
      <w:r w:rsidRPr="0038666D">
        <w:rPr>
          <w:color w:val="000000"/>
          <w:sz w:val="28"/>
          <w:szCs w:val="28"/>
        </w:rPr>
        <w:t>.</w:t>
      </w:r>
    </w:p>
    <w:p w14:paraId="5A7EF94D" w14:textId="77777777" w:rsidR="004F3D0C" w:rsidRPr="00131B79" w:rsidRDefault="004F3D0C" w:rsidP="004F3D0C">
      <w:pPr>
        <w:rPr>
          <w:i/>
          <w:sz w:val="24"/>
          <w:szCs w:val="24"/>
        </w:rPr>
      </w:pPr>
    </w:p>
    <w:p w14:paraId="542EE46D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131B79">
        <w:rPr>
          <w:sz w:val="24"/>
          <w:szCs w:val="24"/>
          <w:lang w:bidi="ar-SA"/>
        </w:rPr>
        <w:t>Дисциплина «</w:t>
      </w:r>
      <w:r w:rsidR="001D3AE4" w:rsidRPr="001D3AE4">
        <w:rPr>
          <w:b/>
          <w:i/>
          <w:sz w:val="24"/>
          <w:szCs w:val="24"/>
        </w:rPr>
        <w:t>Инженерно-технологическое обеспечение архитектурно-дизайнерских решений</w:t>
      </w:r>
      <w:r w:rsidRPr="00131B79">
        <w:rPr>
          <w:sz w:val="24"/>
          <w:szCs w:val="24"/>
          <w:lang w:bidi="ar-SA"/>
        </w:rPr>
        <w:t xml:space="preserve">» осваивается студентами в </w:t>
      </w:r>
      <w:r w:rsidR="00131B79" w:rsidRPr="00131B79">
        <w:rPr>
          <w:sz w:val="24"/>
          <w:szCs w:val="24"/>
          <w:lang w:bidi="ar-SA"/>
        </w:rPr>
        <w:t>9</w:t>
      </w:r>
      <w:r w:rsidR="004F236E" w:rsidRPr="00131B79">
        <w:rPr>
          <w:sz w:val="24"/>
          <w:szCs w:val="24"/>
          <w:lang w:bidi="ar-SA"/>
        </w:rPr>
        <w:t xml:space="preserve"> семестре в </w:t>
      </w:r>
      <w:r w:rsidRPr="00131B79">
        <w:rPr>
          <w:sz w:val="24"/>
          <w:szCs w:val="24"/>
          <w:lang w:bidi="ar-SA"/>
        </w:rPr>
        <w:t>ходе контактной</w:t>
      </w:r>
      <w:r w:rsidRPr="00CB6325">
        <w:rPr>
          <w:sz w:val="24"/>
          <w:szCs w:val="24"/>
          <w:lang w:bidi="ar-SA"/>
        </w:rPr>
        <w:t xml:space="preserve"> работы в</w:t>
      </w:r>
      <w:r w:rsidR="00885633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объеме</w:t>
      </w:r>
      <w:r w:rsidR="00CB6325">
        <w:rPr>
          <w:sz w:val="24"/>
          <w:szCs w:val="24"/>
          <w:lang w:bidi="ar-SA"/>
        </w:rPr>
        <w:t xml:space="preserve"> </w:t>
      </w:r>
      <w:r w:rsidR="00131B79" w:rsidRPr="00131B79">
        <w:rPr>
          <w:sz w:val="24"/>
          <w:szCs w:val="24"/>
          <w:lang w:bidi="ar-SA"/>
        </w:rPr>
        <w:t>35</w:t>
      </w:r>
      <w:r w:rsidR="00A020EA"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 w:rsidR="005A11EF"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="001D3AE4" w:rsidRPr="001D3AE4">
        <w:rPr>
          <w:sz w:val="24"/>
          <w:szCs w:val="24"/>
          <w:lang w:bidi="ar-SA"/>
        </w:rPr>
        <w:t>108</w:t>
      </w:r>
      <w:r w:rsidR="00A020EA">
        <w:rPr>
          <w:sz w:val="24"/>
          <w:szCs w:val="24"/>
          <w:lang w:bidi="ar-SA"/>
        </w:rPr>
        <w:t>,</w:t>
      </w:r>
      <w:r w:rsidR="00A020EA" w:rsidRPr="00A020EA">
        <w:rPr>
          <w:sz w:val="24"/>
          <w:szCs w:val="24"/>
          <w:lang w:bidi="ar-SA"/>
        </w:rPr>
        <w:t>75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часов.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и самостоятельная работ</w:t>
      </w:r>
      <w:r w:rsidR="00885633" w:rsidRPr="00CB6325">
        <w:rPr>
          <w:sz w:val="24"/>
          <w:szCs w:val="24"/>
          <w:lang w:bidi="ar-SA"/>
        </w:rPr>
        <w:t>ы</w:t>
      </w:r>
      <w:r w:rsidRPr="00CB6325">
        <w:rPr>
          <w:sz w:val="24"/>
          <w:szCs w:val="24"/>
          <w:lang w:bidi="ar-SA"/>
        </w:rPr>
        <w:t xml:space="preserve"> осуществля</w:t>
      </w:r>
      <w:r w:rsidR="00885633" w:rsidRPr="00CB6325">
        <w:rPr>
          <w:sz w:val="24"/>
          <w:szCs w:val="24"/>
          <w:lang w:bidi="ar-SA"/>
        </w:rPr>
        <w:t>ю</w:t>
      </w:r>
      <w:r w:rsidRPr="00CB6325">
        <w:rPr>
          <w:sz w:val="24"/>
          <w:szCs w:val="24"/>
          <w:lang w:bidi="ar-SA"/>
        </w:rPr>
        <w:t>тся студентом в соответствии с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CB6325">
        <w:rPr>
          <w:sz w:val="24"/>
          <w:szCs w:val="24"/>
          <w:lang w:bidi="ar-SA"/>
        </w:rPr>
        <w:t xml:space="preserve"> </w:t>
      </w:r>
      <w:r w:rsidRPr="00CB6325">
        <w:rPr>
          <w:sz w:val="24"/>
          <w:szCs w:val="24"/>
          <w:lang w:bidi="ar-SA"/>
        </w:rPr>
        <w:t>Контактная работа предусматривает взаимодействие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25FE0131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1C80753E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071E8718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393166B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экзамен</w:t>
      </w:r>
      <w:r w:rsidRPr="00CB6325">
        <w:rPr>
          <w:sz w:val="24"/>
          <w:szCs w:val="24"/>
          <w:lang w:bidi="ar-SA"/>
        </w:rPr>
        <w:t>.</w:t>
      </w:r>
    </w:p>
    <w:p w14:paraId="373DF011" w14:textId="77777777" w:rsidR="00AF7EF7" w:rsidRDefault="00AF7EF7" w:rsidP="00AF7EF7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Pr="00B9141E">
        <w:rPr>
          <w:lang w:bidi="ar-SA"/>
        </w:rPr>
        <w:t xml:space="preserve"> </w:t>
      </w:r>
      <w:r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5E2F8C7F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612DD98C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36FFC1E7" w14:textId="77777777" w:rsidR="00AF7EF7" w:rsidRDefault="00AF7EF7" w:rsidP="00AF7EF7">
      <w:pPr>
        <w:pStyle w:val="a3"/>
        <w:ind w:left="0" w:right="57" w:firstLine="709"/>
        <w:jc w:val="both"/>
      </w:pPr>
    </w:p>
    <w:p w14:paraId="0CBE7FEE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033E8C1B" w14:textId="77777777" w:rsidR="00AF7EF7" w:rsidRPr="00CB6325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11919598" w14:textId="77777777" w:rsidR="00AF7EF7" w:rsidRPr="002B33B0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Pr="00277591">
        <w:rPr>
          <w:rFonts w:ascii="Times New Roman" w:hAnsi="Times New Roman" w:cs="Times New Roman"/>
        </w:rPr>
        <w:t>практическим занятиям</w:t>
      </w:r>
    </w:p>
    <w:p w14:paraId="19249B06" w14:textId="77777777" w:rsidR="00AF7EF7" w:rsidRPr="00BA066A" w:rsidRDefault="00AF7EF7" w:rsidP="00AF7EF7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2C5C0581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614BF4E9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Содержание практических занятий фиксируется в рабочей программе дисциплины  в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39FF80B0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19F8A4F3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стимулируют регулярное изучение рекомендуемой литературы, а также внимательное от- ношение к лекционному курсу;</w:t>
      </w:r>
    </w:p>
    <w:p w14:paraId="72DCBCE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19485785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07523C32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78DC0A7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2C89D823" w14:textId="77777777" w:rsidR="00AF7EF7" w:rsidRPr="00BA066A" w:rsidRDefault="00AF7EF7" w:rsidP="00AF7EF7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3F35820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02C9C25A" w14:textId="77777777" w:rsidR="00AF7EF7" w:rsidRPr="00BA066A" w:rsidRDefault="00AF7EF7" w:rsidP="00AF7EF7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1131A395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385D370A" w14:textId="77777777" w:rsidR="00AF7EF7" w:rsidRPr="00BA066A" w:rsidRDefault="00AF7EF7" w:rsidP="00AF7EF7">
      <w:pPr>
        <w:pStyle w:val="a3"/>
        <w:ind w:left="0" w:right="57" w:firstLine="709"/>
        <w:jc w:val="both"/>
      </w:pPr>
      <w:r w:rsidRPr="00BA066A">
        <w:lastRenderedPageBreak/>
        <w:t>Оставшиеся невыполненными пункты задания практического занятия студент обязан доделать самостоятельно.</w:t>
      </w:r>
    </w:p>
    <w:p w14:paraId="6B15560B" w14:textId="77777777" w:rsidR="00AF7EF7" w:rsidRPr="002B33B0" w:rsidRDefault="00AF7EF7" w:rsidP="00AF7EF7">
      <w:pPr>
        <w:pStyle w:val="a3"/>
        <w:ind w:left="0" w:right="57" w:firstLine="709"/>
        <w:jc w:val="both"/>
      </w:pPr>
      <w:r w:rsidRPr="00BA066A"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2C92D4EA" w14:textId="77777777" w:rsidR="00AF7EF7" w:rsidRPr="002B33B0" w:rsidRDefault="00AF7EF7" w:rsidP="00AF7EF7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14:paraId="17FEE4A9" w14:textId="77777777" w:rsidR="00AF7EF7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>
        <w:rPr>
          <w:color w:val="000000"/>
          <w:szCs w:val="24"/>
          <w:shd w:val="clear" w:color="auto" w:fill="FFFFFF"/>
        </w:rPr>
        <w:t xml:space="preserve">- Закируллин, Р.С. Оптические </w:t>
      </w:r>
      <w:r w:rsidRPr="004F27A1">
        <w:rPr>
          <w:color w:val="auto"/>
          <w:szCs w:val="24"/>
          <w:shd w:val="clear" w:color="auto" w:fill="FFFFFF"/>
        </w:rPr>
        <w:t>фильтры для смарт-окон [Электронный ресурс] : монография / Р.С. Закируллин; М-во образования и науки Рос. Федерации, Федер. гос. бюджет. образоват. учреждение высш. образования "Оренбург. гос. ун-т". - Оренбург : ОГУ. - 2017. - ISBN 978-5-7410-1836-1. - 173 с.</w:t>
      </w:r>
    </w:p>
    <w:p w14:paraId="2896DE18" w14:textId="77777777" w:rsidR="00AF7EF7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Архитектурная и строительная физика : методические указания / Р. С. Закируллин; Оренбургский гос. ун-т. – Оренбург : ОГУ, 2019.</w:t>
      </w:r>
    </w:p>
    <w:p w14:paraId="3ED3091F" w14:textId="77777777" w:rsidR="00AF7EF7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Теплотехника : методические указания / Р. С. Закируллин; Оренбургский гос. ун-т. – Оренбург : ОГУ, 2019.</w:t>
      </w:r>
    </w:p>
    <w:p w14:paraId="4111D243" w14:textId="77777777" w:rsidR="00AF7EF7" w:rsidRPr="004F27A1" w:rsidRDefault="00AF7EF7" w:rsidP="00AF7EF7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>Закируллин, Р. С. Гидромеханика : методические указания / Р. С. Закируллин; Оренбургский гос. ун-т. – Оренбург : ОГУ, 2019.</w:t>
      </w:r>
    </w:p>
    <w:p w14:paraId="63BC32AC" w14:textId="77777777" w:rsidR="00AF7EF7" w:rsidRPr="004F27A1" w:rsidRDefault="00AF7EF7" w:rsidP="00AF7EF7">
      <w:pPr>
        <w:pStyle w:val="a3"/>
        <w:ind w:left="0" w:right="57" w:firstLine="709"/>
        <w:jc w:val="both"/>
      </w:pPr>
    </w:p>
    <w:p w14:paraId="45F0E4A0" w14:textId="77777777" w:rsidR="00AF7EF7" w:rsidRPr="00CB6325" w:rsidRDefault="00AF7EF7" w:rsidP="00AF7EF7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457F966E" w14:textId="77777777" w:rsidR="00AF7EF7" w:rsidRPr="00CB6325" w:rsidRDefault="00AF7EF7" w:rsidP="00AF7EF7">
      <w:pPr>
        <w:pStyle w:val="a3"/>
        <w:ind w:left="0" w:right="57" w:firstLine="709"/>
        <w:jc w:val="both"/>
      </w:pPr>
    </w:p>
    <w:p w14:paraId="4ABADEAA" w14:textId="77777777" w:rsidR="00AF7EF7" w:rsidRPr="00CB6325" w:rsidRDefault="00AF7EF7" w:rsidP="00AF7EF7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7DFCFE64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DB82BF9" w14:textId="77777777" w:rsidR="00AF7EF7" w:rsidRPr="00944604" w:rsidRDefault="00AF7EF7" w:rsidP="00AF7EF7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4D7BF428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27527062" w14:textId="77777777" w:rsidR="00AF7EF7" w:rsidRPr="00944604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20AE2EE1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554927F5" w14:textId="77777777" w:rsidR="00AF7EF7" w:rsidRPr="00CB6325" w:rsidRDefault="00AF7EF7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728EC103" w14:textId="77777777" w:rsidR="005B362E" w:rsidRPr="00CB6325" w:rsidRDefault="005B362E" w:rsidP="00AF7EF7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38BE" w14:textId="77777777" w:rsidR="007477DE" w:rsidRDefault="007477DE">
      <w:r>
        <w:separator/>
      </w:r>
    </w:p>
  </w:endnote>
  <w:endnote w:type="continuationSeparator" w:id="0">
    <w:p w14:paraId="7867C07F" w14:textId="77777777" w:rsidR="007477DE" w:rsidRDefault="00747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E7BFF" w14:textId="77777777" w:rsidR="00766769" w:rsidRDefault="00B44309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CBD50B" wp14:editId="11B8E7C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A19762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401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BD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7DA19762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401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538F7" w14:textId="77777777" w:rsidR="007477DE" w:rsidRDefault="007477DE">
      <w:r>
        <w:separator/>
      </w:r>
    </w:p>
  </w:footnote>
  <w:footnote w:type="continuationSeparator" w:id="0">
    <w:p w14:paraId="72D032EF" w14:textId="77777777" w:rsidR="007477DE" w:rsidRDefault="00747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B3E71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4952"/>
    <w:rsid w:val="0007027E"/>
    <w:rsid w:val="0009627E"/>
    <w:rsid w:val="000C4BAD"/>
    <w:rsid w:val="00131B79"/>
    <w:rsid w:val="00175F2F"/>
    <w:rsid w:val="0019731B"/>
    <w:rsid w:val="001D2B97"/>
    <w:rsid w:val="001D3AE4"/>
    <w:rsid w:val="001F1185"/>
    <w:rsid w:val="002212C3"/>
    <w:rsid w:val="00267039"/>
    <w:rsid w:val="002B71F0"/>
    <w:rsid w:val="00354643"/>
    <w:rsid w:val="00364F6E"/>
    <w:rsid w:val="003A0C27"/>
    <w:rsid w:val="003E0958"/>
    <w:rsid w:val="00417FC0"/>
    <w:rsid w:val="004716A9"/>
    <w:rsid w:val="004B4F5D"/>
    <w:rsid w:val="004F236E"/>
    <w:rsid w:val="004F3D0C"/>
    <w:rsid w:val="00515B59"/>
    <w:rsid w:val="0054127F"/>
    <w:rsid w:val="00577FFB"/>
    <w:rsid w:val="005850C0"/>
    <w:rsid w:val="005870AD"/>
    <w:rsid w:val="00590142"/>
    <w:rsid w:val="00596708"/>
    <w:rsid w:val="005A11EF"/>
    <w:rsid w:val="005B362E"/>
    <w:rsid w:val="00620F45"/>
    <w:rsid w:val="0063426F"/>
    <w:rsid w:val="00640C69"/>
    <w:rsid w:val="0065545F"/>
    <w:rsid w:val="006633BE"/>
    <w:rsid w:val="00690046"/>
    <w:rsid w:val="006B00B7"/>
    <w:rsid w:val="006C6BA0"/>
    <w:rsid w:val="006E5825"/>
    <w:rsid w:val="00702D66"/>
    <w:rsid w:val="007144C2"/>
    <w:rsid w:val="007331C5"/>
    <w:rsid w:val="007374D4"/>
    <w:rsid w:val="007477DE"/>
    <w:rsid w:val="00766769"/>
    <w:rsid w:val="007828D7"/>
    <w:rsid w:val="0078504B"/>
    <w:rsid w:val="007F4C09"/>
    <w:rsid w:val="008063A7"/>
    <w:rsid w:val="00851347"/>
    <w:rsid w:val="008741BC"/>
    <w:rsid w:val="00885633"/>
    <w:rsid w:val="008C3158"/>
    <w:rsid w:val="008D5FCB"/>
    <w:rsid w:val="00944604"/>
    <w:rsid w:val="00974FA9"/>
    <w:rsid w:val="009C3829"/>
    <w:rsid w:val="00A020EA"/>
    <w:rsid w:val="00A07C4D"/>
    <w:rsid w:val="00A270BB"/>
    <w:rsid w:val="00A54943"/>
    <w:rsid w:val="00A81725"/>
    <w:rsid w:val="00AE6582"/>
    <w:rsid w:val="00AF41F9"/>
    <w:rsid w:val="00AF7EF7"/>
    <w:rsid w:val="00B076F0"/>
    <w:rsid w:val="00B44309"/>
    <w:rsid w:val="00B55F4D"/>
    <w:rsid w:val="00BF4387"/>
    <w:rsid w:val="00C205B7"/>
    <w:rsid w:val="00C258C1"/>
    <w:rsid w:val="00C8799A"/>
    <w:rsid w:val="00CB5E0F"/>
    <w:rsid w:val="00CB6325"/>
    <w:rsid w:val="00CF4BD9"/>
    <w:rsid w:val="00D114DA"/>
    <w:rsid w:val="00D13212"/>
    <w:rsid w:val="00D52D9F"/>
    <w:rsid w:val="00D71FEA"/>
    <w:rsid w:val="00D758A4"/>
    <w:rsid w:val="00E21695"/>
    <w:rsid w:val="00E34015"/>
    <w:rsid w:val="00E65DCC"/>
    <w:rsid w:val="00E7629C"/>
    <w:rsid w:val="00EA1E96"/>
    <w:rsid w:val="00EB2557"/>
    <w:rsid w:val="00ED00EB"/>
    <w:rsid w:val="00EF0939"/>
    <w:rsid w:val="00F2620D"/>
    <w:rsid w:val="00F85F00"/>
    <w:rsid w:val="00F86E71"/>
    <w:rsid w:val="00FB1B9B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86533"/>
  <w15:docId w15:val="{33AD9E27-2549-47BD-8D9C-50361A5E6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1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AF7EF7"/>
    <w:rPr>
      <w:rFonts w:ascii="Arial" w:eastAsia="Arial" w:hAnsi="Arial" w:cs="Arial"/>
      <w:b/>
      <w:bCs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0AC97-173E-4AD1-8E8D-AA5E74C9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2019-05-30T03:47:00Z</cp:lastPrinted>
  <dcterms:created xsi:type="dcterms:W3CDTF">2022-03-09T11:34:00Z</dcterms:created>
  <dcterms:modified xsi:type="dcterms:W3CDTF">2022-03-09T11:39:00Z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