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F9B" w:rsidRDefault="005C298F">
      <w:pPr>
        <w:autoSpaceDE w:val="0"/>
        <w:autoSpaceDN w:val="0"/>
        <w:adjustRightInd w:val="0"/>
        <w:spacing w:line="360" w:lineRule="auto"/>
        <w:jc w:val="right"/>
        <w:rPr>
          <w:rFonts w:ascii="TimesNewRomanPSMT" w:hAnsi="TimesNewRomanPSMT" w:cs="TimesNewRomanPSMT"/>
          <w:b/>
          <w:i/>
          <w:sz w:val="28"/>
          <w:szCs w:val="28"/>
        </w:rPr>
      </w:pPr>
      <w:bookmarkStart w:id="0" w:name="_GoBack"/>
      <w:bookmarkEnd w:id="0"/>
      <w:r>
        <w:rPr>
          <w:rFonts w:ascii="TimesNewRomanPSMT" w:hAnsi="TimesNewRomanPSMT" w:cs="TimesNewRomanPSMT"/>
          <w:b/>
          <w:i/>
          <w:sz w:val="28"/>
          <w:szCs w:val="28"/>
        </w:rPr>
        <w:t>На правах рукописи</w:t>
      </w:r>
    </w:p>
    <w:p w:rsidR="002C1F9B" w:rsidRDefault="002C1F9B">
      <w:pPr>
        <w:autoSpaceDE w:val="0"/>
        <w:autoSpaceDN w:val="0"/>
        <w:adjustRightInd w:val="0"/>
        <w:spacing w:line="360" w:lineRule="auto"/>
        <w:jc w:val="center"/>
        <w:rPr>
          <w:rFonts w:ascii="TimesNewRomanPSMT" w:hAnsi="TimesNewRomanPSMT" w:cs="TimesNewRomanPSMT"/>
          <w:sz w:val="28"/>
          <w:szCs w:val="28"/>
        </w:rPr>
      </w:pPr>
    </w:p>
    <w:p w:rsidR="002C1F9B" w:rsidRDefault="005C298F">
      <w:pPr>
        <w:pStyle w:val="ReportHead"/>
        <w:suppressAutoHyphens/>
        <w:rPr>
          <w:sz w:val="24"/>
        </w:rPr>
      </w:pPr>
      <w:r>
        <w:rPr>
          <w:sz w:val="24"/>
        </w:rPr>
        <w:t>Минобрнауки России</w:t>
      </w:r>
    </w:p>
    <w:p w:rsidR="002C1F9B" w:rsidRDefault="002C1F9B">
      <w:pPr>
        <w:pStyle w:val="ReportHead"/>
        <w:suppressAutoHyphens/>
        <w:rPr>
          <w:sz w:val="24"/>
        </w:rPr>
      </w:pPr>
    </w:p>
    <w:p w:rsidR="002C1F9B" w:rsidRDefault="005C298F">
      <w:pPr>
        <w:pStyle w:val="ReportHead"/>
        <w:suppressAutoHyphens/>
        <w:rPr>
          <w:sz w:val="24"/>
        </w:rPr>
      </w:pPr>
      <w:r>
        <w:rPr>
          <w:sz w:val="24"/>
        </w:rPr>
        <w:t>Федеральное государственное бюджетное образовательное учреждение</w:t>
      </w:r>
    </w:p>
    <w:p w:rsidR="002C1F9B" w:rsidRDefault="005C298F">
      <w:pPr>
        <w:pStyle w:val="ReportHead"/>
        <w:suppressAutoHyphens/>
        <w:rPr>
          <w:sz w:val="24"/>
        </w:rPr>
      </w:pPr>
      <w:r>
        <w:rPr>
          <w:sz w:val="24"/>
        </w:rPr>
        <w:t>высшего образования</w:t>
      </w:r>
    </w:p>
    <w:p w:rsidR="002C1F9B" w:rsidRDefault="005C298F">
      <w:pPr>
        <w:pStyle w:val="ReportHead"/>
        <w:suppressAutoHyphens/>
        <w:rPr>
          <w:b/>
          <w:sz w:val="24"/>
        </w:rPr>
      </w:pPr>
      <w:r>
        <w:rPr>
          <w:b/>
          <w:sz w:val="24"/>
        </w:rPr>
        <w:t>«Оренбургский государственный университет»</w:t>
      </w:r>
    </w:p>
    <w:p w:rsidR="002C1F9B" w:rsidRDefault="002C1F9B">
      <w:pPr>
        <w:pStyle w:val="ReportHead"/>
        <w:suppressAutoHyphens/>
        <w:rPr>
          <w:sz w:val="24"/>
        </w:rPr>
      </w:pPr>
    </w:p>
    <w:p w:rsidR="002C1F9B" w:rsidRDefault="005C298F">
      <w:pPr>
        <w:pStyle w:val="ReportHead"/>
        <w:suppressAutoHyphens/>
        <w:rPr>
          <w:sz w:val="24"/>
        </w:rPr>
      </w:pPr>
      <w:r>
        <w:rPr>
          <w:sz w:val="24"/>
        </w:rPr>
        <w:t>Кафедра геометрии и компьютерных наук</w:t>
      </w:r>
    </w:p>
    <w:p w:rsidR="002C1F9B" w:rsidRDefault="002C1F9B">
      <w:pPr>
        <w:pStyle w:val="ReportHead"/>
        <w:suppressAutoHyphens/>
        <w:rPr>
          <w:sz w:val="24"/>
        </w:rPr>
      </w:pPr>
    </w:p>
    <w:p w:rsidR="002C1F9B" w:rsidRDefault="002C1F9B">
      <w:pPr>
        <w:pStyle w:val="ReportHead"/>
        <w:suppressAutoHyphens/>
        <w:rPr>
          <w:sz w:val="24"/>
        </w:rPr>
      </w:pPr>
    </w:p>
    <w:p w:rsidR="002C1F9B" w:rsidRDefault="002C1F9B">
      <w:pPr>
        <w:autoSpaceDE w:val="0"/>
        <w:autoSpaceDN w:val="0"/>
        <w:adjustRightInd w:val="0"/>
        <w:ind w:firstLine="709"/>
        <w:jc w:val="center"/>
        <w:rPr>
          <w:rFonts w:ascii="TimesNewRomanPSMT" w:hAnsi="TimesNewRomanPSMT" w:cs="TimesNewRomanPSMT"/>
          <w:sz w:val="28"/>
          <w:szCs w:val="28"/>
        </w:rPr>
      </w:pPr>
    </w:p>
    <w:p w:rsidR="002C1F9B" w:rsidRDefault="002C1F9B">
      <w:pPr>
        <w:autoSpaceDE w:val="0"/>
        <w:autoSpaceDN w:val="0"/>
        <w:adjustRightInd w:val="0"/>
        <w:ind w:firstLine="709"/>
        <w:jc w:val="center"/>
        <w:rPr>
          <w:rFonts w:ascii="TimesNewRomanPSMT" w:hAnsi="TimesNewRomanPSMT" w:cs="TimesNewRomanPSMT"/>
          <w:sz w:val="28"/>
          <w:szCs w:val="28"/>
        </w:rPr>
      </w:pPr>
    </w:p>
    <w:p w:rsidR="002C1F9B" w:rsidRDefault="002C1F9B">
      <w:pPr>
        <w:autoSpaceDE w:val="0"/>
        <w:autoSpaceDN w:val="0"/>
        <w:adjustRightInd w:val="0"/>
        <w:ind w:firstLine="709"/>
        <w:jc w:val="center"/>
        <w:rPr>
          <w:rFonts w:ascii="TimesNewRomanPSMT" w:hAnsi="TimesNewRomanPSMT" w:cs="TimesNewRomanPSMT"/>
          <w:sz w:val="28"/>
          <w:szCs w:val="28"/>
        </w:rPr>
      </w:pPr>
    </w:p>
    <w:p w:rsidR="002C1F9B" w:rsidRDefault="002C1F9B">
      <w:pPr>
        <w:autoSpaceDE w:val="0"/>
        <w:autoSpaceDN w:val="0"/>
        <w:adjustRightInd w:val="0"/>
        <w:ind w:firstLine="709"/>
        <w:jc w:val="center"/>
        <w:rPr>
          <w:rFonts w:ascii="TimesNewRomanPSMT" w:hAnsi="TimesNewRomanPSMT" w:cs="TimesNewRomanPSMT"/>
          <w:sz w:val="28"/>
          <w:szCs w:val="28"/>
        </w:rPr>
      </w:pPr>
    </w:p>
    <w:p w:rsidR="002C1F9B" w:rsidRDefault="005C298F">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указания для обучающихся по освоению дисциплины </w:t>
      </w:r>
    </w:p>
    <w:p w:rsidR="003C108D" w:rsidRDefault="003C108D" w:rsidP="003C108D">
      <w:pPr>
        <w:pStyle w:val="ReportHead"/>
        <w:suppressAutoHyphens/>
        <w:spacing w:before="120"/>
        <w:rPr>
          <w:i/>
          <w:sz w:val="24"/>
        </w:rPr>
      </w:pPr>
      <w:bookmarkStart w:id="1" w:name="BookmarkWhereDelChr13"/>
      <w:bookmarkEnd w:id="1"/>
      <w:r>
        <w:rPr>
          <w:i/>
          <w:sz w:val="24"/>
        </w:rPr>
        <w:t>«ФДТ.3 Системы искусственного интеллекта»</w:t>
      </w:r>
    </w:p>
    <w:p w:rsidR="003C108D" w:rsidRDefault="003C108D" w:rsidP="003C108D">
      <w:pPr>
        <w:pStyle w:val="ReportHead"/>
        <w:suppressAutoHyphens/>
        <w:rPr>
          <w:sz w:val="24"/>
        </w:rPr>
      </w:pPr>
    </w:p>
    <w:p w:rsidR="003C108D" w:rsidRDefault="003C108D" w:rsidP="003C108D">
      <w:pPr>
        <w:pStyle w:val="ReportHead"/>
        <w:suppressAutoHyphens/>
        <w:spacing w:line="360" w:lineRule="auto"/>
        <w:rPr>
          <w:sz w:val="24"/>
        </w:rPr>
      </w:pPr>
      <w:r>
        <w:rPr>
          <w:sz w:val="24"/>
        </w:rPr>
        <w:t>Уровень высшего образования</w:t>
      </w:r>
    </w:p>
    <w:p w:rsidR="003C108D" w:rsidRDefault="003C108D" w:rsidP="003C108D">
      <w:pPr>
        <w:pStyle w:val="ReportHead"/>
        <w:suppressAutoHyphens/>
        <w:spacing w:line="360" w:lineRule="auto"/>
        <w:rPr>
          <w:sz w:val="24"/>
        </w:rPr>
      </w:pPr>
      <w:r>
        <w:rPr>
          <w:sz w:val="24"/>
        </w:rPr>
        <w:t>БАКАЛАВРИАТ</w:t>
      </w:r>
    </w:p>
    <w:p w:rsidR="003C108D" w:rsidRDefault="003C108D" w:rsidP="003C108D">
      <w:pPr>
        <w:pStyle w:val="ReportHead"/>
        <w:suppressAutoHyphens/>
        <w:rPr>
          <w:sz w:val="24"/>
        </w:rPr>
      </w:pPr>
      <w:r>
        <w:rPr>
          <w:sz w:val="24"/>
        </w:rPr>
        <w:t>Направление подготовки</w:t>
      </w:r>
    </w:p>
    <w:p w:rsidR="003C108D" w:rsidRDefault="003C108D" w:rsidP="003C108D">
      <w:pPr>
        <w:pStyle w:val="ReportHead"/>
        <w:suppressAutoHyphens/>
        <w:rPr>
          <w:i/>
          <w:sz w:val="24"/>
          <w:u w:val="single"/>
        </w:rPr>
      </w:pPr>
      <w:r>
        <w:rPr>
          <w:i/>
          <w:sz w:val="24"/>
          <w:u w:val="single"/>
        </w:rPr>
        <w:t>13.03.02 Электроэнергетика и электротехника</w:t>
      </w:r>
    </w:p>
    <w:p w:rsidR="003C108D" w:rsidRDefault="003C108D" w:rsidP="003C108D">
      <w:pPr>
        <w:pStyle w:val="ReportHead"/>
        <w:suppressAutoHyphens/>
        <w:rPr>
          <w:sz w:val="24"/>
          <w:vertAlign w:val="superscript"/>
        </w:rPr>
      </w:pPr>
      <w:r>
        <w:rPr>
          <w:sz w:val="24"/>
          <w:vertAlign w:val="superscript"/>
        </w:rPr>
        <w:t>(код и наименование направления подготовки)</w:t>
      </w:r>
    </w:p>
    <w:p w:rsidR="003C108D" w:rsidRDefault="002502C1" w:rsidP="002502C1">
      <w:pPr>
        <w:pStyle w:val="ReportHead"/>
        <w:suppressAutoHyphens/>
        <w:rPr>
          <w:i/>
          <w:sz w:val="24"/>
          <w:u w:val="single"/>
        </w:rPr>
      </w:pPr>
      <w:r>
        <w:rPr>
          <w:i/>
          <w:sz w:val="24"/>
          <w:u w:val="single"/>
        </w:rPr>
        <w:t>Электромеханика</w:t>
      </w:r>
    </w:p>
    <w:p w:rsidR="003C108D" w:rsidRDefault="003C108D" w:rsidP="003C108D">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3C108D" w:rsidRDefault="003C108D" w:rsidP="003C108D">
      <w:pPr>
        <w:pStyle w:val="ReportHead"/>
        <w:suppressAutoHyphens/>
        <w:rPr>
          <w:sz w:val="24"/>
        </w:rPr>
      </w:pPr>
    </w:p>
    <w:p w:rsidR="003C108D" w:rsidRDefault="003C108D" w:rsidP="003C108D">
      <w:pPr>
        <w:pStyle w:val="ReportHead"/>
        <w:suppressAutoHyphens/>
        <w:rPr>
          <w:sz w:val="24"/>
        </w:rPr>
      </w:pPr>
      <w:r>
        <w:rPr>
          <w:sz w:val="24"/>
        </w:rPr>
        <w:t>Квалификация</w:t>
      </w:r>
    </w:p>
    <w:p w:rsidR="003C108D" w:rsidRDefault="003C108D" w:rsidP="003C108D">
      <w:pPr>
        <w:pStyle w:val="ReportHead"/>
        <w:suppressAutoHyphens/>
        <w:rPr>
          <w:i/>
          <w:sz w:val="24"/>
          <w:u w:val="single"/>
        </w:rPr>
      </w:pPr>
      <w:r>
        <w:rPr>
          <w:i/>
          <w:sz w:val="24"/>
          <w:u w:val="single"/>
        </w:rPr>
        <w:t>Бакалавр</w:t>
      </w:r>
    </w:p>
    <w:p w:rsidR="003C108D" w:rsidRDefault="003C108D" w:rsidP="003C108D">
      <w:pPr>
        <w:pStyle w:val="ReportHead"/>
        <w:suppressAutoHyphens/>
        <w:spacing w:before="120"/>
        <w:rPr>
          <w:sz w:val="24"/>
        </w:rPr>
      </w:pPr>
      <w:r>
        <w:rPr>
          <w:sz w:val="24"/>
        </w:rPr>
        <w:t>Форма обучения</w:t>
      </w:r>
    </w:p>
    <w:p w:rsidR="003C108D" w:rsidRDefault="003C108D" w:rsidP="003C108D">
      <w:pPr>
        <w:pStyle w:val="ReportHead"/>
        <w:suppressAutoHyphens/>
        <w:rPr>
          <w:i/>
          <w:sz w:val="24"/>
          <w:u w:val="single"/>
        </w:rPr>
      </w:pPr>
      <w:r>
        <w:rPr>
          <w:i/>
          <w:sz w:val="24"/>
          <w:u w:val="single"/>
        </w:rPr>
        <w:t>Очная</w:t>
      </w:r>
    </w:p>
    <w:p w:rsidR="001048BB" w:rsidRDefault="001048BB" w:rsidP="001048BB">
      <w:pPr>
        <w:pStyle w:val="ReportHead"/>
        <w:suppressAutoHyphens/>
        <w:rPr>
          <w:sz w:val="24"/>
        </w:rPr>
      </w:pPr>
    </w:p>
    <w:p w:rsidR="002C1F9B" w:rsidRDefault="002C1F9B">
      <w:pPr>
        <w:pStyle w:val="ReportHead"/>
        <w:suppressAutoHyphens/>
        <w:rPr>
          <w:sz w:val="24"/>
        </w:rPr>
      </w:pPr>
    </w:p>
    <w:p w:rsidR="002C1F9B" w:rsidRDefault="002C1F9B">
      <w:pPr>
        <w:suppressAutoHyphens/>
        <w:jc w:val="center"/>
        <w:rPr>
          <w:rFonts w:eastAsiaTheme="minorHAnsi"/>
          <w:szCs w:val="22"/>
          <w:lang w:eastAsia="en-US"/>
        </w:rPr>
      </w:pPr>
    </w:p>
    <w:p w:rsidR="002C1F9B" w:rsidRDefault="002C1F9B">
      <w:pPr>
        <w:suppressAutoHyphens/>
        <w:jc w:val="center"/>
        <w:rPr>
          <w:rFonts w:eastAsiaTheme="minorHAnsi"/>
          <w:szCs w:val="22"/>
          <w:lang w:eastAsia="en-US"/>
        </w:rPr>
      </w:pPr>
    </w:p>
    <w:p w:rsidR="002C1F9B" w:rsidRDefault="002C1F9B">
      <w:pPr>
        <w:suppressAutoHyphens/>
        <w:jc w:val="center"/>
        <w:rPr>
          <w:rFonts w:eastAsiaTheme="minorHAnsi"/>
          <w:szCs w:val="22"/>
          <w:lang w:eastAsia="en-US"/>
        </w:rPr>
      </w:pPr>
    </w:p>
    <w:p w:rsidR="002C1F9B" w:rsidRDefault="002C1F9B">
      <w:pPr>
        <w:suppressAutoHyphens/>
        <w:jc w:val="center"/>
        <w:rPr>
          <w:rFonts w:eastAsiaTheme="minorHAnsi"/>
          <w:szCs w:val="22"/>
          <w:lang w:eastAsia="en-US"/>
        </w:rPr>
      </w:pPr>
    </w:p>
    <w:p w:rsidR="002C1F9B" w:rsidRDefault="002C1F9B">
      <w:pPr>
        <w:suppressAutoHyphens/>
        <w:jc w:val="center"/>
        <w:rPr>
          <w:rFonts w:eastAsiaTheme="minorHAnsi"/>
          <w:szCs w:val="22"/>
          <w:lang w:eastAsia="en-US"/>
        </w:rPr>
      </w:pPr>
    </w:p>
    <w:p w:rsidR="002C1F9B" w:rsidRDefault="002C1F9B">
      <w:pPr>
        <w:suppressAutoHyphens/>
        <w:jc w:val="center"/>
        <w:rPr>
          <w:rFonts w:eastAsiaTheme="minorHAnsi"/>
          <w:szCs w:val="22"/>
          <w:lang w:eastAsia="en-US"/>
        </w:rPr>
      </w:pPr>
    </w:p>
    <w:p w:rsidR="002C1F9B" w:rsidRDefault="002C1F9B">
      <w:pPr>
        <w:suppressAutoHyphens/>
        <w:jc w:val="center"/>
        <w:rPr>
          <w:rFonts w:eastAsiaTheme="minorHAnsi"/>
          <w:szCs w:val="22"/>
          <w:lang w:eastAsia="en-US"/>
        </w:rPr>
      </w:pPr>
    </w:p>
    <w:p w:rsidR="002C1F9B" w:rsidRDefault="002C1F9B">
      <w:pPr>
        <w:suppressAutoHyphens/>
        <w:jc w:val="center"/>
        <w:rPr>
          <w:rFonts w:eastAsiaTheme="minorHAnsi"/>
          <w:szCs w:val="22"/>
          <w:lang w:eastAsia="en-US"/>
        </w:rPr>
      </w:pPr>
    </w:p>
    <w:p w:rsidR="002C1F9B" w:rsidRDefault="002C1F9B">
      <w:pPr>
        <w:suppressAutoHyphens/>
        <w:jc w:val="center"/>
        <w:rPr>
          <w:rFonts w:eastAsiaTheme="minorHAnsi"/>
          <w:szCs w:val="22"/>
          <w:lang w:eastAsia="en-US"/>
        </w:rPr>
      </w:pPr>
    </w:p>
    <w:p w:rsidR="002C1F9B" w:rsidRDefault="002C1F9B">
      <w:pPr>
        <w:suppressAutoHyphens/>
        <w:jc w:val="center"/>
        <w:rPr>
          <w:rFonts w:eastAsiaTheme="minorHAnsi"/>
          <w:szCs w:val="22"/>
          <w:lang w:eastAsia="en-US"/>
        </w:rPr>
      </w:pPr>
    </w:p>
    <w:p w:rsidR="002C1F9B" w:rsidRDefault="002C1F9B">
      <w:pPr>
        <w:suppressAutoHyphens/>
        <w:jc w:val="center"/>
        <w:rPr>
          <w:rFonts w:eastAsiaTheme="minorHAnsi"/>
          <w:szCs w:val="22"/>
          <w:lang w:eastAsia="en-US"/>
        </w:rPr>
      </w:pPr>
    </w:p>
    <w:p w:rsidR="002C1F9B" w:rsidRDefault="002C1F9B">
      <w:pPr>
        <w:suppressAutoHyphens/>
        <w:jc w:val="center"/>
        <w:rPr>
          <w:rFonts w:eastAsiaTheme="minorHAnsi"/>
          <w:szCs w:val="22"/>
          <w:lang w:eastAsia="en-US"/>
        </w:rPr>
      </w:pPr>
    </w:p>
    <w:p w:rsidR="002C1F9B" w:rsidRDefault="002C1F9B">
      <w:pPr>
        <w:suppressAutoHyphens/>
        <w:jc w:val="center"/>
        <w:rPr>
          <w:rFonts w:eastAsiaTheme="minorHAnsi"/>
          <w:szCs w:val="22"/>
          <w:lang w:eastAsia="en-US"/>
        </w:rPr>
      </w:pPr>
    </w:p>
    <w:p w:rsidR="002C1F9B" w:rsidRDefault="002C1F9B">
      <w:pPr>
        <w:suppressAutoHyphens/>
        <w:jc w:val="center"/>
        <w:rPr>
          <w:rFonts w:eastAsiaTheme="minorHAnsi"/>
          <w:szCs w:val="22"/>
          <w:lang w:eastAsia="en-US"/>
        </w:rPr>
      </w:pPr>
    </w:p>
    <w:p w:rsidR="002C1F9B" w:rsidRDefault="002C1F9B">
      <w:pPr>
        <w:suppressAutoHyphens/>
        <w:jc w:val="center"/>
        <w:rPr>
          <w:rFonts w:eastAsiaTheme="minorHAnsi"/>
          <w:szCs w:val="22"/>
          <w:lang w:eastAsia="en-US"/>
        </w:rPr>
      </w:pPr>
    </w:p>
    <w:p w:rsidR="002C1F9B" w:rsidRDefault="002C1F9B">
      <w:pPr>
        <w:suppressAutoHyphens/>
        <w:jc w:val="center"/>
        <w:rPr>
          <w:rFonts w:eastAsiaTheme="minorHAnsi"/>
          <w:szCs w:val="22"/>
          <w:lang w:eastAsia="en-US"/>
        </w:rPr>
      </w:pPr>
    </w:p>
    <w:p w:rsidR="002C1F9B" w:rsidRDefault="002C1F9B">
      <w:pPr>
        <w:suppressAutoHyphens/>
        <w:jc w:val="center"/>
        <w:rPr>
          <w:rFonts w:eastAsiaTheme="minorHAnsi"/>
          <w:szCs w:val="22"/>
          <w:lang w:eastAsia="en-US"/>
        </w:rPr>
      </w:pPr>
    </w:p>
    <w:p w:rsidR="002C1F9B" w:rsidRDefault="005C298F">
      <w:pPr>
        <w:spacing w:after="200" w:line="276" w:lineRule="auto"/>
        <w:jc w:val="both"/>
        <w:rPr>
          <w:rFonts w:eastAsia="Calibri"/>
          <w:lang w:eastAsia="en-US"/>
        </w:rPr>
      </w:pPr>
      <w:r>
        <w:rPr>
          <w:rFonts w:eastAsia="Calibri"/>
          <w:lang w:eastAsia="en-US"/>
        </w:rPr>
        <w:t>Составитель Горелик А.А.</w:t>
      </w:r>
    </w:p>
    <w:p w:rsidR="002C1F9B" w:rsidRDefault="002C1F9B">
      <w:pPr>
        <w:spacing w:after="200" w:line="276" w:lineRule="auto"/>
        <w:jc w:val="both"/>
        <w:rPr>
          <w:rFonts w:eastAsia="Calibri"/>
          <w:lang w:eastAsia="en-US"/>
        </w:rPr>
      </w:pPr>
    </w:p>
    <w:p w:rsidR="002C1F9B" w:rsidRDefault="002C1F9B">
      <w:pPr>
        <w:spacing w:after="200" w:line="276" w:lineRule="auto"/>
        <w:jc w:val="both"/>
        <w:rPr>
          <w:rFonts w:eastAsia="Calibri"/>
          <w:lang w:eastAsia="en-US"/>
        </w:rPr>
      </w:pPr>
    </w:p>
    <w:p w:rsidR="002C1F9B" w:rsidRDefault="002C1F9B">
      <w:pPr>
        <w:spacing w:after="200" w:line="276" w:lineRule="auto"/>
        <w:jc w:val="both"/>
        <w:rPr>
          <w:rFonts w:eastAsia="Calibri"/>
          <w:lang w:eastAsia="en-US"/>
        </w:rPr>
      </w:pPr>
    </w:p>
    <w:p w:rsidR="002C1F9B" w:rsidRDefault="005C298F">
      <w:pPr>
        <w:spacing w:after="200" w:line="276" w:lineRule="auto"/>
        <w:jc w:val="both"/>
        <w:rPr>
          <w:rFonts w:eastAsia="Calibri"/>
          <w:lang w:eastAsia="en-US"/>
        </w:rPr>
      </w:pPr>
      <w:r>
        <w:rPr>
          <w:rFonts w:eastAsia="Calibri"/>
          <w:lang w:eastAsia="en-US"/>
        </w:rPr>
        <w:t>Методические указания рассмотрены и одобрены на заседании кафедры геометрии и компьютерных наук</w:t>
      </w:r>
    </w:p>
    <w:p w:rsidR="002C1F9B" w:rsidRDefault="002C1F9B">
      <w:pPr>
        <w:spacing w:after="200" w:line="276" w:lineRule="auto"/>
        <w:jc w:val="both"/>
        <w:rPr>
          <w:rFonts w:eastAsia="Calibri"/>
          <w:lang w:eastAsia="en-US"/>
        </w:rPr>
      </w:pPr>
    </w:p>
    <w:p w:rsidR="002C1F9B" w:rsidRDefault="005C298F">
      <w:pPr>
        <w:spacing w:after="200" w:line="276" w:lineRule="auto"/>
        <w:jc w:val="both"/>
        <w:rPr>
          <w:rFonts w:eastAsia="Calibri"/>
          <w:lang w:eastAsia="en-US"/>
        </w:rPr>
      </w:pPr>
      <w:r>
        <w:rPr>
          <w:rFonts w:eastAsia="Calibri"/>
          <w:lang w:eastAsia="en-US"/>
        </w:rPr>
        <w:t>Заведующий кафедрой ____________________ А.Е. Шухман</w:t>
      </w:r>
    </w:p>
    <w:p w:rsidR="002C1F9B" w:rsidRDefault="002C1F9B">
      <w:pPr>
        <w:jc w:val="both"/>
        <w:rPr>
          <w:snapToGrid w:val="0"/>
        </w:rPr>
      </w:pPr>
    </w:p>
    <w:p w:rsidR="002C1F9B" w:rsidRDefault="002C1F9B">
      <w:pPr>
        <w:jc w:val="both"/>
        <w:rPr>
          <w:snapToGrid w:val="0"/>
        </w:rPr>
      </w:pPr>
    </w:p>
    <w:p w:rsidR="002C1F9B" w:rsidRDefault="002C1F9B">
      <w:pPr>
        <w:jc w:val="both"/>
        <w:rPr>
          <w:snapToGrid w:val="0"/>
        </w:rPr>
      </w:pPr>
    </w:p>
    <w:p w:rsidR="002C1F9B" w:rsidRDefault="002C1F9B">
      <w:pPr>
        <w:jc w:val="both"/>
        <w:rPr>
          <w:snapToGrid w:val="0"/>
        </w:rPr>
      </w:pPr>
    </w:p>
    <w:p w:rsidR="002C1F9B" w:rsidRDefault="002C1F9B">
      <w:pPr>
        <w:jc w:val="both"/>
        <w:rPr>
          <w:snapToGrid w:val="0"/>
        </w:rPr>
      </w:pPr>
    </w:p>
    <w:p w:rsidR="002C1F9B" w:rsidRDefault="002C1F9B">
      <w:pPr>
        <w:jc w:val="both"/>
        <w:rPr>
          <w:snapToGrid w:val="0"/>
        </w:rPr>
      </w:pPr>
    </w:p>
    <w:p w:rsidR="002C1F9B" w:rsidRDefault="002C1F9B">
      <w:pPr>
        <w:jc w:val="both"/>
        <w:rPr>
          <w:snapToGrid w:val="0"/>
        </w:rPr>
      </w:pPr>
    </w:p>
    <w:p w:rsidR="002C1F9B" w:rsidRDefault="002C1F9B">
      <w:pPr>
        <w:jc w:val="both"/>
        <w:rPr>
          <w:snapToGrid w:val="0"/>
        </w:rPr>
      </w:pPr>
    </w:p>
    <w:p w:rsidR="002C1F9B" w:rsidRDefault="002C1F9B">
      <w:pPr>
        <w:jc w:val="both"/>
        <w:rPr>
          <w:snapToGrid w:val="0"/>
        </w:rPr>
      </w:pPr>
    </w:p>
    <w:p w:rsidR="002C1F9B" w:rsidRDefault="002C1F9B">
      <w:pPr>
        <w:jc w:val="both"/>
        <w:rPr>
          <w:snapToGrid w:val="0"/>
        </w:rPr>
      </w:pPr>
    </w:p>
    <w:p w:rsidR="002C1F9B" w:rsidRDefault="002C1F9B">
      <w:pPr>
        <w:jc w:val="both"/>
        <w:rPr>
          <w:snapToGrid w:val="0"/>
        </w:rPr>
      </w:pPr>
    </w:p>
    <w:p w:rsidR="002C1F9B" w:rsidRDefault="002C1F9B">
      <w:pPr>
        <w:jc w:val="both"/>
        <w:rPr>
          <w:snapToGrid w:val="0"/>
        </w:rPr>
      </w:pPr>
    </w:p>
    <w:p w:rsidR="002C1F9B" w:rsidRDefault="002C1F9B">
      <w:pPr>
        <w:jc w:val="both"/>
        <w:rPr>
          <w:snapToGrid w:val="0"/>
        </w:rPr>
      </w:pPr>
    </w:p>
    <w:p w:rsidR="002C1F9B" w:rsidRDefault="002C1F9B">
      <w:pPr>
        <w:jc w:val="both"/>
        <w:rPr>
          <w:snapToGrid w:val="0"/>
        </w:rPr>
      </w:pPr>
    </w:p>
    <w:p w:rsidR="002C1F9B" w:rsidRDefault="002C1F9B">
      <w:pPr>
        <w:jc w:val="both"/>
        <w:rPr>
          <w:snapToGrid w:val="0"/>
        </w:rPr>
      </w:pPr>
    </w:p>
    <w:p w:rsidR="002C1F9B" w:rsidRDefault="002C1F9B">
      <w:pPr>
        <w:jc w:val="both"/>
        <w:rPr>
          <w:snapToGrid w:val="0"/>
        </w:rPr>
      </w:pPr>
    </w:p>
    <w:p w:rsidR="002C1F9B" w:rsidRDefault="002C1F9B">
      <w:pPr>
        <w:jc w:val="both"/>
        <w:rPr>
          <w:snapToGrid w:val="0"/>
        </w:rPr>
      </w:pPr>
    </w:p>
    <w:p w:rsidR="002C1F9B" w:rsidRDefault="002C1F9B">
      <w:pPr>
        <w:jc w:val="both"/>
        <w:rPr>
          <w:snapToGrid w:val="0"/>
        </w:rPr>
      </w:pPr>
    </w:p>
    <w:p w:rsidR="002C1F9B" w:rsidRDefault="002C1F9B">
      <w:pPr>
        <w:jc w:val="both"/>
        <w:rPr>
          <w:snapToGrid w:val="0"/>
        </w:rPr>
      </w:pPr>
    </w:p>
    <w:p w:rsidR="002C1F9B" w:rsidRDefault="002C1F9B">
      <w:pPr>
        <w:jc w:val="both"/>
        <w:rPr>
          <w:snapToGrid w:val="0"/>
        </w:rPr>
      </w:pPr>
    </w:p>
    <w:p w:rsidR="002C1F9B" w:rsidRDefault="005C298F">
      <w:pPr>
        <w:spacing w:after="200" w:line="276" w:lineRule="auto"/>
        <w:jc w:val="both"/>
        <w:rPr>
          <w:lang w:eastAsia="en-US"/>
        </w:rPr>
      </w:pPr>
      <w:r>
        <w:rPr>
          <w:rFonts w:eastAsia="Calibri"/>
          <w:lang w:eastAsia="en-US"/>
        </w:rPr>
        <w:t xml:space="preserve">Методические указания  является приложением к рабочей программе по дисциплине </w:t>
      </w:r>
      <w:r w:rsidR="00F5602E">
        <w:rPr>
          <w:rFonts w:eastAsia="Calibri"/>
          <w:lang w:eastAsia="en-US"/>
        </w:rPr>
        <w:t>Системы искусственного интеллекта</w:t>
      </w:r>
      <w:r>
        <w:rPr>
          <w:rFonts w:eastAsia="Calibri"/>
          <w:lang w:eastAsia="en-US"/>
        </w:rPr>
        <w:t xml:space="preserve">, зарегистрированной в ЦИТ под учетным номером___________ </w:t>
      </w:r>
    </w:p>
    <w:p w:rsidR="002C1F9B" w:rsidRDefault="002C1F9B">
      <w:pPr>
        <w:jc w:val="both"/>
        <w:rPr>
          <w:sz w:val="28"/>
          <w:szCs w:val="28"/>
        </w:rPr>
      </w:pPr>
    </w:p>
    <w:tbl>
      <w:tblPr>
        <w:tblpPr w:leftFromText="180" w:rightFromText="180" w:vertAnchor="text" w:horzAnchor="margin" w:tblpXSpec="right" w:tblpY="-92"/>
        <w:tblOverlap w:val="never"/>
        <w:tblW w:w="3522" w:type="dxa"/>
        <w:tblLayout w:type="fixed"/>
        <w:tblLook w:val="04A0" w:firstRow="1" w:lastRow="0" w:firstColumn="1" w:lastColumn="0" w:noHBand="0" w:noVBand="1"/>
      </w:tblPr>
      <w:tblGrid>
        <w:gridCol w:w="3522"/>
      </w:tblGrid>
      <w:tr w:rsidR="002C1F9B">
        <w:tc>
          <w:tcPr>
            <w:tcW w:w="3522" w:type="dxa"/>
          </w:tcPr>
          <w:p w:rsidR="002C1F9B" w:rsidRDefault="002C1F9B">
            <w:pPr>
              <w:pStyle w:val="a7"/>
              <w:suppressLineNumbers/>
              <w:rPr>
                <w:rFonts w:ascii="Times New Roman" w:hAnsi="Times New Roman"/>
                <w:sz w:val="28"/>
                <w:szCs w:val="28"/>
              </w:rPr>
            </w:pPr>
          </w:p>
        </w:tc>
      </w:tr>
      <w:tr w:rsidR="002C1F9B">
        <w:tc>
          <w:tcPr>
            <w:tcW w:w="3522" w:type="dxa"/>
          </w:tcPr>
          <w:p w:rsidR="002C1F9B" w:rsidRDefault="002C1F9B">
            <w:pPr>
              <w:pStyle w:val="a7"/>
              <w:suppressLineNumbers/>
              <w:rPr>
                <w:rFonts w:ascii="Times New Roman" w:hAnsi="Times New Roman"/>
                <w:sz w:val="28"/>
                <w:szCs w:val="28"/>
              </w:rPr>
            </w:pPr>
          </w:p>
        </w:tc>
      </w:tr>
    </w:tbl>
    <w:p w:rsidR="002C1F9B" w:rsidRDefault="002C1F9B">
      <w:pPr>
        <w:jc w:val="both"/>
        <w:rPr>
          <w:snapToGrid w:val="0"/>
          <w:sz w:val="28"/>
          <w:szCs w:val="28"/>
        </w:rPr>
      </w:pPr>
    </w:p>
    <w:p w:rsidR="002C1F9B" w:rsidRDefault="005C298F">
      <w:pPr>
        <w:spacing w:after="200" w:line="276" w:lineRule="auto"/>
        <w:rPr>
          <w:snapToGrid w:val="0"/>
          <w:sz w:val="28"/>
          <w:szCs w:val="28"/>
        </w:rPr>
      </w:pPr>
      <w:r>
        <w:rPr>
          <w:snapToGrid w:val="0"/>
          <w:sz w:val="28"/>
          <w:szCs w:val="28"/>
        </w:rPr>
        <w:br w:type="page"/>
      </w:r>
    </w:p>
    <w:p w:rsidR="002C1F9B" w:rsidRDefault="002C1F9B">
      <w:pPr>
        <w:jc w:val="both"/>
        <w:rPr>
          <w:snapToGrid w:val="0"/>
          <w:sz w:val="28"/>
          <w:szCs w:val="28"/>
        </w:rPr>
      </w:pPr>
    </w:p>
    <w:p w:rsidR="002C1F9B" w:rsidRDefault="005C298F">
      <w:pPr>
        <w:shd w:val="clear" w:color="auto" w:fill="FFFFFF"/>
        <w:spacing w:after="480"/>
        <w:jc w:val="center"/>
        <w:rPr>
          <w:b/>
          <w:color w:val="000000"/>
          <w:spacing w:val="7"/>
          <w:sz w:val="28"/>
          <w:szCs w:val="28"/>
        </w:rPr>
      </w:pPr>
      <w:r>
        <w:rPr>
          <w:b/>
          <w:color w:val="000000"/>
          <w:spacing w:val="7"/>
          <w:sz w:val="28"/>
          <w:szCs w:val="28"/>
        </w:rPr>
        <w:t>Содержание</w:t>
      </w:r>
    </w:p>
    <w:sdt>
      <w:sdtPr>
        <w:rPr>
          <w:rFonts w:ascii="Times New Roman" w:eastAsia="Times New Roman" w:hAnsi="Times New Roman" w:cs="Times New Roman"/>
          <w:b w:val="0"/>
          <w:bCs w:val="0"/>
          <w:color w:val="auto"/>
          <w:sz w:val="24"/>
          <w:szCs w:val="24"/>
          <w:lang w:eastAsia="ru-RU"/>
        </w:rPr>
        <w:id w:val="18146501"/>
        <w:docPartObj>
          <w:docPartGallery w:val="Table of Contents"/>
          <w:docPartUnique/>
        </w:docPartObj>
      </w:sdtPr>
      <w:sdtEndPr/>
      <w:sdtContent>
        <w:p w:rsidR="002C1F9B" w:rsidRDefault="002C1F9B">
          <w:pPr>
            <w:pStyle w:val="13"/>
          </w:pPr>
        </w:p>
        <w:p w:rsidR="00701B85" w:rsidRDefault="000D27A8">
          <w:pPr>
            <w:pStyle w:val="11"/>
            <w:tabs>
              <w:tab w:val="right" w:leader="dot" w:pos="9846"/>
            </w:tabs>
            <w:rPr>
              <w:rFonts w:asciiTheme="minorHAnsi" w:eastAsiaTheme="minorEastAsia" w:hAnsiTheme="minorHAnsi" w:cstheme="minorBidi"/>
              <w:noProof/>
              <w:sz w:val="22"/>
              <w:szCs w:val="22"/>
            </w:rPr>
          </w:pPr>
          <w:r>
            <w:fldChar w:fldCharType="begin"/>
          </w:r>
          <w:r w:rsidR="005C298F">
            <w:instrText xml:space="preserve"> TOC \o "1-3" \h \z \u </w:instrText>
          </w:r>
          <w:r>
            <w:fldChar w:fldCharType="separate"/>
          </w:r>
          <w:hyperlink w:anchor="_Toc87309416" w:history="1">
            <w:r w:rsidR="00701B85" w:rsidRPr="007A7809">
              <w:rPr>
                <w:rStyle w:val="a3"/>
                <w:noProof/>
                <w:spacing w:val="7"/>
              </w:rPr>
              <w:t>Методические указания по лекционным занятиям</w:t>
            </w:r>
            <w:r w:rsidR="00701B85">
              <w:rPr>
                <w:noProof/>
                <w:webHidden/>
              </w:rPr>
              <w:tab/>
            </w:r>
            <w:r w:rsidR="00701B85">
              <w:rPr>
                <w:noProof/>
                <w:webHidden/>
              </w:rPr>
              <w:fldChar w:fldCharType="begin"/>
            </w:r>
            <w:r w:rsidR="00701B85">
              <w:rPr>
                <w:noProof/>
                <w:webHidden/>
              </w:rPr>
              <w:instrText xml:space="preserve"> PAGEREF _Toc87309416 \h </w:instrText>
            </w:r>
            <w:r w:rsidR="00701B85">
              <w:rPr>
                <w:noProof/>
                <w:webHidden/>
              </w:rPr>
            </w:r>
            <w:r w:rsidR="00701B85">
              <w:rPr>
                <w:noProof/>
                <w:webHidden/>
              </w:rPr>
              <w:fldChar w:fldCharType="separate"/>
            </w:r>
            <w:r w:rsidR="00701B85">
              <w:rPr>
                <w:noProof/>
                <w:webHidden/>
              </w:rPr>
              <w:t>4</w:t>
            </w:r>
            <w:r w:rsidR="00701B85">
              <w:rPr>
                <w:noProof/>
                <w:webHidden/>
              </w:rPr>
              <w:fldChar w:fldCharType="end"/>
            </w:r>
          </w:hyperlink>
        </w:p>
        <w:p w:rsidR="00701B85" w:rsidRDefault="00B17D64">
          <w:pPr>
            <w:pStyle w:val="11"/>
            <w:tabs>
              <w:tab w:val="right" w:leader="dot" w:pos="9846"/>
            </w:tabs>
            <w:rPr>
              <w:rFonts w:asciiTheme="minorHAnsi" w:eastAsiaTheme="minorEastAsia" w:hAnsiTheme="minorHAnsi" w:cstheme="minorBidi"/>
              <w:noProof/>
              <w:sz w:val="22"/>
              <w:szCs w:val="22"/>
            </w:rPr>
          </w:pPr>
          <w:hyperlink w:anchor="_Toc87309417" w:history="1">
            <w:r w:rsidR="00701B85" w:rsidRPr="007A7809">
              <w:rPr>
                <w:rStyle w:val="a3"/>
                <w:noProof/>
                <w:spacing w:val="7"/>
              </w:rPr>
              <w:t>Методические указания по практическим занятиям</w:t>
            </w:r>
            <w:r w:rsidR="00701B85">
              <w:rPr>
                <w:noProof/>
                <w:webHidden/>
              </w:rPr>
              <w:tab/>
            </w:r>
            <w:r w:rsidR="00701B85">
              <w:rPr>
                <w:noProof/>
                <w:webHidden/>
              </w:rPr>
              <w:fldChar w:fldCharType="begin"/>
            </w:r>
            <w:r w:rsidR="00701B85">
              <w:rPr>
                <w:noProof/>
                <w:webHidden/>
              </w:rPr>
              <w:instrText xml:space="preserve"> PAGEREF _Toc87309417 \h </w:instrText>
            </w:r>
            <w:r w:rsidR="00701B85">
              <w:rPr>
                <w:noProof/>
                <w:webHidden/>
              </w:rPr>
            </w:r>
            <w:r w:rsidR="00701B85">
              <w:rPr>
                <w:noProof/>
                <w:webHidden/>
              </w:rPr>
              <w:fldChar w:fldCharType="separate"/>
            </w:r>
            <w:r w:rsidR="00701B85">
              <w:rPr>
                <w:noProof/>
                <w:webHidden/>
              </w:rPr>
              <w:t>5</w:t>
            </w:r>
            <w:r w:rsidR="00701B85">
              <w:rPr>
                <w:noProof/>
                <w:webHidden/>
              </w:rPr>
              <w:fldChar w:fldCharType="end"/>
            </w:r>
          </w:hyperlink>
        </w:p>
        <w:p w:rsidR="00701B85" w:rsidRDefault="00B17D64">
          <w:pPr>
            <w:pStyle w:val="11"/>
            <w:tabs>
              <w:tab w:val="right" w:leader="dot" w:pos="9846"/>
            </w:tabs>
            <w:rPr>
              <w:rFonts w:asciiTheme="minorHAnsi" w:eastAsiaTheme="minorEastAsia" w:hAnsiTheme="minorHAnsi" w:cstheme="minorBidi"/>
              <w:noProof/>
              <w:sz w:val="22"/>
              <w:szCs w:val="22"/>
            </w:rPr>
          </w:pPr>
          <w:hyperlink w:anchor="_Toc87309418" w:history="1">
            <w:r w:rsidR="00701B85" w:rsidRPr="007A7809">
              <w:rPr>
                <w:rStyle w:val="a3"/>
                <w:noProof/>
                <w:spacing w:val="7"/>
              </w:rPr>
              <w:t>Методические указания по самостоятельной работе</w:t>
            </w:r>
            <w:r w:rsidR="00701B85">
              <w:rPr>
                <w:noProof/>
                <w:webHidden/>
              </w:rPr>
              <w:tab/>
            </w:r>
            <w:r w:rsidR="00701B85">
              <w:rPr>
                <w:noProof/>
                <w:webHidden/>
              </w:rPr>
              <w:fldChar w:fldCharType="begin"/>
            </w:r>
            <w:r w:rsidR="00701B85">
              <w:rPr>
                <w:noProof/>
                <w:webHidden/>
              </w:rPr>
              <w:instrText xml:space="preserve"> PAGEREF _Toc87309418 \h </w:instrText>
            </w:r>
            <w:r w:rsidR="00701B85">
              <w:rPr>
                <w:noProof/>
                <w:webHidden/>
              </w:rPr>
            </w:r>
            <w:r w:rsidR="00701B85">
              <w:rPr>
                <w:noProof/>
                <w:webHidden/>
              </w:rPr>
              <w:fldChar w:fldCharType="separate"/>
            </w:r>
            <w:r w:rsidR="00701B85">
              <w:rPr>
                <w:noProof/>
                <w:webHidden/>
              </w:rPr>
              <w:t>6</w:t>
            </w:r>
            <w:r w:rsidR="00701B85">
              <w:rPr>
                <w:noProof/>
                <w:webHidden/>
              </w:rPr>
              <w:fldChar w:fldCharType="end"/>
            </w:r>
          </w:hyperlink>
        </w:p>
        <w:p w:rsidR="00701B85" w:rsidRDefault="00B17D64">
          <w:pPr>
            <w:pStyle w:val="21"/>
            <w:tabs>
              <w:tab w:val="right" w:leader="dot" w:pos="9846"/>
            </w:tabs>
            <w:rPr>
              <w:rFonts w:asciiTheme="minorHAnsi" w:eastAsiaTheme="minorEastAsia" w:hAnsiTheme="minorHAnsi" w:cstheme="minorBidi"/>
              <w:noProof/>
              <w:sz w:val="22"/>
              <w:szCs w:val="22"/>
            </w:rPr>
          </w:pPr>
          <w:hyperlink w:anchor="_Toc87309419" w:history="1">
            <w:r w:rsidR="00701B85" w:rsidRPr="007A7809">
              <w:rPr>
                <w:rStyle w:val="a3"/>
                <w:noProof/>
                <w:spacing w:val="7"/>
              </w:rPr>
              <w:t>Методические рекомендации по промежуточной аттестации</w:t>
            </w:r>
            <w:r w:rsidR="00701B85">
              <w:rPr>
                <w:noProof/>
                <w:webHidden/>
              </w:rPr>
              <w:tab/>
            </w:r>
            <w:r w:rsidR="00701B85">
              <w:rPr>
                <w:noProof/>
                <w:webHidden/>
              </w:rPr>
              <w:fldChar w:fldCharType="begin"/>
            </w:r>
            <w:r w:rsidR="00701B85">
              <w:rPr>
                <w:noProof/>
                <w:webHidden/>
              </w:rPr>
              <w:instrText xml:space="preserve"> PAGEREF _Toc87309419 \h </w:instrText>
            </w:r>
            <w:r w:rsidR="00701B85">
              <w:rPr>
                <w:noProof/>
                <w:webHidden/>
              </w:rPr>
            </w:r>
            <w:r w:rsidR="00701B85">
              <w:rPr>
                <w:noProof/>
                <w:webHidden/>
              </w:rPr>
              <w:fldChar w:fldCharType="separate"/>
            </w:r>
            <w:r w:rsidR="00701B85">
              <w:rPr>
                <w:noProof/>
                <w:webHidden/>
              </w:rPr>
              <w:t>7</w:t>
            </w:r>
            <w:r w:rsidR="00701B85">
              <w:rPr>
                <w:noProof/>
                <w:webHidden/>
              </w:rPr>
              <w:fldChar w:fldCharType="end"/>
            </w:r>
          </w:hyperlink>
        </w:p>
        <w:p w:rsidR="002C1F9B" w:rsidRDefault="000D27A8">
          <w:r>
            <w:fldChar w:fldCharType="end"/>
          </w:r>
        </w:p>
      </w:sdtContent>
    </w:sdt>
    <w:p w:rsidR="002C1F9B" w:rsidRDefault="005C298F">
      <w:pPr>
        <w:spacing w:after="200" w:line="276" w:lineRule="auto"/>
        <w:rPr>
          <w:b/>
          <w:color w:val="000000"/>
          <w:spacing w:val="7"/>
          <w:sz w:val="28"/>
          <w:szCs w:val="28"/>
        </w:rPr>
      </w:pPr>
      <w:r>
        <w:rPr>
          <w:b/>
          <w:color w:val="000000"/>
          <w:spacing w:val="7"/>
          <w:sz w:val="28"/>
          <w:szCs w:val="28"/>
        </w:rPr>
        <w:br w:type="page"/>
      </w:r>
    </w:p>
    <w:p w:rsidR="002C1F9B" w:rsidRDefault="005C298F">
      <w:pPr>
        <w:pStyle w:val="1"/>
        <w:jc w:val="center"/>
        <w:rPr>
          <w:rFonts w:ascii="Times New Roman" w:hAnsi="Times New Roman" w:cs="Times New Roman"/>
          <w:color w:val="000000"/>
          <w:spacing w:val="7"/>
        </w:rPr>
      </w:pPr>
      <w:bookmarkStart w:id="2" w:name="_Toc87309416"/>
      <w:r>
        <w:rPr>
          <w:rFonts w:ascii="Times New Roman" w:hAnsi="Times New Roman" w:cs="Times New Roman"/>
          <w:color w:val="000000"/>
          <w:spacing w:val="7"/>
        </w:rPr>
        <w:lastRenderedPageBreak/>
        <w:t>Методические указания по лекционным занятиям</w:t>
      </w:r>
      <w:bookmarkEnd w:id="2"/>
    </w:p>
    <w:p w:rsidR="002C1F9B" w:rsidRDefault="002C1F9B">
      <w:pPr>
        <w:rPr>
          <w:color w:val="000000"/>
          <w:spacing w:val="7"/>
          <w:sz w:val="28"/>
          <w:szCs w:val="28"/>
        </w:rPr>
      </w:pPr>
    </w:p>
    <w:p w:rsidR="002C1F9B" w:rsidRDefault="005C298F">
      <w:pPr>
        <w:ind w:firstLine="720"/>
        <w:jc w:val="both"/>
        <w:rPr>
          <w:color w:val="000000"/>
          <w:shd w:val="clear" w:color="auto" w:fill="FFFFFF"/>
        </w:rPr>
      </w:pPr>
      <w:r>
        <w:rPr>
          <w:color w:val="000000"/>
          <w:shd w:val="clear" w:color="auto" w:fill="FFFFFF"/>
        </w:rPr>
        <w:t>В ходе лекционных занятий студенту рекомендуется вести конспектирование учебного материала. Следует обращать внимание на категории, формулировки, раскрывающие содержание тех или иных явлений и процессов, научные выводы и практические рекомендации. При составлении конспекта желательно оставлять в рабочих конспектах поля, на которых в дальнейшем можно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В ходе лекционных занятий рекомендуется задавать преподавателю уточняющие вопросы с целью уяснения теоретических положений, разрешения спорных ситуаций.</w:t>
      </w:r>
    </w:p>
    <w:p w:rsidR="002C1F9B" w:rsidRDefault="005C298F">
      <w:pPr>
        <w:ind w:firstLine="709"/>
        <w:jc w:val="both"/>
      </w:pPr>
      <w:r>
        <w:t>Знакомство с дисциплиной происходит уже на первой лекции, где от студента требуется не просто внимание, но и самостоятельное оформление конспекта. При работе с конспектом лекций необходимо учитывать тот фактор, что одни лекции дают ответы на конкретные вопросы темы, другие – лишь выявляют взаимосвязи между явлениями, помогая студенту понять глубинные процессы развития изучаемого предмета как в истории, так и в настоящее время.</w:t>
      </w:r>
    </w:p>
    <w:p w:rsidR="002C1F9B" w:rsidRDefault="005C298F">
      <w:pPr>
        <w:ind w:firstLine="709"/>
        <w:jc w:val="both"/>
      </w:pPr>
      <w:r>
        <w:t>Конспектирование лекций – сложный вид вузовской аудиторной работы, предполагающий интенсивную умственную деятельность студента. Конспект является полезным тогда, когда записано самое существенное. Не надо стремиться записать дословно всю лекцию. Такое «конспектирование» приносит больше вреда, чем пользы. Целесообразно вначале понять основную мысль, излагаемую лектором, а затем записать ее. Желательно запись осуществлять на одной странице листа или оставляя поля, на которых позднее, при самостоятельной работе с конспектом, можно сделать дополнительные записи, отметить непонятные места.</w:t>
      </w:r>
    </w:p>
    <w:p w:rsidR="002C1F9B" w:rsidRDefault="005C298F">
      <w:pPr>
        <w:ind w:firstLine="709"/>
        <w:jc w:val="both"/>
      </w:pPr>
      <w:r>
        <w:t>Конспект лекции лучше подразделять на пункты, соблюдая красную строку. Этому в большой степени будут способствовать вопросы плана лекции, предложенные преподавателям. Следует обращать внимание на акценты, выводы, которые делает лектор, отмечая наиболее важные моменты в лекционном материале замечаниями «важно», «хорошо запомнить» и т.п. Можно делать это и с помощью разноцветных маркеров или ручек, подчеркивая термины и определения.</w:t>
      </w:r>
    </w:p>
    <w:p w:rsidR="002C1F9B" w:rsidRDefault="005C298F">
      <w:pPr>
        <w:ind w:firstLine="709"/>
        <w:jc w:val="both"/>
      </w:pPr>
      <w:r>
        <w:t>Целесообразно разработать собственную систему сокращений, аббревиатур и символов. Однако при дальнейшей работе с конспектом символы лучше заменить обычными словами для быстрого зрительного восприятия текста.</w:t>
      </w:r>
    </w:p>
    <w:p w:rsidR="002C1F9B" w:rsidRDefault="005C298F">
      <w:pPr>
        <w:ind w:firstLine="720"/>
        <w:jc w:val="both"/>
      </w:pPr>
      <w:r>
        <w:t>Работая над конспектом лекций, необходимо использовать не только учебник, но и ту литературу, которую дополнительно рекомендовал лектор. Именно такая серьезная, кропотливая работа с лекционным материалом позволит глубоко овладеть теоретическим материалом.</w:t>
      </w:r>
    </w:p>
    <w:p w:rsidR="002C1F9B" w:rsidRDefault="005C298F">
      <w:pPr>
        <w:ind w:firstLine="720"/>
        <w:jc w:val="both"/>
      </w:pPr>
      <w:r>
        <w:t>Помните, что учебный материал по теме можно разобрать и по учебнику, но преподаватель, как правило, делает «упор» на особо трудные и непонятные моменты, которые не вегда в учебниках расписаны достаточно подробно. Для более глубокого изучения теоретического материала рекомендуется следующая литература:</w:t>
      </w:r>
    </w:p>
    <w:p w:rsidR="00F5602E" w:rsidRPr="004D6941" w:rsidRDefault="00F5602E" w:rsidP="00F5602E">
      <w:pPr>
        <w:pStyle w:val="ReportMain"/>
        <w:numPr>
          <w:ilvl w:val="0"/>
          <w:numId w:val="3"/>
        </w:numPr>
        <w:tabs>
          <w:tab w:val="left" w:pos="993"/>
        </w:tabs>
        <w:ind w:left="0" w:firstLine="709"/>
        <w:jc w:val="both"/>
        <w:rPr>
          <w:i/>
        </w:rPr>
      </w:pPr>
      <w:r w:rsidRPr="004D6941">
        <w:rPr>
          <w:i/>
        </w:rPr>
        <w:t xml:space="preserve">Павлов, С.И. Системы искусственного интеллекта: учебное пособие / С.И. Павлов. - Томск: Томский государственный университет систем управления и радиоэлектроники, 2011. - Ч. 1. - 175 с. -  ISBN 978-5-4332-0013-5  ;  То  же  [Электронный  ресурс].  -  </w:t>
      </w:r>
    </w:p>
    <w:p w:rsidR="00F5602E" w:rsidRPr="00815014" w:rsidRDefault="00F5602E" w:rsidP="00F5602E">
      <w:pPr>
        <w:pStyle w:val="ReportMain"/>
        <w:tabs>
          <w:tab w:val="left" w:pos="993"/>
        </w:tabs>
        <w:ind w:firstLine="709"/>
        <w:jc w:val="both"/>
        <w:rPr>
          <w:i/>
          <w:lang w:val="en-US"/>
        </w:rPr>
      </w:pPr>
      <w:r w:rsidRPr="004D6941">
        <w:rPr>
          <w:i/>
          <w:lang w:val="en-US"/>
        </w:rPr>
        <w:t xml:space="preserve">URL: </w:t>
      </w:r>
      <w:hyperlink r:id="rId9" w:history="1">
        <w:r w:rsidRPr="004D6941">
          <w:rPr>
            <w:rStyle w:val="a3"/>
            <w:i/>
            <w:lang w:val="en-US"/>
          </w:rPr>
          <w:t>http://biblioclub.ru/index.php?page=book&amp;id=208933</w:t>
        </w:r>
      </w:hyperlink>
    </w:p>
    <w:p w:rsidR="00F5602E" w:rsidRPr="00614E6B" w:rsidRDefault="00F5602E" w:rsidP="00F5602E">
      <w:pPr>
        <w:pStyle w:val="ReportMain"/>
        <w:numPr>
          <w:ilvl w:val="0"/>
          <w:numId w:val="3"/>
        </w:numPr>
        <w:tabs>
          <w:tab w:val="left" w:pos="993"/>
        </w:tabs>
        <w:ind w:left="0" w:firstLine="709"/>
        <w:jc w:val="both"/>
        <w:rPr>
          <w:i/>
        </w:rPr>
      </w:pPr>
      <w:r w:rsidRPr="004D6941">
        <w:rPr>
          <w:i/>
        </w:rPr>
        <w:t xml:space="preserve">Павлов, С.И. Системы искусственного интеллекта: учебное пособие / С.И. Павлов. - Томск: Томский государственный университет систем управления и радиоэлектроники, 2011. - Ч. 2. - 194 с. -  ISBN 978-5-4332-0014-2  ;  То  же  [Электронный  ресурс].  </w:t>
      </w:r>
      <w:r w:rsidRPr="00815014">
        <w:rPr>
          <w:i/>
        </w:rPr>
        <w:t xml:space="preserve">- </w:t>
      </w:r>
      <w:r w:rsidRPr="00614E6B">
        <w:rPr>
          <w:i/>
          <w:lang w:val="en-US"/>
        </w:rPr>
        <w:t>URL</w:t>
      </w:r>
      <w:r w:rsidRPr="00380DA4">
        <w:rPr>
          <w:i/>
        </w:rPr>
        <w:t xml:space="preserve">: </w:t>
      </w:r>
    </w:p>
    <w:p w:rsidR="00F5602E" w:rsidRDefault="00B17D64" w:rsidP="00F5602E">
      <w:pPr>
        <w:pStyle w:val="ReportMain"/>
        <w:tabs>
          <w:tab w:val="left" w:pos="993"/>
        </w:tabs>
        <w:ind w:firstLine="709"/>
        <w:jc w:val="both"/>
      </w:pPr>
      <w:hyperlink r:id="rId10" w:history="1">
        <w:r w:rsidR="00F5602E" w:rsidRPr="00614E6B">
          <w:rPr>
            <w:rStyle w:val="a3"/>
            <w:i/>
            <w:lang w:val="en-US"/>
          </w:rPr>
          <w:t>http</w:t>
        </w:r>
        <w:r w:rsidR="00F5602E" w:rsidRPr="006F2C3C">
          <w:rPr>
            <w:rStyle w:val="a3"/>
            <w:i/>
          </w:rPr>
          <w:t>://</w:t>
        </w:r>
        <w:r w:rsidR="00F5602E" w:rsidRPr="00614E6B">
          <w:rPr>
            <w:rStyle w:val="a3"/>
            <w:i/>
            <w:lang w:val="en-US"/>
          </w:rPr>
          <w:t>biblioclub</w:t>
        </w:r>
        <w:r w:rsidR="00F5602E" w:rsidRPr="006F2C3C">
          <w:rPr>
            <w:rStyle w:val="a3"/>
            <w:i/>
          </w:rPr>
          <w:t>.</w:t>
        </w:r>
        <w:r w:rsidR="00F5602E" w:rsidRPr="00614E6B">
          <w:rPr>
            <w:rStyle w:val="a3"/>
            <w:i/>
            <w:lang w:val="en-US"/>
          </w:rPr>
          <w:t>ru</w:t>
        </w:r>
        <w:r w:rsidR="00F5602E" w:rsidRPr="006F2C3C">
          <w:rPr>
            <w:rStyle w:val="a3"/>
            <w:i/>
          </w:rPr>
          <w:t>/</w:t>
        </w:r>
        <w:r w:rsidR="00F5602E" w:rsidRPr="00614E6B">
          <w:rPr>
            <w:rStyle w:val="a3"/>
            <w:i/>
            <w:lang w:val="en-US"/>
          </w:rPr>
          <w:t>index</w:t>
        </w:r>
        <w:r w:rsidR="00F5602E" w:rsidRPr="006F2C3C">
          <w:rPr>
            <w:rStyle w:val="a3"/>
            <w:i/>
          </w:rPr>
          <w:t>.</w:t>
        </w:r>
        <w:r w:rsidR="00F5602E" w:rsidRPr="00614E6B">
          <w:rPr>
            <w:rStyle w:val="a3"/>
            <w:i/>
            <w:lang w:val="en-US"/>
          </w:rPr>
          <w:t>php</w:t>
        </w:r>
        <w:r w:rsidR="00F5602E" w:rsidRPr="006F2C3C">
          <w:rPr>
            <w:rStyle w:val="a3"/>
            <w:i/>
          </w:rPr>
          <w:t>?</w:t>
        </w:r>
        <w:r w:rsidR="00F5602E" w:rsidRPr="00614E6B">
          <w:rPr>
            <w:rStyle w:val="a3"/>
            <w:i/>
            <w:lang w:val="en-US"/>
          </w:rPr>
          <w:t>page</w:t>
        </w:r>
        <w:r w:rsidR="00F5602E" w:rsidRPr="006F2C3C">
          <w:rPr>
            <w:rStyle w:val="a3"/>
            <w:i/>
          </w:rPr>
          <w:t>=</w:t>
        </w:r>
        <w:r w:rsidR="00F5602E" w:rsidRPr="00614E6B">
          <w:rPr>
            <w:rStyle w:val="a3"/>
            <w:i/>
            <w:lang w:val="en-US"/>
          </w:rPr>
          <w:t>book</w:t>
        </w:r>
        <w:r w:rsidR="00F5602E" w:rsidRPr="006F2C3C">
          <w:rPr>
            <w:rStyle w:val="a3"/>
            <w:i/>
          </w:rPr>
          <w:t>&amp;</w:t>
        </w:r>
        <w:r w:rsidR="00F5602E" w:rsidRPr="00614E6B">
          <w:rPr>
            <w:rStyle w:val="a3"/>
            <w:i/>
            <w:lang w:val="en-US"/>
          </w:rPr>
          <w:t>id</w:t>
        </w:r>
        <w:r w:rsidR="00F5602E" w:rsidRPr="006F2C3C">
          <w:rPr>
            <w:rStyle w:val="a3"/>
            <w:i/>
          </w:rPr>
          <w:t>=208939</w:t>
        </w:r>
      </w:hyperlink>
    </w:p>
    <w:p w:rsidR="00F5602E" w:rsidRPr="00614E6B" w:rsidRDefault="00F5602E" w:rsidP="00F5602E">
      <w:pPr>
        <w:pStyle w:val="ReportMain"/>
        <w:numPr>
          <w:ilvl w:val="0"/>
          <w:numId w:val="3"/>
        </w:numPr>
        <w:tabs>
          <w:tab w:val="left" w:pos="993"/>
        </w:tabs>
        <w:ind w:left="0" w:firstLine="709"/>
        <w:jc w:val="both"/>
        <w:rPr>
          <w:i/>
        </w:rPr>
      </w:pPr>
      <w:r w:rsidRPr="00380DA4">
        <w:rPr>
          <w:i/>
        </w:rPr>
        <w:t>Смолин, Д. В. Введение в искусственный интеллект: конспект лекций / Д. В. Смолин. – 2-е изд., перераб. – Москва : Физматлит, 2007. – 292 с. – Режим доступа: по подписке. – URL: </w:t>
      </w:r>
      <w:hyperlink r:id="rId11" w:history="1">
        <w:r w:rsidRPr="00442E0E">
          <w:rPr>
            <w:rStyle w:val="a3"/>
            <w:i/>
          </w:rPr>
          <w:t>https://biblioclub.ru/index.php?page=book&amp;id=76617</w:t>
        </w:r>
      </w:hyperlink>
      <w:r>
        <w:rPr>
          <w:i/>
        </w:rPr>
        <w:t xml:space="preserve"> </w:t>
      </w:r>
    </w:p>
    <w:p w:rsidR="002C1F9B" w:rsidRDefault="002C1F9B" w:rsidP="00F5602E">
      <w:pPr>
        <w:pStyle w:val="ae"/>
        <w:tabs>
          <w:tab w:val="left" w:pos="960"/>
        </w:tabs>
        <w:jc w:val="both"/>
      </w:pPr>
    </w:p>
    <w:p w:rsidR="002C1F9B" w:rsidRDefault="005C298F">
      <w:pPr>
        <w:pStyle w:val="1"/>
        <w:jc w:val="center"/>
        <w:rPr>
          <w:rFonts w:ascii="Times New Roman" w:hAnsi="Times New Roman" w:cs="Times New Roman"/>
          <w:color w:val="000000"/>
          <w:spacing w:val="7"/>
        </w:rPr>
      </w:pPr>
      <w:bookmarkStart w:id="3" w:name="_Toc87309417"/>
      <w:r>
        <w:rPr>
          <w:rFonts w:ascii="Times New Roman" w:hAnsi="Times New Roman" w:cs="Times New Roman"/>
          <w:color w:val="000000"/>
          <w:spacing w:val="7"/>
        </w:rPr>
        <w:t xml:space="preserve">Методические указания по </w:t>
      </w:r>
      <w:r w:rsidR="00F5602E">
        <w:rPr>
          <w:rFonts w:ascii="Times New Roman" w:hAnsi="Times New Roman" w:cs="Times New Roman"/>
          <w:color w:val="000000"/>
          <w:spacing w:val="7"/>
        </w:rPr>
        <w:t>практически</w:t>
      </w:r>
      <w:r>
        <w:rPr>
          <w:rFonts w:ascii="Times New Roman" w:hAnsi="Times New Roman" w:cs="Times New Roman"/>
          <w:color w:val="000000"/>
          <w:spacing w:val="7"/>
        </w:rPr>
        <w:t>м занятиям</w:t>
      </w:r>
      <w:bookmarkEnd w:id="3"/>
    </w:p>
    <w:p w:rsidR="002C1F9B" w:rsidRDefault="002C1F9B">
      <w:pPr>
        <w:tabs>
          <w:tab w:val="left" w:pos="360"/>
          <w:tab w:val="left" w:pos="1080"/>
        </w:tabs>
        <w:ind w:left="720"/>
        <w:jc w:val="both"/>
        <w:rPr>
          <w:color w:val="000000"/>
          <w:spacing w:val="7"/>
          <w:sz w:val="28"/>
          <w:szCs w:val="28"/>
        </w:rPr>
      </w:pPr>
    </w:p>
    <w:p w:rsidR="00F5602E" w:rsidRPr="003D374B" w:rsidRDefault="00F5602E" w:rsidP="00F5602E">
      <w:pPr>
        <w:ind w:firstLine="709"/>
        <w:jc w:val="both"/>
      </w:pPr>
      <w:r w:rsidRPr="00274223">
        <w:t xml:space="preserve">Для более эффективного выполнения </w:t>
      </w:r>
      <w:r>
        <w:t>заданий</w:t>
      </w:r>
      <w:r w:rsidRPr="00274223">
        <w:t xml:space="preserve"> необходимо повторить  соответствующий теоретический материал, а на занятиях, прежде всего, внимательно  ознакомиться с содержанием работы. </w:t>
      </w:r>
    </w:p>
    <w:p w:rsidR="00F5602E" w:rsidRDefault="00F5602E" w:rsidP="00F5602E">
      <w:pPr>
        <w:ind w:firstLine="709"/>
        <w:jc w:val="both"/>
      </w:pPr>
      <w:r>
        <w:t>При подготовке к практическому занятию, студент должен руководствоваться типами заданий, изложенных в фонде оценочных средств (ФОС), прилагаемого к РП дисциплины.</w:t>
      </w:r>
    </w:p>
    <w:p w:rsidR="00F5602E" w:rsidRDefault="00F5602E" w:rsidP="00F5602E">
      <w:pPr>
        <w:ind w:firstLine="709"/>
        <w:jc w:val="both"/>
      </w:pPr>
      <w:r>
        <w:t xml:space="preserve">В соответствии с ФОС выделяются следующие типы заданий для освоения дисциплины и формирования выделенных компетенций: </w:t>
      </w:r>
    </w:p>
    <w:p w:rsidR="00F5602E" w:rsidRPr="0087150D" w:rsidRDefault="00F5602E" w:rsidP="00F5602E">
      <w:pPr>
        <w:suppressAutoHyphens/>
        <w:ind w:firstLine="720"/>
        <w:jc w:val="both"/>
        <w:rPr>
          <w:b/>
        </w:rPr>
      </w:pPr>
      <w:r>
        <w:t>- з</w:t>
      </w:r>
      <w:r w:rsidRPr="006B2737">
        <w:t>адания 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 (модуля).</w:t>
      </w:r>
      <w:r>
        <w:t xml:space="preserve"> </w:t>
      </w:r>
      <w:r w:rsidRPr="006B2737">
        <w:rPr>
          <w:b/>
        </w:rPr>
        <w:t>Блок А</w:t>
      </w:r>
      <w:r w:rsidRPr="0087150D">
        <w:t>;</w:t>
      </w:r>
    </w:p>
    <w:p w:rsidR="00F5602E" w:rsidRPr="0087150D" w:rsidRDefault="00F5602E" w:rsidP="00F5602E">
      <w:pPr>
        <w:suppressAutoHyphens/>
        <w:ind w:firstLine="720"/>
        <w:jc w:val="both"/>
        <w:rPr>
          <w:b/>
        </w:rPr>
      </w:pPr>
      <w:r>
        <w:rPr>
          <w:b/>
        </w:rPr>
        <w:t xml:space="preserve">- </w:t>
      </w:r>
      <w:r>
        <w:t>з</w:t>
      </w:r>
      <w:r w:rsidRPr="006B2737">
        <w:t>адания реконструктивного уровня, позволяющие оценивать и диагностировать умения</w:t>
      </w:r>
      <w:r>
        <w:t>,</w:t>
      </w:r>
      <w:r w:rsidRPr="006B2737">
        <w:t xml:space="preserve">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 </w:t>
      </w:r>
      <w:r w:rsidRPr="006B2737">
        <w:rPr>
          <w:b/>
        </w:rPr>
        <w:t xml:space="preserve">Блок </w:t>
      </w:r>
      <w:r>
        <w:rPr>
          <w:b/>
        </w:rPr>
        <w:t>В</w:t>
      </w:r>
      <w:r w:rsidRPr="0087150D">
        <w:t>;</w:t>
      </w:r>
    </w:p>
    <w:p w:rsidR="00F5602E" w:rsidRDefault="00F5602E" w:rsidP="00F5602E">
      <w:pPr>
        <w:suppressAutoHyphens/>
        <w:ind w:firstLine="720"/>
        <w:jc w:val="both"/>
        <w:rPr>
          <w:b/>
        </w:rPr>
      </w:pPr>
      <w:r>
        <w:rPr>
          <w:b/>
        </w:rPr>
        <w:t xml:space="preserve">- </w:t>
      </w:r>
      <w:r>
        <w:t>з</w:t>
      </w:r>
      <w:r w:rsidRPr="006B2737">
        <w:t>адания 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r>
        <w:t xml:space="preserve"> </w:t>
      </w:r>
      <w:r w:rsidRPr="006B2737">
        <w:rPr>
          <w:b/>
        </w:rPr>
        <w:t>Блок С.</w:t>
      </w:r>
    </w:p>
    <w:p w:rsidR="00F5602E" w:rsidRDefault="00F5602E" w:rsidP="00F5602E">
      <w:pPr>
        <w:suppressAutoHyphens/>
        <w:ind w:firstLine="720"/>
        <w:jc w:val="both"/>
      </w:pPr>
      <w:r w:rsidRPr="002E281F">
        <w:t xml:space="preserve">При подготовке </w:t>
      </w:r>
      <w:r>
        <w:t>к заданиям Блока А необходимо изучить теоретические вопросы дисциплины по изучаемой теме, изложенные преподавателем на лекции, а также используя рекомендуемую литературу РП, Интернет ресурсы РП. Проверить свои знания, ответив на вопросы по изучаемому разделу или теме, изложенные в указанном ФОС РП.</w:t>
      </w:r>
    </w:p>
    <w:p w:rsidR="00F5602E" w:rsidRDefault="00F5602E" w:rsidP="00F5602E">
      <w:pPr>
        <w:suppressAutoHyphens/>
        <w:ind w:firstLine="720"/>
        <w:jc w:val="both"/>
        <w:rPr>
          <w:color w:val="000000"/>
          <w:szCs w:val="28"/>
        </w:rPr>
      </w:pPr>
      <w:r w:rsidRPr="002E281F">
        <w:t xml:space="preserve">При подготовке </w:t>
      </w:r>
      <w:r>
        <w:t>к заданиям Блоков В и С необходимо повторить теоретический материал по заданной теме и проработать все практические примеры по изучаемой теме, которые были рассмотрены и решены на лекции, предыдущих практических занятиях. За помощью также можно обратиться к указанной в РП литературе, Интернет ресурсам. Если не удалось самостоятельно решить какие-то задания, которые предложил преподаватель для закрепления умений и навыков по  пройденной теме, то на ближайшем практическом занятии необходимо, по возможности, обратиться за помощью к товарищам по группе. Такой прием</w:t>
      </w:r>
      <w:r w:rsidRPr="00D6703A">
        <w:rPr>
          <w:color w:val="000000"/>
          <w:szCs w:val="28"/>
        </w:rPr>
        <w:t xml:space="preserve"> </w:t>
      </w:r>
      <w:r w:rsidRPr="00E50562">
        <w:rPr>
          <w:color w:val="000000"/>
          <w:szCs w:val="28"/>
        </w:rPr>
        <w:t>позволя</w:t>
      </w:r>
      <w:r>
        <w:rPr>
          <w:color w:val="000000"/>
          <w:szCs w:val="28"/>
        </w:rPr>
        <w:t>ет</w:t>
      </w:r>
      <w:r w:rsidRPr="00E50562">
        <w:rPr>
          <w:color w:val="000000"/>
          <w:szCs w:val="28"/>
        </w:rPr>
        <w:t xml:space="preserve"> сфокусировать внимание обучающихся на анализе и разрешении какой - либо конкретной проблемной ситуации</w:t>
      </w:r>
      <w:r>
        <w:rPr>
          <w:color w:val="000000"/>
          <w:szCs w:val="28"/>
        </w:rPr>
        <w:t xml:space="preserve">, </w:t>
      </w:r>
      <w:r w:rsidRPr="00E50562">
        <w:rPr>
          <w:color w:val="000000"/>
          <w:szCs w:val="28"/>
        </w:rPr>
        <w:t>формирова</w:t>
      </w:r>
      <w:r>
        <w:rPr>
          <w:color w:val="000000"/>
          <w:szCs w:val="28"/>
        </w:rPr>
        <w:t>ть</w:t>
      </w:r>
      <w:r w:rsidRPr="00E50562">
        <w:rPr>
          <w:color w:val="000000"/>
          <w:szCs w:val="28"/>
        </w:rPr>
        <w:t xml:space="preserve"> коммуникативн</w:t>
      </w:r>
      <w:r>
        <w:rPr>
          <w:color w:val="000000"/>
          <w:szCs w:val="28"/>
        </w:rPr>
        <w:t>ые</w:t>
      </w:r>
      <w:r w:rsidRPr="00E50562">
        <w:rPr>
          <w:color w:val="000000"/>
          <w:szCs w:val="28"/>
        </w:rPr>
        <w:t xml:space="preserve"> компетентности: умения публично выступать, владеть приемами активизации внимания аудитории, грамотно и убедительно излагать свою точку зрения.</w:t>
      </w:r>
      <w:r>
        <w:rPr>
          <w:color w:val="000000"/>
          <w:szCs w:val="28"/>
        </w:rPr>
        <w:t xml:space="preserve"> Если внутри группы не смогли решить задачу или, в зависимости от ситуации, обучающийся не смог обратиться за помощью к группе, обратитесь к своему преподавателю.</w:t>
      </w:r>
    </w:p>
    <w:p w:rsidR="00F5602E" w:rsidRDefault="00F5602E" w:rsidP="00F5602E">
      <w:pPr>
        <w:suppressAutoHyphens/>
        <w:ind w:firstLine="720"/>
        <w:jc w:val="both"/>
      </w:pPr>
      <w:r>
        <w:t xml:space="preserve">При выполнении задач, </w:t>
      </w:r>
      <w:r w:rsidRPr="006B2737">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r>
        <w:t xml:space="preserve"> (</w:t>
      </w:r>
      <w:r w:rsidRPr="006B2737">
        <w:rPr>
          <w:b/>
        </w:rPr>
        <w:t>Блок С</w:t>
      </w:r>
      <w:r>
        <w:rPr>
          <w:b/>
        </w:rPr>
        <w:t xml:space="preserve">) </w:t>
      </w:r>
      <w:r>
        <w:t xml:space="preserve">студент приобретает практические навыки самостоятельного решения задач, работы со справочной, учебной и методической литературой. Он учится анализировать, проводить синтез и обобщение, </w:t>
      </w:r>
      <w:r>
        <w:rPr>
          <w:color w:val="000000"/>
          <w:szCs w:val="28"/>
        </w:rPr>
        <w:t>аргументировано проводить</w:t>
      </w:r>
      <w:r w:rsidRPr="00E50562">
        <w:rPr>
          <w:color w:val="000000"/>
          <w:szCs w:val="28"/>
        </w:rPr>
        <w:t xml:space="preserve"> суждения</w:t>
      </w:r>
      <w:r>
        <w:rPr>
          <w:color w:val="000000"/>
          <w:szCs w:val="28"/>
        </w:rPr>
        <w:t xml:space="preserve">, </w:t>
      </w:r>
      <w:r w:rsidRPr="00E50562">
        <w:rPr>
          <w:color w:val="000000"/>
          <w:szCs w:val="28"/>
        </w:rPr>
        <w:t>увяз</w:t>
      </w:r>
      <w:r>
        <w:rPr>
          <w:color w:val="000000"/>
          <w:szCs w:val="28"/>
        </w:rPr>
        <w:t>ывать</w:t>
      </w:r>
      <w:r w:rsidRPr="00E50562">
        <w:rPr>
          <w:color w:val="000000"/>
          <w:szCs w:val="28"/>
        </w:rPr>
        <w:t xml:space="preserve"> теоретически</w:t>
      </w:r>
      <w:r>
        <w:rPr>
          <w:color w:val="000000"/>
          <w:szCs w:val="28"/>
        </w:rPr>
        <w:t>е</w:t>
      </w:r>
      <w:r w:rsidRPr="00E50562">
        <w:rPr>
          <w:color w:val="000000"/>
          <w:szCs w:val="28"/>
        </w:rPr>
        <w:t xml:space="preserve"> положени</w:t>
      </w:r>
      <w:r>
        <w:rPr>
          <w:color w:val="000000"/>
          <w:szCs w:val="28"/>
        </w:rPr>
        <w:t>я  с конкретными областями знаний.</w:t>
      </w:r>
      <w:r>
        <w:t xml:space="preserve"> </w:t>
      </w:r>
    </w:p>
    <w:p w:rsidR="00F5602E" w:rsidRDefault="00F5602E" w:rsidP="00F5602E">
      <w:pPr>
        <w:ind w:firstLine="709"/>
        <w:jc w:val="both"/>
        <w:rPr>
          <w:color w:val="000000"/>
          <w:szCs w:val="28"/>
        </w:rPr>
      </w:pPr>
      <w:r w:rsidRPr="00E50562">
        <w:rPr>
          <w:color w:val="000000"/>
          <w:szCs w:val="28"/>
        </w:rPr>
        <w:t xml:space="preserve">Приветствуется участие обучающихся в научно-практических конференциях по проблематике </w:t>
      </w:r>
      <w:r>
        <w:rPr>
          <w:color w:val="000000"/>
          <w:szCs w:val="28"/>
        </w:rPr>
        <w:t>дисциплины.</w:t>
      </w:r>
    </w:p>
    <w:p w:rsidR="002C1F9B" w:rsidRDefault="00F5602E" w:rsidP="00F5602E">
      <w:pPr>
        <w:pStyle w:val="ad"/>
        <w:shd w:val="clear" w:color="auto" w:fill="FFFFFF"/>
        <w:spacing w:before="0" w:beforeAutospacing="0" w:after="0" w:afterAutospacing="0"/>
        <w:ind w:firstLine="720"/>
        <w:jc w:val="both"/>
        <w:textAlignment w:val="baseline"/>
        <w:rPr>
          <w:color w:val="000000"/>
          <w:shd w:val="clear" w:color="auto" w:fill="FFFFFF"/>
        </w:rPr>
      </w:pPr>
      <w:r w:rsidRPr="00274223">
        <w:t>Выполнению каждой работы предшествует проверка готовности учащихся, которая производится преподавателем.</w:t>
      </w:r>
    </w:p>
    <w:p w:rsidR="002C1F9B" w:rsidRDefault="005C298F">
      <w:pPr>
        <w:pStyle w:val="1"/>
        <w:jc w:val="center"/>
        <w:rPr>
          <w:rFonts w:ascii="Times New Roman" w:hAnsi="Times New Roman" w:cs="Times New Roman"/>
          <w:color w:val="000000"/>
          <w:spacing w:val="7"/>
        </w:rPr>
      </w:pPr>
      <w:bookmarkStart w:id="4" w:name="_Toc87309418"/>
      <w:r>
        <w:rPr>
          <w:rFonts w:ascii="Times New Roman" w:hAnsi="Times New Roman" w:cs="Times New Roman"/>
          <w:color w:val="000000"/>
          <w:spacing w:val="7"/>
        </w:rPr>
        <w:t>Методические указания по самостоятельной работе</w:t>
      </w:r>
      <w:bookmarkEnd w:id="4"/>
    </w:p>
    <w:p w:rsidR="002C1F9B" w:rsidRDefault="002C1F9B">
      <w:pPr>
        <w:rPr>
          <w:color w:val="000000"/>
          <w:spacing w:val="7"/>
          <w:sz w:val="28"/>
          <w:szCs w:val="28"/>
        </w:rPr>
      </w:pPr>
    </w:p>
    <w:p w:rsidR="002C1F9B" w:rsidRDefault="005C298F">
      <w:pPr>
        <w:pStyle w:val="ReportMain"/>
        <w:suppressAutoHyphens/>
        <w:ind w:firstLine="720"/>
        <w:jc w:val="both"/>
        <w:rPr>
          <w:szCs w:val="24"/>
        </w:rPr>
      </w:pPr>
      <w:r>
        <w:rPr>
          <w:szCs w:val="24"/>
        </w:rPr>
        <w:t xml:space="preserve">Самостоятельная работа студентов включает в себя: </w:t>
      </w:r>
      <w:r>
        <w:t xml:space="preserve">самоподготовку (проработка и повторение </w:t>
      </w:r>
      <w:r>
        <w:rPr>
          <w:szCs w:val="24"/>
        </w:rPr>
        <w:t xml:space="preserve">лекционного материала и материала учебников и учебных пособий); </w:t>
      </w:r>
      <w:r>
        <w:rPr>
          <w:rFonts w:eastAsia="Calibri"/>
          <w:szCs w:val="24"/>
        </w:rPr>
        <w:t>подготовка к лабораторным занятиям; подготовка к рубежному контролю, экзамену.</w:t>
      </w:r>
    </w:p>
    <w:p w:rsidR="002C1F9B" w:rsidRDefault="005C298F">
      <w:pPr>
        <w:tabs>
          <w:tab w:val="left" w:pos="360"/>
          <w:tab w:val="left" w:pos="1080"/>
        </w:tabs>
        <w:ind w:firstLine="720"/>
        <w:jc w:val="both"/>
      </w:pPr>
      <w:r>
        <w:t>Самостоятельная работа с учебниками, учебными пособиями, научной, справочной литературой, материалами периодических изданий и Интернета является наиболее эффективным методом получения дополнительных знаний, позволяет значительно активизировать процесс овладения информацией, способствует более глубокому усвоению изучаемого материала, формирует собственное отношение к конкретной проблеме.</w:t>
      </w:r>
    </w:p>
    <w:p w:rsidR="002C1F9B" w:rsidRPr="00F5602E" w:rsidRDefault="005C298F" w:rsidP="00F5602E">
      <w:pPr>
        <w:tabs>
          <w:tab w:val="left" w:pos="0"/>
          <w:tab w:val="left" w:pos="993"/>
        </w:tabs>
        <w:ind w:firstLine="709"/>
        <w:jc w:val="both"/>
      </w:pPr>
      <w:r>
        <w:t xml:space="preserve">По </w:t>
      </w:r>
      <w:r w:rsidRPr="00F5602E">
        <w:t>дисциплине «</w:t>
      </w:r>
      <w:r w:rsidR="00F5602E" w:rsidRPr="00F5602E">
        <w:rPr>
          <w:rFonts w:eastAsia="Calibri"/>
          <w:lang w:eastAsia="en-US"/>
        </w:rPr>
        <w:t>Системы искусственного интеллекта</w:t>
      </w:r>
      <w:r w:rsidRPr="00F5602E">
        <w:t>» рекомендуется следующая дополнительная литература:</w:t>
      </w:r>
    </w:p>
    <w:p w:rsidR="00F5602E" w:rsidRPr="00F5602E" w:rsidRDefault="00F5602E" w:rsidP="00F5602E">
      <w:pPr>
        <w:numPr>
          <w:ilvl w:val="0"/>
          <w:numId w:val="8"/>
        </w:numPr>
        <w:tabs>
          <w:tab w:val="left" w:pos="0"/>
          <w:tab w:val="num" w:pos="851"/>
          <w:tab w:val="left" w:pos="993"/>
          <w:tab w:val="left" w:pos="1134"/>
        </w:tabs>
        <w:ind w:left="0" w:firstLine="709"/>
        <w:jc w:val="both"/>
        <w:rPr>
          <w:rFonts w:eastAsia="Calibri"/>
          <w:szCs w:val="22"/>
          <w:lang w:eastAsia="en-US"/>
        </w:rPr>
      </w:pPr>
      <w:r w:rsidRPr="00F5602E">
        <w:rPr>
          <w:rFonts w:eastAsia="Calibri"/>
          <w:szCs w:val="22"/>
          <w:lang w:eastAsia="en-US"/>
        </w:rPr>
        <w:t xml:space="preserve">Системы искусственного интеллекта [Электронный ресурс] : методические указания для обучающихся по образовательным программам высшего образования по направлениям подготовки 02.03.01 Математика и компьютерные науки, 02.03.02 Фундаментальная информатика и информационные технологии / Е. В. Мещерина; М-во науки и высш. образования Рос. Федерации, Федер. гос. бюджет. образоват. учреждение высш. образования "Оренбург. гос. ун-т", Каф. алгебры и дискрет. математики. - Электрон. текстовые дан. (1 файл: 0.36 Мб). - Оренбург : ОГУ, 2019. - 33 с. - Загл. с тит. экрана. -Adobe Acrobat Reader 6.0 – </w:t>
      </w:r>
      <w:r w:rsidRPr="00F5602E">
        <w:rPr>
          <w:rFonts w:eastAsia="Calibri"/>
          <w:szCs w:val="22"/>
          <w:lang w:val="en-US" w:eastAsia="en-US"/>
        </w:rPr>
        <w:t>URL</w:t>
      </w:r>
      <w:r w:rsidRPr="00F5602E">
        <w:rPr>
          <w:rFonts w:eastAsia="Calibri"/>
          <w:szCs w:val="22"/>
          <w:lang w:eastAsia="en-US"/>
        </w:rPr>
        <w:t xml:space="preserve">: </w:t>
      </w:r>
      <w:hyperlink r:id="rId12" w:history="1">
        <w:r w:rsidRPr="00F5602E">
          <w:rPr>
            <w:rFonts w:eastAsia="Calibri"/>
            <w:color w:val="0000FF"/>
            <w:szCs w:val="22"/>
            <w:u w:val="single"/>
            <w:lang w:eastAsia="en-US"/>
          </w:rPr>
          <w:t>http://artlib.osu.ru/web/books/metod_all/107694_20190802.pdf</w:t>
        </w:r>
      </w:hyperlink>
      <w:r w:rsidRPr="00F5602E">
        <w:rPr>
          <w:rFonts w:eastAsia="Calibri"/>
          <w:szCs w:val="22"/>
          <w:lang w:eastAsia="en-US"/>
        </w:rPr>
        <w:t xml:space="preserve"> </w:t>
      </w:r>
    </w:p>
    <w:p w:rsidR="00F5602E" w:rsidRPr="00701B85" w:rsidRDefault="00F5602E" w:rsidP="00701B85">
      <w:pPr>
        <w:pStyle w:val="ae"/>
        <w:numPr>
          <w:ilvl w:val="0"/>
          <w:numId w:val="8"/>
        </w:numPr>
        <w:tabs>
          <w:tab w:val="clear" w:pos="720"/>
          <w:tab w:val="num" w:pos="851"/>
          <w:tab w:val="left" w:pos="993"/>
        </w:tabs>
        <w:ind w:left="0" w:firstLine="709"/>
        <w:jc w:val="both"/>
        <w:rPr>
          <w:rFonts w:eastAsia="Calibri"/>
          <w:szCs w:val="22"/>
          <w:lang w:eastAsia="en-US"/>
        </w:rPr>
      </w:pPr>
      <w:r w:rsidRPr="00701B85">
        <w:rPr>
          <w:rFonts w:eastAsia="Calibri"/>
          <w:bCs/>
          <w:szCs w:val="22"/>
          <w:lang w:eastAsia="en-US"/>
        </w:rPr>
        <w:t xml:space="preserve">Системы искусственного интеллекта [Текст] : учеб. пособие для вузов / И. Г. Сидоркина. - М. : КноРус, 2011. - 245 с. - Глоссарий: с. 239-243. - Библиогр.: с. 244-245. - ISBN 978-5-406-00449-4. </w:t>
      </w:r>
    </w:p>
    <w:p w:rsidR="00F5602E" w:rsidRPr="00701B85" w:rsidRDefault="00F5602E" w:rsidP="00701B85">
      <w:pPr>
        <w:pStyle w:val="ae"/>
        <w:numPr>
          <w:ilvl w:val="0"/>
          <w:numId w:val="8"/>
        </w:numPr>
        <w:tabs>
          <w:tab w:val="clear" w:pos="720"/>
          <w:tab w:val="num" w:pos="851"/>
          <w:tab w:val="left" w:pos="993"/>
        </w:tabs>
        <w:ind w:left="0" w:firstLine="709"/>
        <w:jc w:val="both"/>
        <w:rPr>
          <w:rFonts w:eastAsia="Calibri"/>
          <w:szCs w:val="22"/>
          <w:lang w:eastAsia="en-US"/>
        </w:rPr>
      </w:pPr>
      <w:r w:rsidRPr="00701B85">
        <w:rPr>
          <w:rFonts w:eastAsia="Calibri"/>
          <w:szCs w:val="22"/>
          <w:lang w:eastAsia="en-US"/>
        </w:rPr>
        <w:t>Системы искусственного интеллекта. Практический курс [Текст] : учеб. пособие для вузов / [В. А. Чулюков и др.]; [под ред. И. Ф. Астаховой]. - М. : Бином, 2008. - 293 с. : ил. - (Адаптивные и интеллектуальные системы). - Библиогр.: с. 263-265. - Прил.: с. 266-292. - ISBN 978-5-94774-731-7.</w:t>
      </w:r>
    </w:p>
    <w:p w:rsidR="00F5602E" w:rsidRPr="00701B85" w:rsidRDefault="00F5602E" w:rsidP="00701B85">
      <w:pPr>
        <w:pStyle w:val="ae"/>
        <w:numPr>
          <w:ilvl w:val="0"/>
          <w:numId w:val="8"/>
        </w:numPr>
        <w:tabs>
          <w:tab w:val="clear" w:pos="720"/>
          <w:tab w:val="num" w:pos="851"/>
          <w:tab w:val="left" w:pos="993"/>
        </w:tabs>
        <w:ind w:left="0" w:firstLine="709"/>
        <w:jc w:val="both"/>
        <w:rPr>
          <w:rFonts w:eastAsia="Calibri"/>
          <w:szCs w:val="22"/>
          <w:lang w:eastAsia="en-US"/>
        </w:rPr>
      </w:pPr>
      <w:r w:rsidRPr="00701B85">
        <w:rPr>
          <w:rFonts w:eastAsia="Calibri"/>
          <w:szCs w:val="22"/>
          <w:lang w:eastAsia="en-US"/>
        </w:rPr>
        <w:t>Введение в искусственный интеллект [Текст] : учеб. пособие / Л. Н. Ясницкий.- 2-е изд., испр. - М. : Академия, 2008. - 176 с. - (Высшее профессиональное образование). - Библиогр.: с. 170-173. - ISBN 978-5-7695-5390-5.</w:t>
      </w:r>
    </w:p>
    <w:p w:rsidR="002C1F9B" w:rsidRDefault="002C1F9B">
      <w:pPr>
        <w:pStyle w:val="ReportMain"/>
        <w:keepNext/>
        <w:suppressAutoHyphens/>
        <w:ind w:firstLine="709"/>
        <w:jc w:val="both"/>
      </w:pPr>
    </w:p>
    <w:p w:rsidR="002C1F9B" w:rsidRDefault="005C298F">
      <w:pPr>
        <w:pStyle w:val="ReportMain"/>
        <w:keepNext/>
        <w:suppressAutoHyphens/>
        <w:ind w:firstLine="709"/>
        <w:jc w:val="both"/>
      </w:pPr>
      <w:r>
        <w:t>Также рекомендуется изучение материалов следующих интернет-ресурсов:</w:t>
      </w:r>
    </w:p>
    <w:p w:rsidR="00F5602E" w:rsidRPr="00F5602E" w:rsidRDefault="00B17D64" w:rsidP="00F5602E">
      <w:pPr>
        <w:pStyle w:val="ae"/>
        <w:numPr>
          <w:ilvl w:val="0"/>
          <w:numId w:val="5"/>
        </w:numPr>
        <w:tabs>
          <w:tab w:val="clear" w:pos="1571"/>
          <w:tab w:val="left" w:pos="993"/>
          <w:tab w:val="left" w:pos="1134"/>
        </w:tabs>
        <w:spacing w:after="200"/>
        <w:ind w:left="0" w:firstLine="698"/>
        <w:jc w:val="both"/>
        <w:rPr>
          <w:b/>
        </w:rPr>
      </w:pPr>
      <w:hyperlink r:id="rId13" w:history="1">
        <w:r w:rsidR="00F5602E" w:rsidRPr="00F5602E">
          <w:rPr>
            <w:rStyle w:val="a3"/>
            <w:u w:val="none"/>
          </w:rPr>
          <w:t>www.aiportal.ru</w:t>
        </w:r>
      </w:hyperlink>
      <w:r w:rsidR="00F5602E" w:rsidRPr="00F5602E">
        <w:t xml:space="preserve"> – портал искусственного интеллекта. На сайте представлены статьи и файлы по основным направлениям исследований в области искусственного интеллекта.</w:t>
      </w:r>
    </w:p>
    <w:p w:rsidR="00F5602E" w:rsidRPr="00F5602E" w:rsidRDefault="00B17D64" w:rsidP="00F5602E">
      <w:pPr>
        <w:pStyle w:val="ae"/>
        <w:numPr>
          <w:ilvl w:val="0"/>
          <w:numId w:val="5"/>
        </w:numPr>
        <w:tabs>
          <w:tab w:val="clear" w:pos="1571"/>
          <w:tab w:val="left" w:pos="993"/>
          <w:tab w:val="left" w:pos="1134"/>
        </w:tabs>
        <w:spacing w:after="200"/>
        <w:ind w:left="0" w:firstLine="698"/>
        <w:jc w:val="both"/>
        <w:rPr>
          <w:b/>
        </w:rPr>
      </w:pPr>
      <w:hyperlink r:id="rId14" w:history="1">
        <w:r w:rsidR="00F5602E" w:rsidRPr="00F5602E">
          <w:rPr>
            <w:rStyle w:val="a3"/>
            <w:u w:val="none"/>
            <w:lang w:val="en-US"/>
          </w:rPr>
          <w:t>www</w:t>
        </w:r>
        <w:r w:rsidR="00F5602E" w:rsidRPr="00F5602E">
          <w:rPr>
            <w:rStyle w:val="a3"/>
            <w:u w:val="none"/>
          </w:rPr>
          <w:t>.</w:t>
        </w:r>
        <w:r w:rsidR="00F5602E" w:rsidRPr="00F5602E">
          <w:rPr>
            <w:rStyle w:val="a3"/>
            <w:u w:val="none"/>
            <w:lang w:val="en-US"/>
          </w:rPr>
          <w:t>intuit</w:t>
        </w:r>
        <w:r w:rsidR="00F5602E" w:rsidRPr="00F5602E">
          <w:rPr>
            <w:rStyle w:val="a3"/>
            <w:u w:val="none"/>
          </w:rPr>
          <w:t>.</w:t>
        </w:r>
        <w:r w:rsidR="00F5602E" w:rsidRPr="00F5602E">
          <w:rPr>
            <w:rStyle w:val="a3"/>
            <w:u w:val="none"/>
            <w:lang w:val="en-US"/>
          </w:rPr>
          <w:t>ru</w:t>
        </w:r>
        <w:r w:rsidR="00F5602E" w:rsidRPr="00F5602E">
          <w:rPr>
            <w:rStyle w:val="a3"/>
            <w:u w:val="none"/>
          </w:rPr>
          <w:t>/</w:t>
        </w:r>
        <w:r w:rsidR="00F5602E" w:rsidRPr="00F5602E">
          <w:rPr>
            <w:rStyle w:val="a3"/>
            <w:u w:val="none"/>
            <w:lang w:val="en-US"/>
          </w:rPr>
          <w:t>department</w:t>
        </w:r>
        <w:r w:rsidR="00F5602E" w:rsidRPr="00F5602E">
          <w:rPr>
            <w:rStyle w:val="a3"/>
            <w:u w:val="none"/>
          </w:rPr>
          <w:t>/</w:t>
        </w:r>
        <w:r w:rsidR="00F5602E" w:rsidRPr="00F5602E">
          <w:rPr>
            <w:rStyle w:val="a3"/>
            <w:u w:val="none"/>
            <w:lang w:val="en-US"/>
          </w:rPr>
          <w:t>ds</w:t>
        </w:r>
        <w:r w:rsidR="00F5602E" w:rsidRPr="00F5602E">
          <w:rPr>
            <w:rStyle w:val="a3"/>
            <w:u w:val="none"/>
          </w:rPr>
          <w:t>/</w:t>
        </w:r>
        <w:r w:rsidR="00F5602E" w:rsidRPr="00F5602E">
          <w:rPr>
            <w:rStyle w:val="a3"/>
            <w:u w:val="none"/>
            <w:lang w:val="en-US"/>
          </w:rPr>
          <w:t>fuzzysets</w:t>
        </w:r>
      </w:hyperlink>
      <w:r w:rsidR="00F5602E" w:rsidRPr="00F5602E">
        <w:t xml:space="preserve"> - сайт Национального Открытого Университета «Интуит», курс «Нечеткие множества»;</w:t>
      </w:r>
    </w:p>
    <w:p w:rsidR="00F5602E" w:rsidRPr="00F5602E" w:rsidRDefault="00B17D64" w:rsidP="00F5602E">
      <w:pPr>
        <w:pStyle w:val="ae"/>
        <w:numPr>
          <w:ilvl w:val="0"/>
          <w:numId w:val="5"/>
        </w:numPr>
        <w:tabs>
          <w:tab w:val="clear" w:pos="1571"/>
          <w:tab w:val="left" w:pos="993"/>
          <w:tab w:val="left" w:pos="1134"/>
        </w:tabs>
        <w:spacing w:after="200"/>
        <w:ind w:left="0" w:firstLine="698"/>
        <w:jc w:val="both"/>
        <w:rPr>
          <w:b/>
        </w:rPr>
      </w:pPr>
      <w:hyperlink r:id="rId15" w:history="1">
        <w:r w:rsidR="00F5602E" w:rsidRPr="00F5602E">
          <w:rPr>
            <w:rStyle w:val="a3"/>
            <w:u w:val="none"/>
          </w:rPr>
          <w:t>http://www.intuit.ru/studies/courses/1122/167/info</w:t>
        </w:r>
      </w:hyperlink>
      <w:r w:rsidR="00F5602E" w:rsidRPr="00F5602E">
        <w:t xml:space="preserve"> - сайт Национального Открытого Университета «Интуит», курс «Проектирование систем искусственного интеллекта;</w:t>
      </w:r>
    </w:p>
    <w:p w:rsidR="00F5602E" w:rsidRPr="00F5602E" w:rsidRDefault="00B17D64" w:rsidP="00F5602E">
      <w:pPr>
        <w:pStyle w:val="ae"/>
        <w:numPr>
          <w:ilvl w:val="0"/>
          <w:numId w:val="5"/>
        </w:numPr>
        <w:tabs>
          <w:tab w:val="clear" w:pos="1571"/>
          <w:tab w:val="left" w:pos="993"/>
          <w:tab w:val="left" w:pos="1134"/>
        </w:tabs>
        <w:spacing w:after="200"/>
        <w:ind w:left="0" w:firstLine="698"/>
        <w:jc w:val="both"/>
        <w:rPr>
          <w:b/>
        </w:rPr>
      </w:pPr>
      <w:hyperlink r:id="rId16" w:history="1">
        <w:r w:rsidR="00F5602E" w:rsidRPr="00F5602E">
          <w:rPr>
            <w:rStyle w:val="a3"/>
            <w:u w:val="none"/>
            <w:lang w:val="en-US"/>
          </w:rPr>
          <w:t>https</w:t>
        </w:r>
        <w:r w:rsidR="00F5602E" w:rsidRPr="00F5602E">
          <w:rPr>
            <w:rStyle w:val="a3"/>
            <w:u w:val="none"/>
          </w:rPr>
          <w:t>://</w:t>
        </w:r>
        <w:r w:rsidR="00F5602E" w:rsidRPr="00F5602E">
          <w:rPr>
            <w:rStyle w:val="a3"/>
            <w:u w:val="none"/>
            <w:lang w:val="en-US"/>
          </w:rPr>
          <w:t>www</w:t>
        </w:r>
        <w:r w:rsidR="00F5602E" w:rsidRPr="00F5602E">
          <w:rPr>
            <w:rStyle w:val="a3"/>
            <w:u w:val="none"/>
          </w:rPr>
          <w:t>.</w:t>
        </w:r>
        <w:r w:rsidR="00F5602E" w:rsidRPr="00F5602E">
          <w:rPr>
            <w:rStyle w:val="a3"/>
            <w:u w:val="none"/>
            <w:lang w:val="en-US"/>
          </w:rPr>
          <w:t>coursera</w:t>
        </w:r>
        <w:r w:rsidR="00F5602E" w:rsidRPr="00F5602E">
          <w:rPr>
            <w:rStyle w:val="a3"/>
            <w:u w:val="none"/>
          </w:rPr>
          <w:t>.</w:t>
        </w:r>
        <w:r w:rsidR="00F5602E" w:rsidRPr="00F5602E">
          <w:rPr>
            <w:rStyle w:val="a3"/>
            <w:u w:val="none"/>
            <w:lang w:val="en-US"/>
          </w:rPr>
          <w:t>org</w:t>
        </w:r>
        <w:r w:rsidR="00F5602E" w:rsidRPr="00F5602E">
          <w:rPr>
            <w:rStyle w:val="a3"/>
            <w:u w:val="none"/>
          </w:rPr>
          <w:t>/</w:t>
        </w:r>
        <w:r w:rsidR="00F5602E" w:rsidRPr="00F5602E">
          <w:rPr>
            <w:rStyle w:val="a3"/>
            <w:u w:val="none"/>
            <w:lang w:val="en-US"/>
          </w:rPr>
          <w:t>learn</w:t>
        </w:r>
        <w:r w:rsidR="00F5602E" w:rsidRPr="00F5602E">
          <w:rPr>
            <w:rStyle w:val="a3"/>
            <w:u w:val="none"/>
          </w:rPr>
          <w:t>/</w:t>
        </w:r>
        <w:r w:rsidR="00F5602E" w:rsidRPr="00F5602E">
          <w:rPr>
            <w:rStyle w:val="a3"/>
            <w:u w:val="none"/>
            <w:lang w:val="en-US"/>
          </w:rPr>
          <w:t>vvedenie</w:t>
        </w:r>
        <w:r w:rsidR="00F5602E" w:rsidRPr="00F5602E">
          <w:rPr>
            <w:rStyle w:val="a3"/>
            <w:u w:val="none"/>
          </w:rPr>
          <w:t>-</w:t>
        </w:r>
        <w:r w:rsidR="00F5602E" w:rsidRPr="00F5602E">
          <w:rPr>
            <w:rStyle w:val="a3"/>
            <w:u w:val="none"/>
            <w:lang w:val="en-US"/>
          </w:rPr>
          <w:t>v</w:t>
        </w:r>
        <w:r w:rsidR="00F5602E" w:rsidRPr="00F5602E">
          <w:rPr>
            <w:rStyle w:val="a3"/>
            <w:u w:val="none"/>
          </w:rPr>
          <w:t>-</w:t>
        </w:r>
        <w:r w:rsidR="00F5602E" w:rsidRPr="00F5602E">
          <w:rPr>
            <w:rStyle w:val="a3"/>
            <w:u w:val="none"/>
            <w:lang w:val="en-US"/>
          </w:rPr>
          <w:t>iskusstvennyi</w:t>
        </w:r>
        <w:r w:rsidR="00F5602E" w:rsidRPr="00F5602E">
          <w:rPr>
            <w:rStyle w:val="a3"/>
            <w:u w:val="none"/>
          </w:rPr>
          <w:t>-</w:t>
        </w:r>
        <w:r w:rsidR="00F5602E" w:rsidRPr="00F5602E">
          <w:rPr>
            <w:rStyle w:val="a3"/>
            <w:u w:val="none"/>
            <w:lang w:val="en-US"/>
          </w:rPr>
          <w:t>intellekt</w:t>
        </w:r>
      </w:hyperlink>
      <w:r w:rsidR="00F5602E" w:rsidRPr="00F5602E">
        <w:rPr>
          <w:b/>
        </w:rPr>
        <w:t xml:space="preserve">  - </w:t>
      </w:r>
      <w:r w:rsidR="00F5602E" w:rsidRPr="00F5602E">
        <w:t>«</w:t>
      </w:r>
      <w:r w:rsidR="00F5602E" w:rsidRPr="00F5602E">
        <w:rPr>
          <w:lang w:val="en-US"/>
        </w:rPr>
        <w:t>Coursera</w:t>
      </w:r>
      <w:r w:rsidR="00F5602E" w:rsidRPr="00F5602E">
        <w:t>», МООК: «Введение в искусственный интеллект»;</w:t>
      </w:r>
    </w:p>
    <w:p w:rsidR="00F5602E" w:rsidRPr="00F5602E" w:rsidRDefault="00B17D64" w:rsidP="00F5602E">
      <w:pPr>
        <w:pStyle w:val="ae"/>
        <w:numPr>
          <w:ilvl w:val="0"/>
          <w:numId w:val="5"/>
        </w:numPr>
        <w:tabs>
          <w:tab w:val="clear" w:pos="1571"/>
          <w:tab w:val="left" w:pos="993"/>
          <w:tab w:val="left" w:pos="1134"/>
        </w:tabs>
        <w:spacing w:after="200"/>
        <w:ind w:left="0" w:firstLine="698"/>
        <w:jc w:val="both"/>
      </w:pPr>
      <w:hyperlink r:id="rId17" w:history="1">
        <w:r w:rsidR="00F5602E" w:rsidRPr="00F5602E">
          <w:rPr>
            <w:rStyle w:val="a3"/>
            <w:u w:val="none"/>
          </w:rPr>
          <w:t>https://openedu.ru/course/hse/INTRAI/</w:t>
        </w:r>
      </w:hyperlink>
      <w:r w:rsidR="00F5602E" w:rsidRPr="00F5602E">
        <w:t xml:space="preserve"> - «Открытое образование», Каталог курсов, МООК: «Введение в искусственный интеллект».</w:t>
      </w:r>
    </w:p>
    <w:p w:rsidR="002C1F9B" w:rsidRDefault="002C1F9B" w:rsidP="00F5602E">
      <w:pPr>
        <w:tabs>
          <w:tab w:val="left" w:pos="0"/>
          <w:tab w:val="left" w:pos="1134"/>
          <w:tab w:val="left" w:pos="1571"/>
        </w:tabs>
        <w:ind w:left="709"/>
        <w:jc w:val="both"/>
      </w:pPr>
    </w:p>
    <w:p w:rsidR="002C1F9B" w:rsidRDefault="005C298F">
      <w:pPr>
        <w:ind w:firstLine="709"/>
        <w:jc w:val="both"/>
      </w:pPr>
      <w:r>
        <w:t>Работу с источниками надо начинать с ознакомительного чтения, т.е. просмотреть текст, выделяя его структурные единицы. При ознакомительном чтении закладками отмечаются те страницы, которые требуют более внимательного изучения.</w:t>
      </w:r>
    </w:p>
    <w:p w:rsidR="002C1F9B" w:rsidRDefault="005C298F">
      <w:pPr>
        <w:ind w:firstLine="709"/>
        <w:jc w:val="both"/>
      </w:pPr>
      <w:r>
        <w:t>В зависимости от результатов ознакомительного чтения выбирается дальнейший способ работы с источником. Если для разрешения поставленной задачи требуется изучение некоторых фрагментов текста, то используется метод выборочного чтения. Если в книге нет подробного оглавления, следует обратить внимание ученика на предметные и именные указатели.</w:t>
      </w:r>
    </w:p>
    <w:p w:rsidR="002C1F9B" w:rsidRDefault="005C298F">
      <w:pPr>
        <w:ind w:firstLine="709"/>
        <w:jc w:val="both"/>
      </w:pPr>
      <w:r>
        <w:t>Избранные фрагменты или весь текст (если он целиком имеет отношение к теме) требуют вдумчивого, неторопливого чтения с «мысленной проработкой» материала. Такое чтение предполагает выделение: 1) главного в тексте; 2) основных аргументов; 3) выводов. Особое внимание следует обратить на то, вытекает тезис из аргументов или нет.</w:t>
      </w:r>
    </w:p>
    <w:p w:rsidR="002C1F9B" w:rsidRDefault="005C298F">
      <w:pPr>
        <w:ind w:firstLine="709"/>
        <w:jc w:val="both"/>
      </w:pPr>
      <w:r>
        <w:t>Необходимо также проанализировать, какие из утверждений автора носят проблематичный, гипотетический характер, и уловить скрытые вопросы. Наилучший способ научиться выделять главное в тексте, улавливать проблематичный характер утверждений, давать оценку авторской позиции – это сравнительное чтение, в ходе которого можно знакомитесь с различными мнениями по одному и тому же вопросу, сравниваете весомость и доказательность аргументов сторон и делаете вывод о наибольшей убедительности той или иной позиции.</w:t>
      </w:r>
    </w:p>
    <w:p w:rsidR="002C1F9B" w:rsidRDefault="005C298F">
      <w:pPr>
        <w:ind w:firstLine="709"/>
        <w:jc w:val="both"/>
      </w:pPr>
      <w:r>
        <w:t xml:space="preserve">Если в литературе встречаются разные точки зрения по тому или иному вопросу из-за сложности прошедших событий и правовых явлений, нельзя их отвергать, не разобравшись. При наличии расхождений между авторами необходимо найти рациональное зерно у каждого из них, что позволит глубже усвоить предмет изучения и более критично оценивать изучаемые вопросы. Знакомясь с особыми позициями авторов, нужно определять их схожие суждения, аргументы, выводы, а затем сравнивать их между собой и применять из них ту, которая более убедительна. </w:t>
      </w:r>
    </w:p>
    <w:p w:rsidR="002C1F9B" w:rsidRDefault="005C298F">
      <w:pPr>
        <w:tabs>
          <w:tab w:val="left" w:pos="360"/>
          <w:tab w:val="left" w:pos="1080"/>
        </w:tabs>
        <w:ind w:firstLine="720"/>
        <w:jc w:val="both"/>
      </w:pPr>
      <w:r>
        <w:t>Следующим этапом работыс литературными источниками является создание конспектов, фиксирующих основные тезисы и аргументы. Можно делать записи на отдельных листах, которые потом легко систематизировать по отдельным темам изучаемого курса. Другой способ – это ведение тематических тетрадей-конспектов по одной какой-либо теме. Большие специальные работы монографического характера целесообразно конспектировать в отдельных тетрадях. Здесь важно вспомнить, что конспекты пишутся на одной стороне листа, с полями и достаточным для исправления и ремарок межстрочным расстоянием (эти правила соблюдаются для удобства редактирования). Если в конспектах приводятся цитаты, то непременно должно быть дано указание на источник (автор, название, выходные данные, № страницы).</w:t>
      </w:r>
    </w:p>
    <w:p w:rsidR="002C1F9B" w:rsidRDefault="005C298F">
      <w:pPr>
        <w:tabs>
          <w:tab w:val="left" w:pos="360"/>
          <w:tab w:val="left" w:pos="1080"/>
        </w:tabs>
        <w:ind w:firstLine="720"/>
        <w:jc w:val="both"/>
      </w:pPr>
      <w:r>
        <w:t>Для проверки теоретических знаний студентов по дисциплине «</w:t>
      </w:r>
      <w:r w:rsidR="00F5602E">
        <w:rPr>
          <w:rFonts w:eastAsia="Calibri"/>
          <w:lang w:eastAsia="en-US"/>
        </w:rPr>
        <w:t>Системы искусственного интеллекта</w:t>
      </w:r>
      <w:r>
        <w:t>» в середине семестра предусмотрен коллоквиум. Для подготовки к коллоквиуму необходимо выучить и систематизировать, изученный к моменту сдачи коллоквиума, теоретический материал.</w:t>
      </w:r>
    </w:p>
    <w:p w:rsidR="002C1F9B" w:rsidRDefault="002C1F9B">
      <w:pPr>
        <w:ind w:firstLine="709"/>
      </w:pPr>
    </w:p>
    <w:p w:rsidR="002C1F9B" w:rsidRDefault="005C298F">
      <w:pPr>
        <w:pStyle w:val="2"/>
        <w:jc w:val="center"/>
        <w:rPr>
          <w:rFonts w:ascii="Times New Roman" w:hAnsi="Times New Roman" w:cs="Times New Roman"/>
          <w:color w:val="000000"/>
          <w:spacing w:val="7"/>
          <w:sz w:val="24"/>
          <w:szCs w:val="24"/>
        </w:rPr>
      </w:pPr>
      <w:bookmarkStart w:id="5" w:name="_Toc87309419"/>
      <w:r>
        <w:rPr>
          <w:rFonts w:ascii="Times New Roman" w:hAnsi="Times New Roman" w:cs="Times New Roman"/>
          <w:color w:val="000000"/>
          <w:spacing w:val="7"/>
          <w:sz w:val="24"/>
          <w:szCs w:val="24"/>
        </w:rPr>
        <w:t>Методические рекомендации по промежуточной аттестации</w:t>
      </w:r>
      <w:bookmarkEnd w:id="5"/>
    </w:p>
    <w:p w:rsidR="002C1F9B" w:rsidRDefault="002C1F9B">
      <w:pPr>
        <w:ind w:firstLine="709"/>
      </w:pPr>
    </w:p>
    <w:p w:rsidR="002C1F9B" w:rsidRDefault="005C298F">
      <w:pPr>
        <w:tabs>
          <w:tab w:val="left" w:pos="1080"/>
        </w:tabs>
        <w:ind w:firstLine="720"/>
        <w:jc w:val="both"/>
      </w:pPr>
      <w:r>
        <w:t>Формой промежуточного контроля знаний студентов по дисциплине «</w:t>
      </w:r>
      <w:r w:rsidR="00F5602E">
        <w:rPr>
          <w:rFonts w:eastAsia="Calibri"/>
          <w:lang w:eastAsia="en-US"/>
        </w:rPr>
        <w:t>Системы искусственного интеллекта</w:t>
      </w:r>
      <w:r>
        <w:t xml:space="preserve">» является </w:t>
      </w:r>
      <w:r w:rsidR="00F5602E">
        <w:t>зачет</w:t>
      </w:r>
      <w:r>
        <w:t xml:space="preserve">. Подготовка к </w:t>
      </w:r>
      <w:r w:rsidR="00F5602E">
        <w:t>зачет</w:t>
      </w:r>
      <w:r>
        <w:t>у и успешное освоение материала дисциплины начинается с первого дня изучения дисциплины и требует от студента систематической работы:</w:t>
      </w:r>
    </w:p>
    <w:p w:rsidR="002C1F9B" w:rsidRDefault="005C298F">
      <w:pPr>
        <w:ind w:firstLine="720"/>
        <w:jc w:val="both"/>
      </w:pPr>
      <w:r>
        <w:t xml:space="preserve">1) не пропускать аудиторные занятия (лекции, </w:t>
      </w:r>
      <w:r w:rsidR="00F5602E">
        <w:t>практически</w:t>
      </w:r>
      <w:r>
        <w:t>е занятия);</w:t>
      </w:r>
    </w:p>
    <w:p w:rsidR="002C1F9B" w:rsidRDefault="005C298F">
      <w:pPr>
        <w:ind w:firstLine="720"/>
        <w:jc w:val="both"/>
      </w:pPr>
      <w:r>
        <w:t>2) активно участвовать в работе (выполнять все требования преподавателя по изучению курса, приходить подготовленными к занятию);</w:t>
      </w:r>
    </w:p>
    <w:p w:rsidR="002C1F9B" w:rsidRDefault="005C298F">
      <w:pPr>
        <w:ind w:firstLine="720"/>
        <w:jc w:val="both"/>
      </w:pPr>
      <w:r>
        <w:t xml:space="preserve">3) своевременно выполнять </w:t>
      </w:r>
      <w:r w:rsidR="00F5602E">
        <w:t>практически</w:t>
      </w:r>
      <w:r>
        <w:t>е работы;</w:t>
      </w:r>
    </w:p>
    <w:p w:rsidR="002C1F9B" w:rsidRDefault="005C298F">
      <w:pPr>
        <w:ind w:firstLine="720"/>
        <w:jc w:val="both"/>
      </w:pPr>
      <w:r>
        <w:t xml:space="preserve">4) регулярно систематизировать материал записей лекционных, </w:t>
      </w:r>
      <w:r w:rsidR="00F5602E">
        <w:t>практически</w:t>
      </w:r>
      <w:r>
        <w:t>х занятий: написание содержания занятий с указанием страниц, выделением (подчеркиванием, цветовым оформлением) тем занятий, составление своих схем, таблиц.</w:t>
      </w:r>
    </w:p>
    <w:p w:rsidR="002C1F9B" w:rsidRDefault="005C298F">
      <w:pPr>
        <w:ind w:firstLine="709"/>
        <w:jc w:val="both"/>
      </w:pPr>
      <w:r>
        <w:t xml:space="preserve">Подготовка к </w:t>
      </w:r>
      <w:r w:rsidR="00F5602E">
        <w:t>зачет</w:t>
      </w:r>
      <w:r>
        <w:t>у предполагает самостоятельное повторение ранее изученного материала не только теоретического, но и практического.</w:t>
      </w:r>
    </w:p>
    <w:p w:rsidR="002C1F9B" w:rsidRDefault="005C298F">
      <w:pPr>
        <w:ind w:firstLine="709"/>
        <w:jc w:val="both"/>
      </w:pPr>
      <w:r>
        <w:t xml:space="preserve">Систематическая и своевременная работа по освоению материалов по дисциплине становится залогом получения высокой оценки знаний. </w:t>
      </w:r>
    </w:p>
    <w:p w:rsidR="002C1F9B" w:rsidRDefault="005C298F">
      <w:pPr>
        <w:ind w:firstLine="709"/>
      </w:pPr>
      <w:r>
        <w:t>При подготовке к промежуточной аттестации целесообразно:</w:t>
      </w:r>
    </w:p>
    <w:p w:rsidR="002C1F9B" w:rsidRDefault="005C298F">
      <w:pPr>
        <w:numPr>
          <w:ilvl w:val="0"/>
          <w:numId w:val="6"/>
        </w:numPr>
        <w:tabs>
          <w:tab w:val="left" w:pos="1080"/>
        </w:tabs>
        <w:ind w:left="0" w:firstLine="720"/>
        <w:jc w:val="both"/>
      </w:pPr>
      <w:r>
        <w:t>внимательно изучить перечень вопросов и определить, в каких источниках находятся сведения, необходимые для ответа на них;</w:t>
      </w:r>
    </w:p>
    <w:p w:rsidR="002C1F9B" w:rsidRDefault="005C298F">
      <w:pPr>
        <w:numPr>
          <w:ilvl w:val="0"/>
          <w:numId w:val="6"/>
        </w:numPr>
        <w:tabs>
          <w:tab w:val="left" w:pos="1080"/>
        </w:tabs>
        <w:ind w:left="0" w:firstLine="720"/>
        <w:jc w:val="both"/>
      </w:pPr>
      <w:r>
        <w:t>внимательно прочитать рекомендованную литературу;</w:t>
      </w:r>
    </w:p>
    <w:p w:rsidR="002C1F9B" w:rsidRDefault="005C298F">
      <w:pPr>
        <w:numPr>
          <w:ilvl w:val="0"/>
          <w:numId w:val="6"/>
        </w:numPr>
        <w:tabs>
          <w:tab w:val="left" w:pos="1080"/>
        </w:tabs>
        <w:ind w:left="0" w:firstLine="709"/>
        <w:jc w:val="both"/>
      </w:pPr>
      <w:r>
        <w:t>составить краткие конспекты ответов (планы ответов).</w:t>
      </w:r>
    </w:p>
    <w:sectPr w:rsidR="002C1F9B" w:rsidSect="000D27A8">
      <w:footerReference w:type="default" r:id="rId18"/>
      <w:pgSz w:w="11906" w:h="16838"/>
      <w:pgMar w:top="1134" w:right="850" w:bottom="1134" w:left="120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F9B" w:rsidRDefault="005C298F">
      <w:r>
        <w:separator/>
      </w:r>
    </w:p>
  </w:endnote>
  <w:endnote w:type="continuationSeparator" w:id="0">
    <w:p w:rsidR="002C1F9B" w:rsidRDefault="005C2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46503"/>
    </w:sdtPr>
    <w:sdtEndPr/>
    <w:sdtContent>
      <w:p w:rsidR="002C1F9B" w:rsidRDefault="000D27A8">
        <w:pPr>
          <w:pStyle w:val="ab"/>
          <w:jc w:val="center"/>
        </w:pPr>
        <w:r>
          <w:fldChar w:fldCharType="begin"/>
        </w:r>
        <w:r w:rsidR="005C298F">
          <w:instrText xml:space="preserve"> PAGE   \* MERGEFORMAT </w:instrText>
        </w:r>
        <w:r>
          <w:fldChar w:fldCharType="separate"/>
        </w:r>
        <w:r w:rsidR="00B17D64">
          <w:rPr>
            <w:noProof/>
          </w:rPr>
          <w:t>2</w:t>
        </w:r>
        <w:r>
          <w:fldChar w:fldCharType="end"/>
        </w:r>
      </w:p>
    </w:sdtContent>
  </w:sdt>
  <w:p w:rsidR="002C1F9B" w:rsidRDefault="002C1F9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F9B" w:rsidRDefault="005C298F">
      <w:r>
        <w:separator/>
      </w:r>
    </w:p>
  </w:footnote>
  <w:footnote w:type="continuationSeparator" w:id="0">
    <w:p w:rsidR="002C1F9B" w:rsidRDefault="005C29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1" w15:restartNumberingAfterBreak="0">
    <w:nsid w:val="FFFFFF81"/>
    <w:multiLevelType w:val="singleLevel"/>
    <w:tmpl w:val="FFFFFF81"/>
    <w:lvl w:ilvl="0">
      <w:start w:val="1"/>
      <w:numFmt w:val="bullet"/>
      <w:pStyle w:val="4"/>
      <w:lvlText w:val=""/>
      <w:lvlJc w:val="left"/>
      <w:pPr>
        <w:tabs>
          <w:tab w:val="left" w:pos="1209"/>
        </w:tabs>
        <w:ind w:left="1209" w:hanging="360"/>
      </w:pPr>
      <w:rPr>
        <w:rFonts w:ascii="Symbol" w:hAnsi="Symbol" w:hint="default"/>
      </w:rPr>
    </w:lvl>
  </w:abstractNum>
  <w:abstractNum w:abstractNumId="2" w15:restartNumberingAfterBreak="0">
    <w:nsid w:val="04E460CB"/>
    <w:multiLevelType w:val="hybridMultilevel"/>
    <w:tmpl w:val="9BCA1F2A"/>
    <w:lvl w:ilvl="0" w:tplc="47D4EFF4">
      <w:start w:val="1"/>
      <w:numFmt w:val="decimal"/>
      <w:lvlText w:val="%1."/>
      <w:lvlJc w:val="left"/>
      <w:pPr>
        <w:tabs>
          <w:tab w:val="num" w:pos="720"/>
        </w:tabs>
        <w:ind w:left="720" w:hanging="360"/>
      </w:pPr>
      <w:rPr>
        <w:rFonts w:cs="Times New Roman" w:hint="default"/>
        <w:i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F5F034B"/>
    <w:multiLevelType w:val="multilevel"/>
    <w:tmpl w:val="2F5F034B"/>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 w15:restartNumberingAfterBreak="0">
    <w:nsid w:val="47A424AC"/>
    <w:multiLevelType w:val="multilevel"/>
    <w:tmpl w:val="47A424A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51B2B04"/>
    <w:multiLevelType w:val="hybridMultilevel"/>
    <w:tmpl w:val="ADEEF44A"/>
    <w:lvl w:ilvl="0" w:tplc="812CDFD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597F147D"/>
    <w:multiLevelType w:val="hybridMultilevel"/>
    <w:tmpl w:val="1A382A24"/>
    <w:lvl w:ilvl="0" w:tplc="1E248C2C">
      <w:start w:val="1"/>
      <w:numFmt w:val="decimal"/>
      <w:lvlText w:val="%1."/>
      <w:lvlJc w:val="left"/>
      <w:pPr>
        <w:ind w:left="928" w:hanging="360"/>
      </w:pPr>
      <w:rPr>
        <w:rFonts w:cs="Times New Roman"/>
        <w:i w:val="0"/>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7" w15:restartNumberingAfterBreak="0">
    <w:nsid w:val="6B7E7FD5"/>
    <w:multiLevelType w:val="multilevel"/>
    <w:tmpl w:val="FCCCD9FC"/>
    <w:lvl w:ilvl="0">
      <w:start w:val="1"/>
      <w:numFmt w:val="decimal"/>
      <w:lvlText w:val="%1."/>
      <w:lvlJc w:val="left"/>
      <w:pPr>
        <w:tabs>
          <w:tab w:val="left" w:pos="1571"/>
        </w:tabs>
        <w:ind w:left="1571" w:hanging="360"/>
      </w:pPr>
      <w:rPr>
        <w:b w:val="0"/>
      </w:rPr>
    </w:lvl>
    <w:lvl w:ilvl="1">
      <w:start w:val="1"/>
      <w:numFmt w:val="lowerLetter"/>
      <w:lvlText w:val="%2."/>
      <w:lvlJc w:val="left"/>
      <w:pPr>
        <w:tabs>
          <w:tab w:val="left" w:pos="2291"/>
        </w:tabs>
        <w:ind w:left="2291" w:hanging="360"/>
      </w:pPr>
    </w:lvl>
    <w:lvl w:ilvl="2">
      <w:start w:val="1"/>
      <w:numFmt w:val="lowerRoman"/>
      <w:lvlText w:val="%3."/>
      <w:lvlJc w:val="right"/>
      <w:pPr>
        <w:tabs>
          <w:tab w:val="left" w:pos="3011"/>
        </w:tabs>
        <w:ind w:left="3011" w:hanging="180"/>
      </w:pPr>
    </w:lvl>
    <w:lvl w:ilvl="3">
      <w:start w:val="1"/>
      <w:numFmt w:val="decimal"/>
      <w:lvlText w:val="%4."/>
      <w:lvlJc w:val="left"/>
      <w:pPr>
        <w:tabs>
          <w:tab w:val="left" w:pos="3731"/>
        </w:tabs>
        <w:ind w:left="3731" w:hanging="360"/>
      </w:pPr>
    </w:lvl>
    <w:lvl w:ilvl="4">
      <w:start w:val="1"/>
      <w:numFmt w:val="lowerLetter"/>
      <w:lvlText w:val="%5."/>
      <w:lvlJc w:val="left"/>
      <w:pPr>
        <w:tabs>
          <w:tab w:val="left" w:pos="4451"/>
        </w:tabs>
        <w:ind w:left="4451" w:hanging="360"/>
      </w:pPr>
    </w:lvl>
    <w:lvl w:ilvl="5">
      <w:start w:val="1"/>
      <w:numFmt w:val="lowerRoman"/>
      <w:lvlText w:val="%6."/>
      <w:lvlJc w:val="right"/>
      <w:pPr>
        <w:tabs>
          <w:tab w:val="left" w:pos="5171"/>
        </w:tabs>
        <w:ind w:left="5171" w:hanging="180"/>
      </w:pPr>
    </w:lvl>
    <w:lvl w:ilvl="6">
      <w:start w:val="1"/>
      <w:numFmt w:val="decimal"/>
      <w:lvlText w:val="%7."/>
      <w:lvlJc w:val="left"/>
      <w:pPr>
        <w:tabs>
          <w:tab w:val="left" w:pos="5891"/>
        </w:tabs>
        <w:ind w:left="5891" w:hanging="360"/>
      </w:pPr>
    </w:lvl>
    <w:lvl w:ilvl="7">
      <w:start w:val="1"/>
      <w:numFmt w:val="lowerLetter"/>
      <w:lvlText w:val="%8."/>
      <w:lvlJc w:val="left"/>
      <w:pPr>
        <w:tabs>
          <w:tab w:val="left" w:pos="6611"/>
        </w:tabs>
        <w:ind w:left="6611" w:hanging="360"/>
      </w:pPr>
    </w:lvl>
    <w:lvl w:ilvl="8">
      <w:start w:val="1"/>
      <w:numFmt w:val="lowerRoman"/>
      <w:lvlText w:val="%9."/>
      <w:lvlJc w:val="right"/>
      <w:pPr>
        <w:tabs>
          <w:tab w:val="left" w:pos="7331"/>
        </w:tabs>
        <w:ind w:left="7331" w:hanging="180"/>
      </w:pPr>
    </w:lvl>
  </w:abstractNum>
  <w:abstractNum w:abstractNumId="8" w15:restartNumberingAfterBreak="0">
    <w:nsid w:val="79243A72"/>
    <w:multiLevelType w:val="multilevel"/>
    <w:tmpl w:val="79243A7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0"/>
  </w:num>
  <w:num w:numId="2">
    <w:abstractNumId w:val="1"/>
  </w:num>
  <w:num w:numId="3">
    <w:abstractNumId w:val="8"/>
  </w:num>
  <w:num w:numId="4">
    <w:abstractNumId w:val="4"/>
  </w:num>
  <w:num w:numId="5">
    <w:abstractNumId w:val="7"/>
  </w:num>
  <w:num w:numId="6">
    <w:abstractNumId w:val="3"/>
  </w:num>
  <w:num w:numId="7">
    <w:abstractNumId w:val="6"/>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230C9"/>
    <w:rsid w:val="00061F57"/>
    <w:rsid w:val="00097646"/>
    <w:rsid w:val="000D27A8"/>
    <w:rsid w:val="000D40E4"/>
    <w:rsid w:val="001048BB"/>
    <w:rsid w:val="00125FED"/>
    <w:rsid w:val="001573BD"/>
    <w:rsid w:val="00181537"/>
    <w:rsid w:val="001D6C5F"/>
    <w:rsid w:val="001E3C09"/>
    <w:rsid w:val="001F41D3"/>
    <w:rsid w:val="002502C1"/>
    <w:rsid w:val="002B27EB"/>
    <w:rsid w:val="002C1F9B"/>
    <w:rsid w:val="002C302C"/>
    <w:rsid w:val="002E4A0D"/>
    <w:rsid w:val="002F58F5"/>
    <w:rsid w:val="00341690"/>
    <w:rsid w:val="0034346F"/>
    <w:rsid w:val="003A4E27"/>
    <w:rsid w:val="003A792F"/>
    <w:rsid w:val="003B31CC"/>
    <w:rsid w:val="003B7A8B"/>
    <w:rsid w:val="003C108D"/>
    <w:rsid w:val="003F0A1B"/>
    <w:rsid w:val="0040005F"/>
    <w:rsid w:val="00404F77"/>
    <w:rsid w:val="0041602A"/>
    <w:rsid w:val="004269E2"/>
    <w:rsid w:val="00437213"/>
    <w:rsid w:val="00440E6C"/>
    <w:rsid w:val="00457BAE"/>
    <w:rsid w:val="00491396"/>
    <w:rsid w:val="004E3D89"/>
    <w:rsid w:val="0058067C"/>
    <w:rsid w:val="00582395"/>
    <w:rsid w:val="00584BEC"/>
    <w:rsid w:val="00592FD1"/>
    <w:rsid w:val="005C298F"/>
    <w:rsid w:val="005E72FB"/>
    <w:rsid w:val="006239CE"/>
    <w:rsid w:val="00665007"/>
    <w:rsid w:val="00680D1D"/>
    <w:rsid w:val="00691AB7"/>
    <w:rsid w:val="006B1049"/>
    <w:rsid w:val="00701B85"/>
    <w:rsid w:val="00705D5E"/>
    <w:rsid w:val="007F0A60"/>
    <w:rsid w:val="00867B6E"/>
    <w:rsid w:val="00883C59"/>
    <w:rsid w:val="008E1754"/>
    <w:rsid w:val="008F4E2E"/>
    <w:rsid w:val="00910461"/>
    <w:rsid w:val="00940374"/>
    <w:rsid w:val="009B362F"/>
    <w:rsid w:val="00A015FC"/>
    <w:rsid w:val="00A22803"/>
    <w:rsid w:val="00A230C9"/>
    <w:rsid w:val="00B07C22"/>
    <w:rsid w:val="00B17D64"/>
    <w:rsid w:val="00B30D62"/>
    <w:rsid w:val="00B83273"/>
    <w:rsid w:val="00BF1E9A"/>
    <w:rsid w:val="00C25187"/>
    <w:rsid w:val="00C3002D"/>
    <w:rsid w:val="00C92D6A"/>
    <w:rsid w:val="00CC13BF"/>
    <w:rsid w:val="00CC23C6"/>
    <w:rsid w:val="00D533CD"/>
    <w:rsid w:val="00D66982"/>
    <w:rsid w:val="00D950CD"/>
    <w:rsid w:val="00DF3556"/>
    <w:rsid w:val="00E01DB3"/>
    <w:rsid w:val="00E05904"/>
    <w:rsid w:val="00E14311"/>
    <w:rsid w:val="00E83D79"/>
    <w:rsid w:val="00E97EEF"/>
    <w:rsid w:val="00F5602E"/>
    <w:rsid w:val="00F61182"/>
    <w:rsid w:val="00FB1033"/>
    <w:rsid w:val="00FC54B7"/>
    <w:rsid w:val="38A516FC"/>
    <w:rsid w:val="77FC0F91"/>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828101-9DBB-46CB-BD9E-F3DE4BD6C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qFormat="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27A8"/>
    <w:rPr>
      <w:rFonts w:ascii="Times New Roman" w:eastAsia="Times New Roman" w:hAnsi="Times New Roman"/>
      <w:sz w:val="24"/>
      <w:szCs w:val="24"/>
    </w:rPr>
  </w:style>
  <w:style w:type="paragraph" w:styleId="1">
    <w:name w:val="heading 1"/>
    <w:basedOn w:val="a"/>
    <w:next w:val="a"/>
    <w:link w:val="10"/>
    <w:uiPriority w:val="9"/>
    <w:qFormat/>
    <w:rsid w:val="000D27A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D27A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0D27A8"/>
    <w:rPr>
      <w:color w:val="0000FF" w:themeColor="hyperlink"/>
      <w:u w:val="single"/>
    </w:rPr>
  </w:style>
  <w:style w:type="character" w:styleId="a4">
    <w:name w:val="Strong"/>
    <w:qFormat/>
    <w:rsid w:val="000D27A8"/>
    <w:rPr>
      <w:rFonts w:ascii="Times New Roman" w:hAnsi="Times New Roman" w:cs="Times New Roman"/>
      <w:b/>
      <w:bCs/>
    </w:rPr>
  </w:style>
  <w:style w:type="paragraph" w:styleId="a5">
    <w:name w:val="Balloon Text"/>
    <w:basedOn w:val="a"/>
    <w:link w:val="a6"/>
    <w:uiPriority w:val="99"/>
    <w:semiHidden/>
    <w:unhideWhenUsed/>
    <w:rsid w:val="000D27A8"/>
    <w:rPr>
      <w:rFonts w:ascii="Tahoma" w:hAnsi="Tahoma" w:cs="Tahoma"/>
      <w:sz w:val="16"/>
      <w:szCs w:val="16"/>
    </w:rPr>
  </w:style>
  <w:style w:type="paragraph" w:styleId="a7">
    <w:name w:val="Plain Text"/>
    <w:basedOn w:val="a"/>
    <w:link w:val="a8"/>
    <w:unhideWhenUsed/>
    <w:qFormat/>
    <w:rsid w:val="000D27A8"/>
    <w:rPr>
      <w:rFonts w:ascii="Courier New" w:eastAsiaTheme="minorHAnsi" w:hAnsi="Courier New" w:cs="Courier New"/>
      <w:sz w:val="22"/>
      <w:szCs w:val="22"/>
      <w:lang w:eastAsia="en-US"/>
    </w:rPr>
  </w:style>
  <w:style w:type="paragraph" w:styleId="a9">
    <w:name w:val="header"/>
    <w:basedOn w:val="a"/>
    <w:link w:val="aa"/>
    <w:uiPriority w:val="99"/>
    <w:unhideWhenUsed/>
    <w:qFormat/>
    <w:rsid w:val="000D27A8"/>
    <w:pPr>
      <w:tabs>
        <w:tab w:val="center" w:pos="4677"/>
        <w:tab w:val="right" w:pos="9355"/>
      </w:tabs>
    </w:pPr>
    <w:rPr>
      <w:rFonts w:eastAsiaTheme="minorHAnsi"/>
      <w:sz w:val="22"/>
      <w:szCs w:val="22"/>
      <w:lang w:eastAsia="en-US"/>
    </w:rPr>
  </w:style>
  <w:style w:type="paragraph" w:styleId="11">
    <w:name w:val="toc 1"/>
    <w:basedOn w:val="a"/>
    <w:next w:val="a"/>
    <w:uiPriority w:val="39"/>
    <w:unhideWhenUsed/>
    <w:qFormat/>
    <w:rsid w:val="000D27A8"/>
    <w:pPr>
      <w:spacing w:after="100"/>
    </w:pPr>
  </w:style>
  <w:style w:type="paragraph" w:styleId="21">
    <w:name w:val="toc 2"/>
    <w:basedOn w:val="a"/>
    <w:next w:val="a"/>
    <w:uiPriority w:val="39"/>
    <w:unhideWhenUsed/>
    <w:qFormat/>
    <w:rsid w:val="000D27A8"/>
    <w:pPr>
      <w:spacing w:after="100"/>
      <w:ind w:left="240"/>
    </w:pPr>
  </w:style>
  <w:style w:type="paragraph" w:styleId="5">
    <w:name w:val="List Bullet 5"/>
    <w:basedOn w:val="a"/>
    <w:uiPriority w:val="99"/>
    <w:semiHidden/>
    <w:unhideWhenUsed/>
    <w:qFormat/>
    <w:rsid w:val="000D27A8"/>
    <w:pPr>
      <w:numPr>
        <w:numId w:val="1"/>
      </w:numPr>
      <w:spacing w:after="200" w:line="276" w:lineRule="auto"/>
      <w:contextualSpacing/>
    </w:pPr>
    <w:rPr>
      <w:rFonts w:eastAsia="Calibri"/>
      <w:sz w:val="22"/>
      <w:szCs w:val="22"/>
      <w:lang w:eastAsia="en-US"/>
    </w:rPr>
  </w:style>
  <w:style w:type="paragraph" w:styleId="4">
    <w:name w:val="List Bullet 4"/>
    <w:basedOn w:val="a"/>
    <w:uiPriority w:val="99"/>
    <w:semiHidden/>
    <w:unhideWhenUsed/>
    <w:qFormat/>
    <w:rsid w:val="000D27A8"/>
    <w:pPr>
      <w:numPr>
        <w:numId w:val="2"/>
      </w:numPr>
      <w:spacing w:after="200" w:line="276" w:lineRule="auto"/>
      <w:contextualSpacing/>
    </w:pPr>
    <w:rPr>
      <w:rFonts w:eastAsia="Calibri"/>
      <w:sz w:val="22"/>
      <w:szCs w:val="22"/>
      <w:lang w:eastAsia="en-US"/>
    </w:rPr>
  </w:style>
  <w:style w:type="paragraph" w:styleId="ab">
    <w:name w:val="footer"/>
    <w:basedOn w:val="a"/>
    <w:link w:val="ac"/>
    <w:uiPriority w:val="99"/>
    <w:unhideWhenUsed/>
    <w:qFormat/>
    <w:rsid w:val="000D27A8"/>
    <w:pPr>
      <w:tabs>
        <w:tab w:val="center" w:pos="4677"/>
        <w:tab w:val="right" w:pos="9355"/>
      </w:tabs>
    </w:pPr>
    <w:rPr>
      <w:rFonts w:eastAsiaTheme="minorHAnsi"/>
      <w:sz w:val="22"/>
      <w:szCs w:val="22"/>
      <w:lang w:eastAsia="en-US"/>
    </w:rPr>
  </w:style>
  <w:style w:type="paragraph" w:styleId="ad">
    <w:name w:val="Normal (Web)"/>
    <w:basedOn w:val="a"/>
    <w:unhideWhenUsed/>
    <w:qFormat/>
    <w:rsid w:val="000D27A8"/>
    <w:pPr>
      <w:spacing w:before="100" w:beforeAutospacing="1" w:after="100" w:afterAutospacing="1"/>
    </w:pPr>
  </w:style>
  <w:style w:type="table" w:styleId="-2">
    <w:name w:val="Table Web 2"/>
    <w:basedOn w:val="a1"/>
    <w:uiPriority w:val="99"/>
    <w:semiHidden/>
    <w:unhideWhenUsed/>
    <w:qFormat/>
    <w:rsid w:val="000D27A8"/>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customStyle="1" w:styleId="a8">
    <w:name w:val="Текст Знак"/>
    <w:basedOn w:val="a0"/>
    <w:link w:val="a7"/>
    <w:qFormat/>
    <w:locked/>
    <w:rsid w:val="000D27A8"/>
    <w:rPr>
      <w:rFonts w:ascii="Courier New" w:hAnsi="Courier New" w:cs="Courier New"/>
    </w:rPr>
  </w:style>
  <w:style w:type="character" w:customStyle="1" w:styleId="12">
    <w:name w:val="Текст Знак1"/>
    <w:basedOn w:val="a0"/>
    <w:uiPriority w:val="99"/>
    <w:semiHidden/>
    <w:qFormat/>
    <w:rsid w:val="000D27A8"/>
    <w:rPr>
      <w:rFonts w:ascii="Consolas" w:eastAsia="Times New Roman" w:hAnsi="Consolas" w:cs="Times New Roman"/>
      <w:sz w:val="21"/>
      <w:szCs w:val="21"/>
      <w:lang w:eastAsia="ru-RU"/>
    </w:rPr>
  </w:style>
  <w:style w:type="paragraph" w:customStyle="1" w:styleId="Default">
    <w:name w:val="Default"/>
    <w:qFormat/>
    <w:rsid w:val="000D27A8"/>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qFormat/>
    <w:rsid w:val="000D27A8"/>
    <w:pPr>
      <w:jc w:val="center"/>
    </w:pPr>
    <w:rPr>
      <w:rFonts w:eastAsiaTheme="minorHAnsi"/>
      <w:sz w:val="28"/>
      <w:szCs w:val="22"/>
      <w:lang w:eastAsia="en-US"/>
    </w:rPr>
  </w:style>
  <w:style w:type="character" w:customStyle="1" w:styleId="ReportHead0">
    <w:name w:val="Report_Head Знак"/>
    <w:basedOn w:val="a0"/>
    <w:link w:val="ReportHead"/>
    <w:qFormat/>
    <w:rsid w:val="000D27A8"/>
    <w:rPr>
      <w:rFonts w:ascii="Times New Roman" w:hAnsi="Times New Roman" w:cs="Times New Roman"/>
      <w:sz w:val="28"/>
    </w:rPr>
  </w:style>
  <w:style w:type="paragraph" w:customStyle="1" w:styleId="ReportMain">
    <w:name w:val="Report_Main"/>
    <w:basedOn w:val="a"/>
    <w:link w:val="ReportMain0"/>
    <w:uiPriority w:val="99"/>
    <w:qFormat/>
    <w:rsid w:val="000D27A8"/>
    <w:rPr>
      <w:rFonts w:eastAsiaTheme="minorHAnsi"/>
      <w:szCs w:val="22"/>
      <w:lang w:eastAsia="en-US"/>
    </w:rPr>
  </w:style>
  <w:style w:type="character" w:customStyle="1" w:styleId="ReportMain0">
    <w:name w:val="Report_Main Знак"/>
    <w:basedOn w:val="a0"/>
    <w:link w:val="ReportMain"/>
    <w:uiPriority w:val="99"/>
    <w:qFormat/>
    <w:rsid w:val="000D27A8"/>
    <w:rPr>
      <w:rFonts w:ascii="Times New Roman" w:hAnsi="Times New Roman" w:cs="Times New Roman"/>
      <w:sz w:val="24"/>
    </w:rPr>
  </w:style>
  <w:style w:type="character" w:customStyle="1" w:styleId="aa">
    <w:name w:val="Верхний колонтитул Знак"/>
    <w:basedOn w:val="a0"/>
    <w:link w:val="a9"/>
    <w:uiPriority w:val="99"/>
    <w:qFormat/>
    <w:rsid w:val="000D27A8"/>
    <w:rPr>
      <w:rFonts w:ascii="Times New Roman" w:hAnsi="Times New Roman" w:cs="Times New Roman"/>
    </w:rPr>
  </w:style>
  <w:style w:type="character" w:customStyle="1" w:styleId="ac">
    <w:name w:val="Нижний колонтитул Знак"/>
    <w:basedOn w:val="a0"/>
    <w:link w:val="ab"/>
    <w:uiPriority w:val="99"/>
    <w:qFormat/>
    <w:rsid w:val="000D27A8"/>
    <w:rPr>
      <w:rFonts w:ascii="Times New Roman" w:hAnsi="Times New Roman" w:cs="Times New Roman"/>
    </w:rPr>
  </w:style>
  <w:style w:type="character" w:customStyle="1" w:styleId="10">
    <w:name w:val="Заголовок 1 Знак"/>
    <w:basedOn w:val="a0"/>
    <w:link w:val="1"/>
    <w:uiPriority w:val="9"/>
    <w:qFormat/>
    <w:rsid w:val="000D27A8"/>
    <w:rPr>
      <w:rFonts w:asciiTheme="majorHAnsi" w:eastAsiaTheme="majorEastAsia" w:hAnsiTheme="majorHAnsi" w:cstheme="majorBidi"/>
      <w:b/>
      <w:bCs/>
      <w:color w:val="365F91" w:themeColor="accent1" w:themeShade="BF"/>
      <w:sz w:val="28"/>
      <w:szCs w:val="28"/>
      <w:lang w:eastAsia="ru-RU"/>
    </w:rPr>
  </w:style>
  <w:style w:type="paragraph" w:customStyle="1" w:styleId="13">
    <w:name w:val="Заголовок оглавления1"/>
    <w:basedOn w:val="1"/>
    <w:next w:val="a"/>
    <w:uiPriority w:val="39"/>
    <w:semiHidden/>
    <w:unhideWhenUsed/>
    <w:qFormat/>
    <w:rsid w:val="000D27A8"/>
    <w:pPr>
      <w:spacing w:line="276" w:lineRule="auto"/>
      <w:outlineLvl w:val="9"/>
    </w:pPr>
    <w:rPr>
      <w:lang w:eastAsia="en-US"/>
    </w:rPr>
  </w:style>
  <w:style w:type="character" w:customStyle="1" w:styleId="a6">
    <w:name w:val="Текст выноски Знак"/>
    <w:basedOn w:val="a0"/>
    <w:link w:val="a5"/>
    <w:uiPriority w:val="99"/>
    <w:semiHidden/>
    <w:qFormat/>
    <w:rsid w:val="000D27A8"/>
    <w:rPr>
      <w:rFonts w:ascii="Tahoma" w:eastAsia="Times New Roman" w:hAnsi="Tahoma" w:cs="Tahoma"/>
      <w:sz w:val="16"/>
      <w:szCs w:val="16"/>
      <w:lang w:eastAsia="ru-RU"/>
    </w:rPr>
  </w:style>
  <w:style w:type="paragraph" w:styleId="ae">
    <w:name w:val="List Paragraph"/>
    <w:basedOn w:val="a"/>
    <w:uiPriority w:val="99"/>
    <w:qFormat/>
    <w:rsid w:val="000D27A8"/>
    <w:pPr>
      <w:ind w:left="720"/>
      <w:contextualSpacing/>
    </w:pPr>
  </w:style>
  <w:style w:type="character" w:customStyle="1" w:styleId="20">
    <w:name w:val="Заголовок 2 Знак"/>
    <w:basedOn w:val="a0"/>
    <w:link w:val="2"/>
    <w:uiPriority w:val="9"/>
    <w:semiHidden/>
    <w:qFormat/>
    <w:rsid w:val="000D27A8"/>
    <w:rPr>
      <w:rFonts w:asciiTheme="majorHAnsi" w:eastAsiaTheme="majorEastAsia" w:hAnsiTheme="majorHAnsi" w:cstheme="majorBidi"/>
      <w:b/>
      <w:bCs/>
      <w:color w:val="4F81BD" w:themeColor="accent1"/>
      <w:sz w:val="26"/>
      <w:szCs w:val="26"/>
      <w:lang w:eastAsia="ru-RU"/>
    </w:rPr>
  </w:style>
  <w:style w:type="character" w:customStyle="1" w:styleId="apple-converted-space">
    <w:name w:val="apple-converted-space"/>
    <w:basedOn w:val="a0"/>
    <w:qFormat/>
    <w:rsid w:val="000D2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iportal.ru"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artlib.osu.ru/web/books/metod_all/107694_20190802.pdf" TargetMode="External"/><Relationship Id="rId17" Type="http://schemas.openxmlformats.org/officeDocument/2006/relationships/hyperlink" Target="https://openedu.ru/course/hse/INTRAI/" TargetMode="External"/><Relationship Id="rId2" Type="http://schemas.openxmlformats.org/officeDocument/2006/relationships/customXml" Target="../customXml/item2.xml"/><Relationship Id="rId16" Type="http://schemas.openxmlformats.org/officeDocument/2006/relationships/hyperlink" Target="https://www.coursera.org/learn/vvedenie-v-iskusstvennyi-intellek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iblioclub.ru/index.php?page=book&amp;id=76617" TargetMode="External"/><Relationship Id="rId5" Type="http://schemas.openxmlformats.org/officeDocument/2006/relationships/settings" Target="settings.xml"/><Relationship Id="rId15" Type="http://schemas.openxmlformats.org/officeDocument/2006/relationships/hyperlink" Target="http://www.intuit.ru/studies/courses/1122/167/info" TargetMode="External"/><Relationship Id="rId10" Type="http://schemas.openxmlformats.org/officeDocument/2006/relationships/hyperlink" Target="http://biblioclub.ru/index.php?page=book&amp;id=208939"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biblioclub.ru/index.php?page=book&amp;id=208933" TargetMode="External"/><Relationship Id="rId14" Type="http://schemas.openxmlformats.org/officeDocument/2006/relationships/hyperlink" Target="http://www.intuit.ru/department/ds/fuzzyse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3DBCE5-F9B9-4CE6-BBCC-F9DFAAED8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2431</Words>
  <Characters>13862</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кафедра геометрии и компьютерных наук</cp:lastModifiedBy>
  <cp:revision>2</cp:revision>
  <cp:lastPrinted>2021-05-28T12:23:00Z</cp:lastPrinted>
  <dcterms:created xsi:type="dcterms:W3CDTF">2022-04-01T15:53:00Z</dcterms:created>
  <dcterms:modified xsi:type="dcterms:W3CDTF">2022-04-01T15:53:00Z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1049-11.2.0.9984</vt:lpwstr>
  </property>
</Properties>
</file>