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790A" w:rsidRPr="00E71A28" w:rsidRDefault="008F790A" w:rsidP="008F790A">
      <w:pPr>
        <w:autoSpaceDE w:val="0"/>
        <w:autoSpaceDN w:val="0"/>
        <w:adjustRightInd w:val="0"/>
        <w:spacing w:line="360" w:lineRule="auto"/>
        <w:jc w:val="center"/>
        <w:rPr>
          <w:sz w:val="28"/>
          <w:szCs w:val="28"/>
        </w:rPr>
      </w:pPr>
    </w:p>
    <w:p w:rsidR="008F790A" w:rsidRPr="00E71A28" w:rsidRDefault="008F790A" w:rsidP="008F790A">
      <w:pPr>
        <w:autoSpaceDE w:val="0"/>
        <w:autoSpaceDN w:val="0"/>
        <w:adjustRightInd w:val="0"/>
        <w:spacing w:line="360" w:lineRule="auto"/>
        <w:jc w:val="center"/>
        <w:rPr>
          <w:sz w:val="28"/>
          <w:szCs w:val="28"/>
        </w:rPr>
      </w:pPr>
      <w:proofErr w:type="spellStart"/>
      <w:r w:rsidRPr="00E71A28">
        <w:rPr>
          <w:sz w:val="28"/>
          <w:szCs w:val="28"/>
        </w:rPr>
        <w:t>Минобрнауки</w:t>
      </w:r>
      <w:proofErr w:type="spellEnd"/>
      <w:r w:rsidRPr="00E71A28">
        <w:rPr>
          <w:sz w:val="28"/>
          <w:szCs w:val="28"/>
        </w:rPr>
        <w:t xml:space="preserve"> Российской Федерации</w:t>
      </w:r>
    </w:p>
    <w:p w:rsidR="008F790A" w:rsidRPr="00E71A28" w:rsidRDefault="008F790A" w:rsidP="008F790A">
      <w:pPr>
        <w:autoSpaceDE w:val="0"/>
        <w:autoSpaceDN w:val="0"/>
        <w:adjustRightInd w:val="0"/>
        <w:jc w:val="center"/>
        <w:rPr>
          <w:sz w:val="28"/>
          <w:szCs w:val="28"/>
        </w:rPr>
      </w:pPr>
      <w:r w:rsidRPr="00E71A28">
        <w:rPr>
          <w:sz w:val="28"/>
          <w:szCs w:val="28"/>
        </w:rPr>
        <w:t>Федеральное государственное бюджетное образовательное учреждение</w:t>
      </w:r>
    </w:p>
    <w:p w:rsidR="008F790A" w:rsidRPr="00E71A28" w:rsidRDefault="008F790A" w:rsidP="008F790A">
      <w:pPr>
        <w:autoSpaceDE w:val="0"/>
        <w:autoSpaceDN w:val="0"/>
        <w:adjustRightInd w:val="0"/>
        <w:jc w:val="center"/>
        <w:rPr>
          <w:sz w:val="28"/>
          <w:szCs w:val="28"/>
        </w:rPr>
      </w:pPr>
      <w:r w:rsidRPr="00E71A28">
        <w:rPr>
          <w:sz w:val="28"/>
          <w:szCs w:val="28"/>
        </w:rPr>
        <w:t>высшего образования</w:t>
      </w:r>
    </w:p>
    <w:p w:rsidR="008F790A" w:rsidRPr="00E71A28" w:rsidRDefault="008F790A" w:rsidP="008F790A">
      <w:pPr>
        <w:autoSpaceDE w:val="0"/>
        <w:autoSpaceDN w:val="0"/>
        <w:adjustRightInd w:val="0"/>
        <w:jc w:val="center"/>
        <w:rPr>
          <w:b/>
          <w:sz w:val="28"/>
          <w:szCs w:val="28"/>
        </w:rPr>
      </w:pPr>
      <w:r w:rsidRPr="00E71A28">
        <w:rPr>
          <w:b/>
          <w:sz w:val="28"/>
          <w:szCs w:val="28"/>
        </w:rPr>
        <w:t>«Оренбургский государственный университет»</w:t>
      </w:r>
    </w:p>
    <w:p w:rsidR="008F790A" w:rsidRPr="00E71A28" w:rsidRDefault="008F790A" w:rsidP="008F790A">
      <w:pPr>
        <w:autoSpaceDE w:val="0"/>
        <w:autoSpaceDN w:val="0"/>
        <w:adjustRightInd w:val="0"/>
        <w:jc w:val="center"/>
        <w:rPr>
          <w:sz w:val="28"/>
          <w:szCs w:val="28"/>
        </w:rPr>
      </w:pPr>
    </w:p>
    <w:p w:rsidR="008F790A" w:rsidRPr="00E71A28" w:rsidRDefault="008F790A" w:rsidP="008F790A">
      <w:pPr>
        <w:autoSpaceDE w:val="0"/>
        <w:autoSpaceDN w:val="0"/>
        <w:adjustRightInd w:val="0"/>
        <w:jc w:val="center"/>
        <w:rPr>
          <w:sz w:val="28"/>
          <w:szCs w:val="28"/>
        </w:rPr>
      </w:pPr>
      <w:r w:rsidRPr="00E71A28">
        <w:rPr>
          <w:sz w:val="28"/>
          <w:szCs w:val="28"/>
        </w:rPr>
        <w:t>Кафедра теории государства и права  и конституционного права</w:t>
      </w:r>
    </w:p>
    <w:p w:rsidR="008F790A" w:rsidRPr="00E71A28" w:rsidRDefault="008F790A" w:rsidP="008F790A">
      <w:pPr>
        <w:autoSpaceDE w:val="0"/>
        <w:autoSpaceDN w:val="0"/>
        <w:adjustRightInd w:val="0"/>
        <w:ind w:firstLine="709"/>
        <w:jc w:val="center"/>
        <w:rPr>
          <w:sz w:val="28"/>
          <w:szCs w:val="28"/>
        </w:rPr>
      </w:pPr>
    </w:p>
    <w:p w:rsidR="008F790A" w:rsidRPr="00E71A28" w:rsidRDefault="008F790A" w:rsidP="008F790A">
      <w:pPr>
        <w:autoSpaceDE w:val="0"/>
        <w:autoSpaceDN w:val="0"/>
        <w:adjustRightInd w:val="0"/>
        <w:ind w:firstLine="709"/>
        <w:jc w:val="center"/>
        <w:rPr>
          <w:sz w:val="28"/>
          <w:szCs w:val="28"/>
        </w:rPr>
      </w:pPr>
    </w:p>
    <w:p w:rsidR="008F790A" w:rsidRPr="00CF5579" w:rsidRDefault="008F790A" w:rsidP="008F790A">
      <w:pPr>
        <w:autoSpaceDE w:val="0"/>
        <w:autoSpaceDN w:val="0"/>
        <w:adjustRightInd w:val="0"/>
        <w:ind w:firstLine="709"/>
        <w:jc w:val="center"/>
        <w:rPr>
          <w:rFonts w:ascii="TimesNewRomanPSMT" w:hAnsi="TimesNewRomanPSMT" w:cs="TimesNewRomanPSMT"/>
          <w:sz w:val="28"/>
          <w:szCs w:val="28"/>
        </w:rPr>
      </w:pPr>
    </w:p>
    <w:p w:rsidR="008F790A" w:rsidRPr="00CF5579" w:rsidRDefault="008F790A" w:rsidP="008F790A">
      <w:pPr>
        <w:autoSpaceDE w:val="0"/>
        <w:autoSpaceDN w:val="0"/>
        <w:adjustRightInd w:val="0"/>
        <w:ind w:firstLine="709"/>
        <w:jc w:val="center"/>
        <w:rPr>
          <w:rFonts w:ascii="TimesNewRomanPSMT" w:hAnsi="TimesNewRomanPSMT" w:cs="TimesNewRomanPSMT"/>
          <w:sz w:val="28"/>
          <w:szCs w:val="28"/>
        </w:rPr>
      </w:pPr>
    </w:p>
    <w:p w:rsidR="008F790A" w:rsidRPr="00CF5579" w:rsidRDefault="008F790A" w:rsidP="008F790A">
      <w:pPr>
        <w:pStyle w:val="ReportHead0"/>
        <w:suppressAutoHyphens/>
        <w:spacing w:before="120"/>
        <w:rPr>
          <w:rFonts w:ascii="TimesNewRomanPSMT" w:hAnsi="TimesNewRomanPSMT" w:cs="TimesNewRomanPSMT"/>
          <w:szCs w:val="28"/>
        </w:rPr>
      </w:pPr>
    </w:p>
    <w:p w:rsidR="008F790A" w:rsidRPr="00E71A28" w:rsidRDefault="008F790A" w:rsidP="008F790A">
      <w:pPr>
        <w:pStyle w:val="ReportHead0"/>
        <w:suppressAutoHyphens/>
        <w:spacing w:before="120"/>
        <w:rPr>
          <w:szCs w:val="28"/>
        </w:rPr>
      </w:pPr>
      <w:r w:rsidRPr="00E71A28">
        <w:rPr>
          <w:szCs w:val="28"/>
        </w:rPr>
        <w:t xml:space="preserve">Методические указания для </w:t>
      </w:r>
      <w:proofErr w:type="gramStart"/>
      <w:r w:rsidRPr="00E71A28">
        <w:rPr>
          <w:szCs w:val="28"/>
        </w:rPr>
        <w:t>обучающихся</w:t>
      </w:r>
      <w:proofErr w:type="gramEnd"/>
      <w:r w:rsidRPr="00E71A28">
        <w:rPr>
          <w:szCs w:val="28"/>
        </w:rPr>
        <w:t xml:space="preserve"> по освоению дисциплины </w:t>
      </w:r>
    </w:p>
    <w:p w:rsidR="008F790A" w:rsidRPr="004B12AC" w:rsidRDefault="008F790A" w:rsidP="008F790A">
      <w:pPr>
        <w:pStyle w:val="ReportHead0"/>
        <w:suppressAutoHyphens/>
        <w:spacing w:before="120"/>
        <w:rPr>
          <w:i/>
          <w:szCs w:val="28"/>
        </w:rPr>
      </w:pPr>
      <w:r w:rsidRPr="004B12AC">
        <w:rPr>
          <w:i/>
          <w:szCs w:val="28"/>
        </w:rPr>
        <w:t>«</w:t>
      </w:r>
      <w:r w:rsidR="00160FAF">
        <w:rPr>
          <w:i/>
          <w:szCs w:val="28"/>
        </w:rPr>
        <w:t>Муниципальное право</w:t>
      </w:r>
      <w:r w:rsidRPr="004B12AC">
        <w:rPr>
          <w:i/>
          <w:szCs w:val="28"/>
        </w:rPr>
        <w:t>»</w:t>
      </w: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pStyle w:val="ReportHead0"/>
        <w:suppressAutoHyphens/>
        <w:rPr>
          <w:szCs w:val="28"/>
        </w:rPr>
      </w:pPr>
    </w:p>
    <w:p w:rsidR="008F790A" w:rsidRPr="00CF5579" w:rsidRDefault="008F790A" w:rsidP="008F790A">
      <w:pPr>
        <w:pStyle w:val="ReportHead0"/>
        <w:suppressAutoHyphens/>
        <w:spacing w:line="360" w:lineRule="auto"/>
        <w:rPr>
          <w:szCs w:val="28"/>
        </w:rPr>
      </w:pPr>
      <w:r w:rsidRPr="00CF5579">
        <w:rPr>
          <w:szCs w:val="28"/>
        </w:rPr>
        <w:t>Уровень высшего образования</w:t>
      </w:r>
    </w:p>
    <w:p w:rsidR="008F790A" w:rsidRPr="00CF5579" w:rsidRDefault="008F790A" w:rsidP="008F790A">
      <w:pPr>
        <w:pStyle w:val="ReportHead0"/>
        <w:suppressAutoHyphens/>
        <w:spacing w:line="360" w:lineRule="auto"/>
        <w:rPr>
          <w:szCs w:val="28"/>
        </w:rPr>
      </w:pPr>
      <w:r w:rsidRPr="00CF5579">
        <w:rPr>
          <w:szCs w:val="28"/>
        </w:rPr>
        <w:t>БАКАЛАВРИАТ</w:t>
      </w:r>
    </w:p>
    <w:p w:rsidR="008F790A" w:rsidRPr="00CF5579" w:rsidRDefault="008F790A" w:rsidP="008F790A">
      <w:pPr>
        <w:pStyle w:val="ReportHead0"/>
        <w:suppressAutoHyphens/>
        <w:rPr>
          <w:szCs w:val="28"/>
        </w:rPr>
      </w:pPr>
      <w:r w:rsidRPr="00CF5579">
        <w:rPr>
          <w:szCs w:val="28"/>
        </w:rPr>
        <w:t>Направление подготовки</w:t>
      </w:r>
    </w:p>
    <w:p w:rsidR="008F790A" w:rsidRPr="00CF5579" w:rsidRDefault="008F790A" w:rsidP="008F790A">
      <w:pPr>
        <w:pStyle w:val="ReportHead0"/>
        <w:suppressAutoHyphens/>
        <w:rPr>
          <w:i/>
          <w:szCs w:val="28"/>
          <w:u w:val="single"/>
        </w:rPr>
      </w:pPr>
      <w:r w:rsidRPr="00CF5579">
        <w:rPr>
          <w:i/>
          <w:szCs w:val="28"/>
          <w:u w:val="single"/>
        </w:rPr>
        <w:t>40.03.01 Юриспруденция</w:t>
      </w:r>
    </w:p>
    <w:p w:rsidR="008F790A" w:rsidRPr="00CF5579" w:rsidRDefault="008F790A" w:rsidP="008F790A">
      <w:pPr>
        <w:pStyle w:val="ReportHead0"/>
        <w:suppressAutoHyphens/>
        <w:rPr>
          <w:szCs w:val="28"/>
          <w:vertAlign w:val="superscript"/>
        </w:rPr>
      </w:pPr>
      <w:r w:rsidRPr="00CF5579">
        <w:rPr>
          <w:szCs w:val="28"/>
          <w:vertAlign w:val="superscript"/>
        </w:rPr>
        <w:t>(код и наименование направления подготовки)</w:t>
      </w:r>
    </w:p>
    <w:p w:rsidR="008F790A" w:rsidRPr="00CF5579" w:rsidRDefault="008F790A" w:rsidP="008F790A">
      <w:pPr>
        <w:pStyle w:val="ReportHead0"/>
        <w:suppressAutoHyphens/>
        <w:rPr>
          <w:i/>
          <w:szCs w:val="28"/>
          <w:u w:val="single"/>
        </w:rPr>
      </w:pPr>
      <w:r w:rsidRPr="00CF5579">
        <w:rPr>
          <w:i/>
          <w:szCs w:val="28"/>
          <w:u w:val="single"/>
        </w:rPr>
        <w:t>Государственно-правовой</w:t>
      </w:r>
    </w:p>
    <w:p w:rsidR="00FC2B4E" w:rsidRDefault="00FC2B4E" w:rsidP="00FC2B4E">
      <w:pPr>
        <w:pStyle w:val="ReportHead0"/>
        <w:suppressAutoHyphens/>
        <w:rPr>
          <w:sz w:val="24"/>
          <w:vertAlign w:val="superscript"/>
        </w:rPr>
      </w:pPr>
      <w:r>
        <w:rPr>
          <w:sz w:val="24"/>
          <w:vertAlign w:val="superscript"/>
        </w:rPr>
        <w:t>(наименование направленности (профиля) образовательной программы)</w:t>
      </w:r>
    </w:p>
    <w:p w:rsidR="008F790A" w:rsidRPr="00CF5579" w:rsidRDefault="008F790A" w:rsidP="008F790A">
      <w:pPr>
        <w:suppressAutoHyphens/>
        <w:jc w:val="center"/>
        <w:rPr>
          <w:rFonts w:eastAsiaTheme="minorHAnsi"/>
          <w:sz w:val="28"/>
          <w:szCs w:val="28"/>
          <w:lang w:eastAsia="en-US"/>
        </w:rPr>
      </w:pPr>
      <w:r w:rsidRPr="00CF5579">
        <w:rPr>
          <w:rFonts w:eastAsiaTheme="minorHAnsi"/>
          <w:sz w:val="28"/>
          <w:szCs w:val="28"/>
          <w:lang w:eastAsia="en-US"/>
        </w:rPr>
        <w:t>Квалификация</w:t>
      </w:r>
    </w:p>
    <w:p w:rsidR="008F790A" w:rsidRPr="00CF5579" w:rsidRDefault="008F790A" w:rsidP="008F790A">
      <w:pPr>
        <w:suppressAutoHyphens/>
        <w:jc w:val="center"/>
        <w:rPr>
          <w:rFonts w:eastAsiaTheme="minorHAnsi"/>
          <w:i/>
          <w:sz w:val="28"/>
          <w:szCs w:val="28"/>
          <w:u w:val="single"/>
          <w:lang w:eastAsia="en-US"/>
        </w:rPr>
      </w:pPr>
      <w:r w:rsidRPr="00CF5579">
        <w:rPr>
          <w:rFonts w:eastAsiaTheme="minorHAnsi"/>
          <w:i/>
          <w:sz w:val="28"/>
          <w:szCs w:val="28"/>
          <w:u w:val="single"/>
          <w:lang w:eastAsia="en-US"/>
        </w:rPr>
        <w:t>Бакалавр</w:t>
      </w:r>
    </w:p>
    <w:p w:rsidR="008F790A" w:rsidRDefault="008F790A" w:rsidP="008F790A">
      <w:pPr>
        <w:suppressAutoHyphens/>
        <w:jc w:val="center"/>
        <w:rPr>
          <w:rFonts w:eastAsiaTheme="minorHAnsi"/>
          <w:sz w:val="28"/>
          <w:szCs w:val="28"/>
          <w:lang w:eastAsia="en-US"/>
        </w:rPr>
      </w:pPr>
    </w:p>
    <w:p w:rsidR="00A05C6D" w:rsidRDefault="00A05C6D" w:rsidP="008F790A">
      <w:pPr>
        <w:suppressAutoHyphens/>
        <w:jc w:val="center"/>
        <w:rPr>
          <w:rFonts w:eastAsiaTheme="minorHAnsi"/>
          <w:sz w:val="28"/>
          <w:szCs w:val="28"/>
          <w:lang w:eastAsia="en-US"/>
        </w:rPr>
      </w:pPr>
      <w:r>
        <w:rPr>
          <w:rFonts w:eastAsiaTheme="minorHAnsi"/>
          <w:sz w:val="28"/>
          <w:szCs w:val="28"/>
          <w:lang w:eastAsia="en-US"/>
        </w:rPr>
        <w:t>Форма обучения</w:t>
      </w:r>
    </w:p>
    <w:p w:rsidR="00A05C6D" w:rsidRPr="00A05C6D" w:rsidRDefault="00A05C6D" w:rsidP="008F790A">
      <w:pPr>
        <w:suppressAutoHyphens/>
        <w:jc w:val="center"/>
        <w:rPr>
          <w:rFonts w:eastAsiaTheme="minorHAnsi"/>
          <w:i/>
          <w:sz w:val="28"/>
          <w:szCs w:val="28"/>
          <w:u w:val="single"/>
          <w:lang w:eastAsia="en-US"/>
        </w:rPr>
      </w:pPr>
      <w:r w:rsidRPr="00A05C6D">
        <w:rPr>
          <w:rFonts w:eastAsiaTheme="minorHAnsi"/>
          <w:i/>
          <w:sz w:val="28"/>
          <w:szCs w:val="28"/>
          <w:u w:val="single"/>
          <w:lang w:eastAsia="en-US"/>
        </w:rPr>
        <w:t xml:space="preserve">Очная </w:t>
      </w: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Default="008F790A" w:rsidP="008F790A">
      <w:pPr>
        <w:suppressAutoHyphens/>
        <w:jc w:val="center"/>
        <w:rPr>
          <w:rFonts w:eastAsiaTheme="minorHAnsi"/>
          <w:sz w:val="28"/>
          <w:szCs w:val="28"/>
          <w:lang w:eastAsia="en-US"/>
        </w:rPr>
      </w:pPr>
    </w:p>
    <w:p w:rsidR="0028436F" w:rsidRDefault="0028436F" w:rsidP="008F790A">
      <w:pPr>
        <w:suppressAutoHyphens/>
        <w:jc w:val="center"/>
        <w:rPr>
          <w:rFonts w:eastAsiaTheme="minorHAnsi"/>
          <w:sz w:val="28"/>
          <w:szCs w:val="28"/>
          <w:lang w:eastAsia="en-US"/>
        </w:rPr>
      </w:pPr>
    </w:p>
    <w:p w:rsidR="0028436F" w:rsidRDefault="0028436F" w:rsidP="008F790A">
      <w:pPr>
        <w:suppressAutoHyphens/>
        <w:jc w:val="center"/>
        <w:rPr>
          <w:rFonts w:eastAsiaTheme="minorHAnsi"/>
          <w:sz w:val="28"/>
          <w:szCs w:val="28"/>
          <w:lang w:eastAsia="en-US"/>
        </w:rPr>
      </w:pPr>
    </w:p>
    <w:p w:rsidR="0028436F" w:rsidRDefault="0028436F" w:rsidP="008F790A">
      <w:pPr>
        <w:suppressAutoHyphens/>
        <w:jc w:val="center"/>
        <w:rPr>
          <w:rFonts w:eastAsiaTheme="minorHAnsi"/>
          <w:sz w:val="28"/>
          <w:szCs w:val="28"/>
          <w:lang w:eastAsia="en-US"/>
        </w:rPr>
      </w:pPr>
    </w:p>
    <w:p w:rsidR="0028436F" w:rsidRDefault="0028436F" w:rsidP="008F790A">
      <w:pPr>
        <w:suppressAutoHyphens/>
        <w:jc w:val="center"/>
        <w:rPr>
          <w:rFonts w:eastAsiaTheme="minorHAnsi"/>
          <w:sz w:val="28"/>
          <w:szCs w:val="28"/>
          <w:lang w:eastAsia="en-US"/>
        </w:rPr>
      </w:pPr>
    </w:p>
    <w:p w:rsidR="0028436F" w:rsidRDefault="0028436F" w:rsidP="008F790A">
      <w:pPr>
        <w:suppressAutoHyphens/>
        <w:jc w:val="center"/>
        <w:rPr>
          <w:rFonts w:eastAsiaTheme="minorHAnsi"/>
          <w:sz w:val="28"/>
          <w:szCs w:val="28"/>
          <w:lang w:eastAsia="en-US"/>
        </w:rPr>
      </w:pPr>
    </w:p>
    <w:p w:rsidR="008F790A" w:rsidRPr="00CF5579" w:rsidRDefault="008F790A" w:rsidP="004B12AC">
      <w:pPr>
        <w:suppressAutoHyphens/>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C52D5E" w:rsidRPr="00CF5579" w:rsidRDefault="00C52D5E" w:rsidP="008F790A">
      <w:pPr>
        <w:suppressAutoHyphens/>
        <w:jc w:val="center"/>
        <w:rPr>
          <w:rFonts w:eastAsiaTheme="minorHAnsi"/>
          <w:sz w:val="28"/>
          <w:szCs w:val="28"/>
          <w:lang w:eastAsia="en-US"/>
        </w:rPr>
      </w:pPr>
    </w:p>
    <w:p w:rsidR="00B366FB" w:rsidRDefault="00B366FB" w:rsidP="00B366FB">
      <w:pPr>
        <w:suppressAutoHyphens/>
        <w:jc w:val="center"/>
        <w:rPr>
          <w:rFonts w:eastAsiaTheme="minorHAnsi"/>
          <w:sz w:val="28"/>
          <w:szCs w:val="28"/>
          <w:lang w:eastAsia="en-US"/>
        </w:rPr>
      </w:pPr>
    </w:p>
    <w:p w:rsidR="00B366FB" w:rsidRDefault="00B366FB" w:rsidP="00B366FB">
      <w:pPr>
        <w:suppressAutoHyphens/>
        <w:jc w:val="center"/>
        <w:rPr>
          <w:rFonts w:eastAsiaTheme="minorHAnsi"/>
          <w:sz w:val="28"/>
          <w:szCs w:val="28"/>
          <w:lang w:eastAsia="en-US"/>
        </w:rPr>
      </w:pPr>
    </w:p>
    <w:p w:rsidR="00B366FB" w:rsidRDefault="00B366FB" w:rsidP="00B366FB">
      <w:pPr>
        <w:suppressAutoHyphens/>
        <w:jc w:val="center"/>
        <w:rPr>
          <w:rFonts w:eastAsiaTheme="minorHAnsi"/>
          <w:sz w:val="28"/>
          <w:szCs w:val="28"/>
          <w:lang w:eastAsia="en-US"/>
        </w:rPr>
      </w:pPr>
    </w:p>
    <w:p w:rsidR="00B366FB" w:rsidRDefault="00B366FB" w:rsidP="00B366FB">
      <w:pPr>
        <w:suppressAutoHyphens/>
        <w:jc w:val="center"/>
        <w:rPr>
          <w:rFonts w:eastAsiaTheme="minorHAnsi"/>
          <w:sz w:val="28"/>
          <w:szCs w:val="28"/>
          <w:lang w:eastAsia="en-US"/>
        </w:rPr>
      </w:pPr>
    </w:p>
    <w:p w:rsidR="008F790A" w:rsidRPr="00B366FB" w:rsidRDefault="00BF5398" w:rsidP="00B366FB">
      <w:pPr>
        <w:suppressAutoHyphens/>
        <w:jc w:val="center"/>
        <w:rPr>
          <w:rFonts w:eastAsiaTheme="minorHAnsi"/>
          <w:sz w:val="28"/>
          <w:szCs w:val="28"/>
          <w:lang w:eastAsia="en-US"/>
        </w:rPr>
        <w:sectPr w:rsidR="008F790A" w:rsidRPr="00B366FB" w:rsidSect="00C709D9">
          <w:footerReference w:type="default" r:id="rId9"/>
          <w:pgSz w:w="11906" w:h="16838"/>
          <w:pgMar w:top="510" w:right="567" w:bottom="510" w:left="850" w:header="0" w:footer="510" w:gutter="0"/>
          <w:cols w:space="720"/>
          <w:titlePg/>
          <w:docGrid w:linePitch="326"/>
        </w:sectPr>
      </w:pPr>
      <w:r>
        <w:rPr>
          <w:rFonts w:eastAsiaTheme="minorHAnsi"/>
          <w:sz w:val="28"/>
          <w:szCs w:val="28"/>
          <w:lang w:eastAsia="en-US"/>
        </w:rPr>
        <w:t>Год набора 2022</w:t>
      </w:r>
    </w:p>
    <w:p w:rsidR="008F790A" w:rsidRDefault="008F790A" w:rsidP="008F790A">
      <w:pPr>
        <w:spacing w:after="200" w:line="276" w:lineRule="auto"/>
        <w:jc w:val="both"/>
        <w:rPr>
          <w:rFonts w:eastAsia="Calibri"/>
          <w:sz w:val="28"/>
          <w:szCs w:val="28"/>
          <w:lang w:eastAsia="en-US"/>
        </w:rPr>
      </w:pPr>
      <w:r>
        <w:rPr>
          <w:rFonts w:eastAsia="Calibri"/>
          <w:sz w:val="28"/>
          <w:szCs w:val="28"/>
          <w:lang w:eastAsia="en-US"/>
        </w:rPr>
        <w:lastRenderedPageBreak/>
        <w:t xml:space="preserve">Составитель: доцент кафедры </w:t>
      </w:r>
      <w:proofErr w:type="spellStart"/>
      <w:r>
        <w:rPr>
          <w:rFonts w:eastAsia="Calibri"/>
          <w:sz w:val="28"/>
          <w:szCs w:val="28"/>
          <w:lang w:eastAsia="en-US"/>
        </w:rPr>
        <w:t>ТГ</w:t>
      </w:r>
      <w:r w:rsidR="003112D5">
        <w:rPr>
          <w:rFonts w:eastAsia="Calibri"/>
          <w:sz w:val="28"/>
          <w:szCs w:val="28"/>
          <w:lang w:eastAsia="en-US"/>
        </w:rPr>
        <w:t>и</w:t>
      </w:r>
      <w:r>
        <w:rPr>
          <w:rFonts w:eastAsia="Calibri"/>
          <w:sz w:val="28"/>
          <w:szCs w:val="28"/>
          <w:lang w:eastAsia="en-US"/>
        </w:rPr>
        <w:t>ПиКП</w:t>
      </w:r>
      <w:proofErr w:type="spellEnd"/>
      <w:r>
        <w:rPr>
          <w:rFonts w:eastAsia="Calibri"/>
          <w:sz w:val="28"/>
          <w:szCs w:val="28"/>
          <w:lang w:eastAsia="en-US"/>
        </w:rPr>
        <w:t xml:space="preserve">, канд. </w:t>
      </w:r>
      <w:proofErr w:type="spellStart"/>
      <w:r w:rsidR="00A05C6D">
        <w:rPr>
          <w:rFonts w:eastAsia="Calibri"/>
          <w:sz w:val="28"/>
          <w:szCs w:val="28"/>
          <w:lang w:eastAsia="en-US"/>
        </w:rPr>
        <w:t>пед</w:t>
      </w:r>
      <w:proofErr w:type="spellEnd"/>
      <w:r w:rsidR="00A05C6D">
        <w:rPr>
          <w:rFonts w:eastAsia="Calibri"/>
          <w:sz w:val="28"/>
          <w:szCs w:val="28"/>
          <w:lang w:eastAsia="en-US"/>
        </w:rPr>
        <w:t>.</w:t>
      </w:r>
      <w:r>
        <w:rPr>
          <w:rFonts w:eastAsia="Calibri"/>
          <w:sz w:val="28"/>
          <w:szCs w:val="28"/>
          <w:lang w:eastAsia="en-US"/>
        </w:rPr>
        <w:t xml:space="preserve"> наук</w:t>
      </w:r>
      <w:r w:rsidR="00A05C6D">
        <w:rPr>
          <w:rFonts w:eastAsia="Calibri"/>
          <w:sz w:val="28"/>
          <w:szCs w:val="28"/>
          <w:lang w:eastAsia="en-US"/>
        </w:rPr>
        <w:t xml:space="preserve"> Д.А. Саблин</w:t>
      </w:r>
      <w:r>
        <w:rPr>
          <w:rFonts w:eastAsia="Calibri"/>
          <w:sz w:val="28"/>
          <w:szCs w:val="28"/>
          <w:lang w:eastAsia="en-US"/>
        </w:rPr>
        <w:t>.</w:t>
      </w:r>
    </w:p>
    <w:p w:rsidR="008F790A" w:rsidRDefault="008F790A" w:rsidP="008F790A">
      <w:pPr>
        <w:spacing w:after="200" w:line="276" w:lineRule="auto"/>
        <w:jc w:val="both"/>
        <w:rPr>
          <w:rFonts w:eastAsia="Calibri"/>
          <w:sz w:val="28"/>
          <w:szCs w:val="28"/>
          <w:lang w:eastAsia="en-US"/>
        </w:rPr>
      </w:pPr>
    </w:p>
    <w:p w:rsidR="008F790A" w:rsidRDefault="008F790A" w:rsidP="008F790A">
      <w:pPr>
        <w:spacing w:after="200" w:line="276" w:lineRule="auto"/>
        <w:jc w:val="both"/>
        <w:rPr>
          <w:rFonts w:eastAsia="Calibri"/>
          <w:sz w:val="28"/>
          <w:szCs w:val="28"/>
          <w:lang w:eastAsia="en-US"/>
        </w:rPr>
      </w:pPr>
    </w:p>
    <w:p w:rsidR="008F790A" w:rsidRDefault="008F790A" w:rsidP="008F790A">
      <w:pPr>
        <w:spacing w:after="200" w:line="276" w:lineRule="auto"/>
        <w:jc w:val="both"/>
        <w:rPr>
          <w:rFonts w:eastAsia="Calibri"/>
          <w:sz w:val="28"/>
          <w:szCs w:val="28"/>
          <w:lang w:eastAsia="en-US"/>
        </w:rPr>
      </w:pPr>
    </w:p>
    <w:p w:rsidR="008F790A" w:rsidRDefault="008F790A" w:rsidP="008F790A">
      <w:pPr>
        <w:spacing w:after="200" w:line="276" w:lineRule="auto"/>
        <w:jc w:val="both"/>
        <w:rPr>
          <w:rFonts w:eastAsia="Calibri"/>
          <w:sz w:val="28"/>
          <w:szCs w:val="28"/>
          <w:lang w:eastAsia="en-US"/>
        </w:rPr>
      </w:pPr>
      <w:r>
        <w:rPr>
          <w:rFonts w:eastAsia="Calibri"/>
          <w:sz w:val="28"/>
          <w:szCs w:val="28"/>
          <w:lang w:eastAsia="en-US"/>
        </w:rPr>
        <w:t xml:space="preserve">Методические указания рассмотрены и одобрены на заседании кафедры </w:t>
      </w:r>
      <w:r w:rsidR="006C28EA">
        <w:rPr>
          <w:rFonts w:eastAsia="Calibri"/>
          <w:sz w:val="28"/>
          <w:szCs w:val="28"/>
          <w:lang w:eastAsia="en-US"/>
        </w:rPr>
        <w:t>теории государства и права и конституционного права</w:t>
      </w:r>
      <w:r w:rsidR="004F4FB1">
        <w:rPr>
          <w:rFonts w:eastAsia="Calibri"/>
          <w:sz w:val="28"/>
          <w:szCs w:val="28"/>
          <w:lang w:eastAsia="en-US"/>
        </w:rPr>
        <w:t>,</w:t>
      </w:r>
      <w:r w:rsidR="005E4EA2">
        <w:rPr>
          <w:rFonts w:eastAsia="Calibri"/>
          <w:sz w:val="28"/>
          <w:szCs w:val="28"/>
          <w:lang w:eastAsia="en-US"/>
        </w:rPr>
        <w:t xml:space="preserve"> </w:t>
      </w:r>
      <w:r w:rsidR="004F4FB1">
        <w:rPr>
          <w:rFonts w:eastAsia="Calibri"/>
          <w:sz w:val="28"/>
          <w:szCs w:val="28"/>
          <w:lang w:eastAsia="en-US"/>
        </w:rPr>
        <w:t>п</w:t>
      </w:r>
      <w:r w:rsidR="005E4EA2">
        <w:rPr>
          <w:rFonts w:eastAsia="Calibri"/>
          <w:sz w:val="28"/>
          <w:szCs w:val="28"/>
          <w:lang w:eastAsia="en-US"/>
        </w:rPr>
        <w:t>р</w:t>
      </w:r>
      <w:r w:rsidR="00414436">
        <w:rPr>
          <w:rFonts w:eastAsia="Calibri"/>
          <w:sz w:val="28"/>
          <w:szCs w:val="28"/>
          <w:lang w:eastAsia="en-US"/>
        </w:rPr>
        <w:t>отокол №___ от «____»________20</w:t>
      </w:r>
      <w:r w:rsidR="003112D5">
        <w:rPr>
          <w:rFonts w:eastAsia="Calibri"/>
          <w:sz w:val="28"/>
          <w:szCs w:val="28"/>
          <w:lang w:eastAsia="en-US"/>
        </w:rPr>
        <w:t>22</w:t>
      </w:r>
      <w:r w:rsidR="00414436">
        <w:rPr>
          <w:rFonts w:eastAsia="Calibri"/>
          <w:sz w:val="28"/>
          <w:szCs w:val="28"/>
          <w:lang w:eastAsia="en-US"/>
        </w:rPr>
        <w:t xml:space="preserve"> г.</w:t>
      </w:r>
    </w:p>
    <w:p w:rsidR="008F790A" w:rsidRDefault="008F790A" w:rsidP="008F790A">
      <w:pPr>
        <w:spacing w:after="200" w:line="276" w:lineRule="auto"/>
        <w:jc w:val="both"/>
        <w:rPr>
          <w:rFonts w:eastAsia="Calibri"/>
          <w:sz w:val="28"/>
          <w:szCs w:val="28"/>
          <w:lang w:eastAsia="en-US"/>
        </w:rPr>
      </w:pPr>
    </w:p>
    <w:p w:rsidR="008F790A" w:rsidRDefault="008F790A" w:rsidP="008F790A">
      <w:pPr>
        <w:spacing w:after="200" w:line="276" w:lineRule="auto"/>
        <w:jc w:val="both"/>
        <w:rPr>
          <w:rFonts w:eastAsia="Calibri"/>
          <w:sz w:val="28"/>
          <w:szCs w:val="28"/>
          <w:lang w:eastAsia="en-US"/>
        </w:rPr>
      </w:pPr>
      <w:r>
        <w:rPr>
          <w:rFonts w:eastAsia="Calibri"/>
          <w:sz w:val="28"/>
          <w:szCs w:val="28"/>
          <w:lang w:eastAsia="en-US"/>
        </w:rPr>
        <w:t>Заведующий кафедрой ________________________</w:t>
      </w:r>
      <w:r w:rsidR="006C28EA">
        <w:rPr>
          <w:rFonts w:eastAsia="Calibri"/>
          <w:sz w:val="28"/>
          <w:szCs w:val="28"/>
          <w:lang w:eastAsia="en-US"/>
        </w:rPr>
        <w:t>И.А. Воронина</w:t>
      </w: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z w:val="28"/>
          <w:szCs w:val="28"/>
        </w:rPr>
      </w:pPr>
    </w:p>
    <w:p w:rsidR="008F790A" w:rsidRDefault="008F790A" w:rsidP="008F790A">
      <w:pPr>
        <w:jc w:val="both"/>
        <w:rPr>
          <w:snapToGrid w:val="0"/>
          <w:sz w:val="28"/>
          <w:szCs w:val="28"/>
        </w:rPr>
      </w:pPr>
    </w:p>
    <w:p w:rsidR="008F790A" w:rsidRDefault="008F790A" w:rsidP="008F790A">
      <w:pPr>
        <w:spacing w:after="200" w:line="276" w:lineRule="auto"/>
        <w:rPr>
          <w:snapToGrid w:val="0"/>
          <w:sz w:val="28"/>
          <w:szCs w:val="28"/>
        </w:rPr>
      </w:pPr>
      <w:r>
        <w:rPr>
          <w:snapToGrid w:val="0"/>
          <w:sz w:val="28"/>
          <w:szCs w:val="28"/>
        </w:rPr>
        <w:br w:type="page"/>
      </w:r>
    </w:p>
    <w:p w:rsidR="008F790A" w:rsidRDefault="008F790A" w:rsidP="008F790A">
      <w:pPr>
        <w:shd w:val="clear" w:color="auto" w:fill="FFFFFF"/>
        <w:spacing w:after="480"/>
        <w:jc w:val="center"/>
        <w:rPr>
          <w:b/>
          <w:color w:val="000000"/>
          <w:spacing w:val="7"/>
          <w:sz w:val="32"/>
          <w:szCs w:val="32"/>
        </w:rPr>
      </w:pPr>
      <w:r>
        <w:rPr>
          <w:b/>
          <w:color w:val="000000"/>
          <w:spacing w:val="7"/>
          <w:sz w:val="32"/>
          <w:szCs w:val="32"/>
        </w:rPr>
        <w:lastRenderedPageBreak/>
        <w:t>Содержание</w:t>
      </w:r>
    </w:p>
    <w:sdt>
      <w:sdtPr>
        <w:id w:val="1287769021"/>
        <w:docPartObj>
          <w:docPartGallery w:val="Table of Contents"/>
          <w:docPartUnique/>
        </w:docPartObj>
      </w:sdtPr>
      <w:sdtEndPr>
        <w:rPr>
          <w:b/>
          <w:bCs/>
          <w:sz w:val="28"/>
          <w:szCs w:val="28"/>
        </w:rPr>
      </w:sdtEndPr>
      <w:sdtContent>
        <w:p w:rsidR="00974FFE" w:rsidRPr="00974FFE" w:rsidRDefault="009C238C" w:rsidP="003112D5">
          <w:pPr>
            <w:pStyle w:val="12"/>
            <w:tabs>
              <w:tab w:val="clear" w:pos="9345"/>
              <w:tab w:val="right" w:leader="dot" w:pos="9923"/>
            </w:tabs>
            <w:ind w:firstLine="0"/>
            <w:rPr>
              <w:rFonts w:asciiTheme="minorHAnsi" w:eastAsiaTheme="minorEastAsia" w:hAnsiTheme="minorHAnsi" w:cstheme="minorBidi"/>
              <w:noProof/>
            </w:rPr>
          </w:pPr>
          <w:r w:rsidRPr="0004608C">
            <w:fldChar w:fldCharType="begin"/>
          </w:r>
          <w:r w:rsidR="002370A7" w:rsidRPr="0004608C">
            <w:instrText xml:space="preserve"> TOC \o "1-3" \h \z \u </w:instrText>
          </w:r>
          <w:r w:rsidRPr="0004608C">
            <w:fldChar w:fldCharType="separate"/>
          </w:r>
          <w:hyperlink w:anchor="_Toc5817381" w:history="1">
            <w:r w:rsidR="00974FFE" w:rsidRPr="00974FFE">
              <w:rPr>
                <w:rStyle w:val="ab"/>
                <w:rFonts w:eastAsiaTheme="minorHAnsi"/>
                <w:noProof/>
                <w:sz w:val="28"/>
                <w:szCs w:val="28"/>
                <w:lang w:eastAsia="en-US"/>
              </w:rPr>
              <w:t>1 Методические указания по лекционным занятиям дисциплины</w:t>
            </w:r>
            <w:r w:rsidR="00974FFE" w:rsidRPr="00974FFE">
              <w:rPr>
                <w:noProof/>
                <w:webHidden/>
              </w:rPr>
              <w:tab/>
            </w:r>
            <w:r w:rsidR="003112D5">
              <w:rPr>
                <w:noProof/>
                <w:webHidden/>
              </w:rPr>
              <w:t>.......4</w:t>
            </w:r>
          </w:hyperlink>
        </w:p>
        <w:p w:rsidR="00974FFE" w:rsidRPr="00974FFE" w:rsidRDefault="00D22030" w:rsidP="003112D5">
          <w:pPr>
            <w:pStyle w:val="12"/>
            <w:tabs>
              <w:tab w:val="clear" w:pos="9345"/>
              <w:tab w:val="right" w:leader="dot" w:pos="9923"/>
            </w:tabs>
            <w:ind w:firstLine="0"/>
            <w:rPr>
              <w:rFonts w:asciiTheme="minorHAnsi" w:eastAsiaTheme="minorEastAsia" w:hAnsiTheme="minorHAnsi" w:cstheme="minorBidi"/>
              <w:noProof/>
            </w:rPr>
          </w:pPr>
          <w:hyperlink w:anchor="_Toc5817382" w:history="1">
            <w:r w:rsidR="00974FFE" w:rsidRPr="00974FFE">
              <w:rPr>
                <w:rStyle w:val="ab"/>
                <w:noProof/>
                <w:sz w:val="28"/>
                <w:szCs w:val="28"/>
              </w:rPr>
              <w:t>2 Методические указания по практическим занятиям</w:t>
            </w:r>
            <w:r w:rsidR="00974FFE" w:rsidRPr="00974FFE">
              <w:rPr>
                <w:noProof/>
                <w:webHidden/>
              </w:rPr>
              <w:tab/>
            </w:r>
            <w:r w:rsidR="00974FFE" w:rsidRPr="00974FFE">
              <w:rPr>
                <w:noProof/>
                <w:webHidden/>
              </w:rPr>
              <w:fldChar w:fldCharType="begin"/>
            </w:r>
            <w:r w:rsidR="00974FFE" w:rsidRPr="00974FFE">
              <w:rPr>
                <w:noProof/>
                <w:webHidden/>
              </w:rPr>
              <w:instrText xml:space="preserve"> PAGEREF _Toc5817382 \h </w:instrText>
            </w:r>
            <w:r w:rsidR="00974FFE" w:rsidRPr="00974FFE">
              <w:rPr>
                <w:noProof/>
                <w:webHidden/>
              </w:rPr>
            </w:r>
            <w:r w:rsidR="00974FFE" w:rsidRPr="00974FFE">
              <w:rPr>
                <w:noProof/>
                <w:webHidden/>
              </w:rPr>
              <w:fldChar w:fldCharType="separate"/>
            </w:r>
            <w:r w:rsidR="00974FFE" w:rsidRPr="00974FFE">
              <w:rPr>
                <w:noProof/>
                <w:webHidden/>
              </w:rPr>
              <w:t>5</w:t>
            </w:r>
            <w:r w:rsidR="00974FFE" w:rsidRPr="00974FFE">
              <w:rPr>
                <w:noProof/>
                <w:webHidden/>
              </w:rPr>
              <w:fldChar w:fldCharType="end"/>
            </w:r>
          </w:hyperlink>
        </w:p>
        <w:p w:rsidR="00974FFE" w:rsidRPr="00974FFE" w:rsidRDefault="00D22030" w:rsidP="003112D5">
          <w:pPr>
            <w:pStyle w:val="21"/>
            <w:tabs>
              <w:tab w:val="right" w:leader="dot" w:pos="9923"/>
            </w:tabs>
            <w:ind w:left="0"/>
            <w:jc w:val="both"/>
            <w:rPr>
              <w:rFonts w:asciiTheme="minorHAnsi" w:eastAsiaTheme="minorEastAsia" w:hAnsiTheme="minorHAnsi" w:cstheme="minorBidi"/>
              <w:noProof/>
              <w:sz w:val="28"/>
              <w:szCs w:val="28"/>
            </w:rPr>
          </w:pPr>
          <w:hyperlink w:anchor="_Toc5817383" w:history="1">
            <w:r w:rsidR="00974FFE" w:rsidRPr="00974FFE">
              <w:rPr>
                <w:rStyle w:val="ab"/>
                <w:rFonts w:eastAsiaTheme="minorHAnsi"/>
                <w:noProof/>
                <w:sz w:val="28"/>
                <w:szCs w:val="28"/>
                <w:lang w:eastAsia="en-US"/>
              </w:rPr>
              <w:t>3 Методические указания по самостоятельной работе</w:t>
            </w:r>
            <w:r w:rsidR="00974FFE" w:rsidRPr="00974FFE">
              <w:rPr>
                <w:noProof/>
                <w:webHidden/>
                <w:sz w:val="28"/>
                <w:szCs w:val="28"/>
              </w:rPr>
              <w:tab/>
            </w:r>
            <w:r w:rsidR="00974FFE" w:rsidRPr="00974FFE">
              <w:rPr>
                <w:noProof/>
                <w:webHidden/>
                <w:sz w:val="28"/>
                <w:szCs w:val="28"/>
              </w:rPr>
              <w:fldChar w:fldCharType="begin"/>
            </w:r>
            <w:r w:rsidR="00974FFE" w:rsidRPr="00974FFE">
              <w:rPr>
                <w:noProof/>
                <w:webHidden/>
                <w:sz w:val="28"/>
                <w:szCs w:val="28"/>
              </w:rPr>
              <w:instrText xml:space="preserve"> PAGEREF _Toc5817383 \h </w:instrText>
            </w:r>
            <w:r w:rsidR="00974FFE" w:rsidRPr="00974FFE">
              <w:rPr>
                <w:noProof/>
                <w:webHidden/>
                <w:sz w:val="28"/>
                <w:szCs w:val="28"/>
              </w:rPr>
            </w:r>
            <w:r w:rsidR="00974FFE" w:rsidRPr="00974FFE">
              <w:rPr>
                <w:noProof/>
                <w:webHidden/>
                <w:sz w:val="28"/>
                <w:szCs w:val="28"/>
              </w:rPr>
              <w:fldChar w:fldCharType="separate"/>
            </w:r>
            <w:r w:rsidR="00974FFE" w:rsidRPr="00974FFE">
              <w:rPr>
                <w:noProof/>
                <w:webHidden/>
                <w:sz w:val="28"/>
                <w:szCs w:val="28"/>
              </w:rPr>
              <w:t>1</w:t>
            </w:r>
            <w:r w:rsidR="003112D5">
              <w:rPr>
                <w:noProof/>
                <w:webHidden/>
                <w:sz w:val="28"/>
                <w:szCs w:val="28"/>
              </w:rPr>
              <w:t>3</w:t>
            </w:r>
            <w:r w:rsidR="00974FFE" w:rsidRPr="00974FFE">
              <w:rPr>
                <w:noProof/>
                <w:webHidden/>
                <w:sz w:val="28"/>
                <w:szCs w:val="28"/>
              </w:rPr>
              <w:fldChar w:fldCharType="end"/>
            </w:r>
          </w:hyperlink>
        </w:p>
        <w:p w:rsidR="00974FFE" w:rsidRPr="00974FFE" w:rsidRDefault="00D22030" w:rsidP="003112D5">
          <w:pPr>
            <w:pStyle w:val="21"/>
            <w:tabs>
              <w:tab w:val="right" w:leader="dot" w:pos="9923"/>
            </w:tabs>
            <w:ind w:left="0"/>
            <w:jc w:val="both"/>
            <w:rPr>
              <w:rFonts w:asciiTheme="minorHAnsi" w:eastAsiaTheme="minorEastAsia" w:hAnsiTheme="minorHAnsi" w:cstheme="minorBidi"/>
              <w:noProof/>
              <w:sz w:val="28"/>
              <w:szCs w:val="28"/>
            </w:rPr>
          </w:pPr>
          <w:hyperlink w:anchor="_Toc5817384" w:history="1">
            <w:r w:rsidR="00974FFE" w:rsidRPr="00974FFE">
              <w:rPr>
                <w:rStyle w:val="ab"/>
                <w:noProof/>
                <w:sz w:val="28"/>
                <w:szCs w:val="28"/>
              </w:rPr>
              <w:t>4 Методические указания по написанию реферата</w:t>
            </w:r>
            <w:r w:rsidR="00974FFE" w:rsidRPr="00974FFE">
              <w:rPr>
                <w:noProof/>
                <w:webHidden/>
                <w:sz w:val="28"/>
                <w:szCs w:val="28"/>
              </w:rPr>
              <w:tab/>
            </w:r>
            <w:r w:rsidR="00974FFE" w:rsidRPr="00974FFE">
              <w:rPr>
                <w:noProof/>
                <w:webHidden/>
                <w:sz w:val="28"/>
                <w:szCs w:val="28"/>
              </w:rPr>
              <w:fldChar w:fldCharType="begin"/>
            </w:r>
            <w:r w:rsidR="00974FFE" w:rsidRPr="00974FFE">
              <w:rPr>
                <w:noProof/>
                <w:webHidden/>
                <w:sz w:val="28"/>
                <w:szCs w:val="28"/>
              </w:rPr>
              <w:instrText xml:space="preserve"> PAGEREF _Toc5817384 \h </w:instrText>
            </w:r>
            <w:r w:rsidR="00974FFE" w:rsidRPr="00974FFE">
              <w:rPr>
                <w:noProof/>
                <w:webHidden/>
                <w:sz w:val="28"/>
                <w:szCs w:val="28"/>
              </w:rPr>
            </w:r>
            <w:r w:rsidR="00974FFE" w:rsidRPr="00974FFE">
              <w:rPr>
                <w:noProof/>
                <w:webHidden/>
                <w:sz w:val="28"/>
                <w:szCs w:val="28"/>
              </w:rPr>
              <w:fldChar w:fldCharType="separate"/>
            </w:r>
            <w:r w:rsidR="00974FFE" w:rsidRPr="00974FFE">
              <w:rPr>
                <w:noProof/>
                <w:webHidden/>
                <w:sz w:val="28"/>
                <w:szCs w:val="28"/>
              </w:rPr>
              <w:t>1</w:t>
            </w:r>
            <w:r w:rsidR="003112D5">
              <w:rPr>
                <w:noProof/>
                <w:webHidden/>
                <w:sz w:val="28"/>
                <w:szCs w:val="28"/>
              </w:rPr>
              <w:t>5</w:t>
            </w:r>
            <w:r w:rsidR="00974FFE" w:rsidRPr="00974FFE">
              <w:rPr>
                <w:noProof/>
                <w:webHidden/>
                <w:sz w:val="28"/>
                <w:szCs w:val="28"/>
              </w:rPr>
              <w:fldChar w:fldCharType="end"/>
            </w:r>
          </w:hyperlink>
        </w:p>
        <w:p w:rsidR="00974FFE" w:rsidRPr="00974FFE" w:rsidRDefault="00D22030" w:rsidP="003112D5">
          <w:pPr>
            <w:pStyle w:val="21"/>
            <w:tabs>
              <w:tab w:val="right" w:leader="dot" w:pos="9923"/>
            </w:tabs>
            <w:ind w:left="0"/>
            <w:jc w:val="both"/>
            <w:rPr>
              <w:rFonts w:asciiTheme="minorHAnsi" w:eastAsiaTheme="minorEastAsia" w:hAnsiTheme="minorHAnsi" w:cstheme="minorBidi"/>
              <w:noProof/>
              <w:sz w:val="28"/>
              <w:szCs w:val="28"/>
            </w:rPr>
          </w:pPr>
          <w:hyperlink w:anchor="_Toc5817385" w:history="1">
            <w:r w:rsidR="00974FFE" w:rsidRPr="00974FFE">
              <w:rPr>
                <w:rStyle w:val="ab"/>
                <w:noProof/>
                <w:sz w:val="28"/>
                <w:szCs w:val="28"/>
                <w:lang w:eastAsia="en-US"/>
              </w:rPr>
              <w:t>5 Методические указания по подготовке к рубежному контролю</w:t>
            </w:r>
            <w:r w:rsidR="00974FFE" w:rsidRPr="00974FFE">
              <w:rPr>
                <w:noProof/>
                <w:webHidden/>
                <w:sz w:val="28"/>
                <w:szCs w:val="28"/>
              </w:rPr>
              <w:tab/>
            </w:r>
            <w:r w:rsidR="00E4447A">
              <w:rPr>
                <w:noProof/>
                <w:webHidden/>
                <w:sz w:val="28"/>
                <w:szCs w:val="28"/>
              </w:rPr>
              <w:t>16</w:t>
            </w:r>
          </w:hyperlink>
        </w:p>
        <w:p w:rsidR="00974FFE" w:rsidRPr="00974FFE" w:rsidRDefault="00D22030" w:rsidP="003112D5">
          <w:pPr>
            <w:pStyle w:val="12"/>
            <w:tabs>
              <w:tab w:val="clear" w:pos="9345"/>
              <w:tab w:val="right" w:leader="dot" w:pos="9923"/>
            </w:tabs>
            <w:ind w:firstLine="0"/>
            <w:rPr>
              <w:rFonts w:asciiTheme="minorHAnsi" w:eastAsiaTheme="minorEastAsia" w:hAnsiTheme="minorHAnsi" w:cstheme="minorBidi"/>
              <w:noProof/>
            </w:rPr>
          </w:pPr>
          <w:hyperlink w:anchor="_Toc5817386" w:history="1">
            <w:r w:rsidR="00974FFE" w:rsidRPr="00974FFE">
              <w:rPr>
                <w:rStyle w:val="ab"/>
                <w:noProof/>
                <w:sz w:val="28"/>
                <w:szCs w:val="28"/>
                <w:lang w:eastAsia="en-US"/>
              </w:rPr>
              <w:t xml:space="preserve">6 </w:t>
            </w:r>
            <w:r w:rsidR="00974FFE" w:rsidRPr="00974FFE">
              <w:rPr>
                <w:rStyle w:val="ab"/>
                <w:noProof/>
                <w:sz w:val="28"/>
                <w:szCs w:val="28"/>
              </w:rPr>
              <w:t>Методические указания по проведению занятий в интерактивной форме</w:t>
            </w:r>
            <w:r w:rsidR="00974FFE" w:rsidRPr="00974FFE">
              <w:rPr>
                <w:noProof/>
                <w:webHidden/>
              </w:rPr>
              <w:tab/>
            </w:r>
            <w:r w:rsidR="00E4447A" w:rsidRPr="00E4447A">
              <w:rPr>
                <w:noProof/>
                <w:webHidden/>
                <w:sz w:val="28"/>
                <w:szCs w:val="28"/>
              </w:rPr>
              <w:t>17</w:t>
            </w:r>
          </w:hyperlink>
        </w:p>
        <w:p w:rsidR="00974FFE" w:rsidRPr="00974FFE" w:rsidRDefault="00D22030" w:rsidP="003112D5">
          <w:pPr>
            <w:pStyle w:val="21"/>
            <w:tabs>
              <w:tab w:val="right" w:leader="dot" w:pos="9923"/>
            </w:tabs>
            <w:ind w:left="0"/>
            <w:jc w:val="both"/>
            <w:rPr>
              <w:rFonts w:asciiTheme="minorHAnsi" w:eastAsiaTheme="minorEastAsia" w:hAnsiTheme="minorHAnsi" w:cstheme="minorBidi"/>
              <w:noProof/>
              <w:sz w:val="28"/>
              <w:szCs w:val="28"/>
            </w:rPr>
          </w:pPr>
          <w:hyperlink w:anchor="_Toc5817387" w:history="1">
            <w:r w:rsidR="00974FFE" w:rsidRPr="00974FFE">
              <w:rPr>
                <w:rStyle w:val="ab"/>
                <w:noProof/>
                <w:sz w:val="28"/>
                <w:szCs w:val="28"/>
                <w:lang w:eastAsia="en-US"/>
              </w:rPr>
              <w:t>7 Методические указания по промежуточной аттестации по дисциплине</w:t>
            </w:r>
            <w:r w:rsidR="00974FFE" w:rsidRPr="00974FFE">
              <w:rPr>
                <w:noProof/>
                <w:webHidden/>
                <w:sz w:val="28"/>
                <w:szCs w:val="28"/>
              </w:rPr>
              <w:tab/>
            </w:r>
            <w:r w:rsidR="00E4447A">
              <w:rPr>
                <w:noProof/>
                <w:webHidden/>
                <w:sz w:val="28"/>
                <w:szCs w:val="28"/>
              </w:rPr>
              <w:t>19</w:t>
            </w:r>
          </w:hyperlink>
        </w:p>
        <w:p w:rsidR="002370A7" w:rsidRPr="0004608C" w:rsidRDefault="009C238C" w:rsidP="0004608C">
          <w:pPr>
            <w:jc w:val="both"/>
            <w:rPr>
              <w:sz w:val="28"/>
              <w:szCs w:val="28"/>
            </w:rPr>
          </w:pPr>
          <w:r w:rsidRPr="0004608C">
            <w:rPr>
              <w:b/>
              <w:bCs/>
              <w:sz w:val="28"/>
              <w:szCs w:val="28"/>
            </w:rPr>
            <w:fldChar w:fldCharType="end"/>
          </w:r>
        </w:p>
      </w:sdtContent>
    </w:sdt>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04608C">
      <w:pPr>
        <w:widowControl w:val="0"/>
        <w:shd w:val="clear" w:color="auto" w:fill="FFFFFF"/>
        <w:spacing w:after="480"/>
        <w:jc w:val="center"/>
        <w:rPr>
          <w:b/>
          <w:color w:val="000000"/>
          <w:spacing w:val="7"/>
          <w:sz w:val="32"/>
          <w:szCs w:val="32"/>
        </w:rPr>
      </w:pPr>
    </w:p>
    <w:p w:rsidR="00CF5579" w:rsidRDefault="00CF5579" w:rsidP="0004608C">
      <w:pPr>
        <w:widowControl w:val="0"/>
        <w:shd w:val="clear" w:color="auto" w:fill="FFFFFF"/>
        <w:spacing w:after="480"/>
        <w:jc w:val="center"/>
        <w:rPr>
          <w:b/>
          <w:color w:val="000000"/>
          <w:spacing w:val="7"/>
          <w:sz w:val="32"/>
          <w:szCs w:val="32"/>
        </w:rPr>
      </w:pPr>
    </w:p>
    <w:p w:rsidR="00CF5579" w:rsidRDefault="00CF5579" w:rsidP="0004608C">
      <w:pPr>
        <w:widowControl w:val="0"/>
        <w:shd w:val="clear" w:color="auto" w:fill="FFFFFF"/>
        <w:spacing w:after="480"/>
        <w:jc w:val="center"/>
        <w:rPr>
          <w:b/>
          <w:color w:val="000000"/>
          <w:spacing w:val="7"/>
          <w:sz w:val="32"/>
          <w:szCs w:val="32"/>
        </w:rPr>
      </w:pPr>
    </w:p>
    <w:p w:rsidR="00886375" w:rsidRDefault="00886375" w:rsidP="0004608C">
      <w:pPr>
        <w:pStyle w:val="1"/>
        <w:keepNext w:val="0"/>
        <w:keepLines w:val="0"/>
        <w:widowControl w:val="0"/>
        <w:ind w:firstLine="709"/>
        <w:jc w:val="both"/>
        <w:rPr>
          <w:rFonts w:ascii="Times New Roman" w:eastAsiaTheme="minorHAnsi" w:hAnsi="Times New Roman" w:cs="Times New Roman"/>
          <w:color w:val="auto"/>
          <w:sz w:val="32"/>
          <w:szCs w:val="32"/>
          <w:lang w:eastAsia="en-US"/>
        </w:rPr>
      </w:pPr>
    </w:p>
    <w:p w:rsidR="00886375" w:rsidRDefault="00886375" w:rsidP="0004608C">
      <w:pPr>
        <w:pStyle w:val="1"/>
        <w:keepNext w:val="0"/>
        <w:keepLines w:val="0"/>
        <w:widowControl w:val="0"/>
        <w:ind w:firstLine="709"/>
        <w:jc w:val="both"/>
        <w:rPr>
          <w:rFonts w:ascii="Times New Roman" w:eastAsiaTheme="minorHAnsi" w:hAnsi="Times New Roman" w:cs="Times New Roman"/>
          <w:color w:val="auto"/>
          <w:sz w:val="32"/>
          <w:szCs w:val="32"/>
          <w:lang w:eastAsia="en-US"/>
        </w:rPr>
      </w:pPr>
    </w:p>
    <w:p w:rsidR="0004608C" w:rsidRDefault="0004608C" w:rsidP="0004608C">
      <w:pPr>
        <w:pStyle w:val="1"/>
        <w:keepNext w:val="0"/>
        <w:keepLines w:val="0"/>
        <w:widowControl w:val="0"/>
        <w:ind w:firstLine="709"/>
        <w:jc w:val="both"/>
        <w:rPr>
          <w:rFonts w:ascii="Times New Roman" w:eastAsiaTheme="minorHAnsi" w:hAnsi="Times New Roman" w:cs="Times New Roman"/>
          <w:color w:val="auto"/>
          <w:sz w:val="32"/>
          <w:szCs w:val="32"/>
          <w:lang w:eastAsia="en-US"/>
        </w:rPr>
      </w:pPr>
    </w:p>
    <w:p w:rsidR="0004608C" w:rsidRDefault="0004608C" w:rsidP="0004608C">
      <w:pPr>
        <w:pStyle w:val="1"/>
        <w:keepNext w:val="0"/>
        <w:keepLines w:val="0"/>
        <w:widowControl w:val="0"/>
        <w:ind w:firstLine="709"/>
        <w:jc w:val="both"/>
        <w:rPr>
          <w:rFonts w:ascii="Times New Roman" w:eastAsiaTheme="minorHAnsi" w:hAnsi="Times New Roman" w:cs="Times New Roman"/>
          <w:color w:val="auto"/>
          <w:sz w:val="32"/>
          <w:szCs w:val="32"/>
          <w:lang w:eastAsia="en-US"/>
        </w:rPr>
      </w:pPr>
    </w:p>
    <w:p w:rsidR="0004608C" w:rsidRDefault="0004608C" w:rsidP="0004608C">
      <w:pPr>
        <w:pStyle w:val="1"/>
        <w:keepNext w:val="0"/>
        <w:keepLines w:val="0"/>
        <w:widowControl w:val="0"/>
        <w:ind w:firstLine="709"/>
        <w:jc w:val="both"/>
        <w:rPr>
          <w:rFonts w:ascii="Times New Roman" w:eastAsiaTheme="minorHAnsi" w:hAnsi="Times New Roman" w:cs="Times New Roman"/>
          <w:color w:val="auto"/>
          <w:sz w:val="32"/>
          <w:szCs w:val="32"/>
          <w:lang w:eastAsia="en-US"/>
        </w:rPr>
      </w:pPr>
    </w:p>
    <w:p w:rsidR="0004608C" w:rsidRDefault="0004608C" w:rsidP="0004608C">
      <w:pPr>
        <w:pStyle w:val="1"/>
        <w:keepNext w:val="0"/>
        <w:keepLines w:val="0"/>
        <w:widowControl w:val="0"/>
        <w:ind w:firstLine="709"/>
        <w:jc w:val="both"/>
        <w:rPr>
          <w:rFonts w:ascii="Times New Roman" w:eastAsiaTheme="minorHAnsi" w:hAnsi="Times New Roman" w:cs="Times New Roman"/>
          <w:color w:val="auto"/>
          <w:sz w:val="32"/>
          <w:szCs w:val="32"/>
          <w:lang w:eastAsia="en-US"/>
        </w:rPr>
      </w:pPr>
    </w:p>
    <w:p w:rsidR="003112D5" w:rsidRDefault="003112D5" w:rsidP="003112D5">
      <w:pPr>
        <w:rPr>
          <w:rFonts w:eastAsiaTheme="minorHAnsi"/>
          <w:lang w:eastAsia="en-US"/>
        </w:rPr>
      </w:pPr>
    </w:p>
    <w:p w:rsidR="003112D5" w:rsidRDefault="003112D5" w:rsidP="003112D5">
      <w:pPr>
        <w:rPr>
          <w:rFonts w:eastAsiaTheme="minorHAnsi"/>
          <w:lang w:eastAsia="en-US"/>
        </w:rPr>
      </w:pPr>
    </w:p>
    <w:p w:rsidR="003112D5" w:rsidRPr="003112D5" w:rsidRDefault="003112D5" w:rsidP="003112D5">
      <w:pPr>
        <w:rPr>
          <w:rFonts w:eastAsiaTheme="minorHAnsi"/>
          <w:lang w:eastAsia="en-US"/>
        </w:rPr>
      </w:pPr>
    </w:p>
    <w:p w:rsidR="006C28EA" w:rsidRPr="003112D5" w:rsidRDefault="006C28EA" w:rsidP="0004608C">
      <w:pPr>
        <w:pStyle w:val="1"/>
        <w:keepNext w:val="0"/>
        <w:keepLines w:val="0"/>
        <w:widowControl w:val="0"/>
        <w:ind w:firstLine="709"/>
        <w:jc w:val="both"/>
        <w:rPr>
          <w:rFonts w:ascii="Times New Roman" w:eastAsiaTheme="minorHAnsi" w:hAnsi="Times New Roman" w:cs="Times New Roman"/>
          <w:color w:val="auto"/>
          <w:sz w:val="24"/>
          <w:szCs w:val="24"/>
          <w:lang w:eastAsia="en-US"/>
        </w:rPr>
      </w:pPr>
      <w:bookmarkStart w:id="0" w:name="_Toc5817381"/>
      <w:r w:rsidRPr="003112D5">
        <w:rPr>
          <w:rFonts w:ascii="Times New Roman" w:eastAsiaTheme="minorHAnsi" w:hAnsi="Times New Roman" w:cs="Times New Roman"/>
          <w:color w:val="auto"/>
          <w:sz w:val="24"/>
          <w:szCs w:val="24"/>
          <w:lang w:eastAsia="en-US"/>
        </w:rPr>
        <w:lastRenderedPageBreak/>
        <w:t>1 Методические указания по лекционным занятиям дисциплины</w:t>
      </w:r>
      <w:bookmarkEnd w:id="0"/>
    </w:p>
    <w:p w:rsidR="006C28EA" w:rsidRPr="003112D5" w:rsidRDefault="006C28EA" w:rsidP="005C6097">
      <w:pPr>
        <w:ind w:firstLine="709"/>
        <w:jc w:val="both"/>
        <w:rPr>
          <w:rFonts w:eastAsiaTheme="minorHAnsi"/>
          <w:b/>
          <w:lang w:eastAsia="en-US"/>
        </w:rPr>
      </w:pPr>
    </w:p>
    <w:p w:rsidR="00807646" w:rsidRPr="003112D5" w:rsidRDefault="00807646" w:rsidP="005C6097">
      <w:pPr>
        <w:ind w:firstLine="709"/>
        <w:jc w:val="both"/>
        <w:rPr>
          <w:rFonts w:eastAsiaTheme="minorHAnsi"/>
          <w:b/>
          <w:lang w:eastAsia="en-US"/>
        </w:rPr>
      </w:pPr>
    </w:p>
    <w:p w:rsidR="006C28EA" w:rsidRPr="003112D5" w:rsidRDefault="006C28EA" w:rsidP="005C6097">
      <w:pPr>
        <w:ind w:firstLine="709"/>
        <w:jc w:val="both"/>
        <w:rPr>
          <w:rFonts w:eastAsiaTheme="minorHAnsi"/>
          <w:lang w:eastAsia="en-US"/>
        </w:rPr>
      </w:pPr>
      <w:r w:rsidRPr="003112D5">
        <w:rPr>
          <w:rFonts w:eastAsiaTheme="minorHAnsi"/>
          <w:lang w:eastAsia="en-US"/>
        </w:rPr>
        <w:t>Лекция в вузе – один из методов обучения, одна из основных системообразующих форм организации учебного процесса в вузе.</w:t>
      </w:r>
    </w:p>
    <w:p w:rsidR="006C28EA" w:rsidRPr="003112D5" w:rsidRDefault="006C28EA" w:rsidP="005C6097">
      <w:pPr>
        <w:ind w:firstLine="709"/>
        <w:jc w:val="both"/>
        <w:rPr>
          <w:rFonts w:eastAsiaTheme="minorHAnsi"/>
          <w:lang w:eastAsia="en-US"/>
        </w:rPr>
      </w:pPr>
      <w:r w:rsidRPr="003112D5">
        <w:rPr>
          <w:rFonts w:eastAsiaTheme="minorHAnsi"/>
          <w:lang w:eastAsia="en-US"/>
        </w:rPr>
        <w:t xml:space="preserve">Лекционное занятие представляет собой систематическое, последовательное, монологическое изложение преподавателем-лектором учебного материала, как правило, теоретического характера. </w:t>
      </w:r>
    </w:p>
    <w:p w:rsidR="006C28EA" w:rsidRPr="003112D5" w:rsidRDefault="006C28EA" w:rsidP="005C6097">
      <w:pPr>
        <w:ind w:firstLine="709"/>
        <w:jc w:val="both"/>
        <w:rPr>
          <w:rFonts w:eastAsiaTheme="minorHAnsi"/>
          <w:lang w:eastAsia="en-US"/>
        </w:rPr>
      </w:pPr>
      <w:r w:rsidRPr="003112D5">
        <w:rPr>
          <w:rFonts w:eastAsiaTheme="minorHAnsi"/>
          <w:lang w:eastAsia="en-US"/>
        </w:rPr>
        <w:t xml:space="preserve">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w:t>
      </w:r>
    </w:p>
    <w:p w:rsidR="006C28EA" w:rsidRPr="003112D5" w:rsidRDefault="006C28EA" w:rsidP="006C28EA">
      <w:pPr>
        <w:ind w:firstLine="709"/>
        <w:jc w:val="both"/>
        <w:rPr>
          <w:rFonts w:eastAsiaTheme="minorHAnsi"/>
          <w:lang w:eastAsia="en-US"/>
        </w:rPr>
      </w:pPr>
      <w:r w:rsidRPr="003112D5">
        <w:rPr>
          <w:rFonts w:eastAsiaTheme="minorHAnsi"/>
          <w:lang w:eastAsia="en-US"/>
        </w:rPr>
        <w:t xml:space="preserve">Цель лекции – организация целенаправленной познавательной деятельности студентов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слушателям основное содержание предмета в целостном, систематизированном виде. В ряде случаев лекция выполняет функцию основного источника информации: при отсутствии учебников и учебных пособий, чаще по новым курсам; в случае, когда новые научные данные по той или иной теме не нашли отражения в учебниках; отдельные разделы и темы очень сложны для самостоятельного изучения. В таких случаях только лектор может методически помочь студентам в освоении сложного материала. </w:t>
      </w:r>
    </w:p>
    <w:p w:rsidR="006C28EA" w:rsidRPr="003112D5" w:rsidRDefault="006C28EA" w:rsidP="006C28EA">
      <w:pPr>
        <w:ind w:firstLine="709"/>
        <w:jc w:val="both"/>
        <w:rPr>
          <w:rFonts w:eastAsiaTheme="minorHAnsi"/>
          <w:lang w:eastAsia="en-US"/>
        </w:rPr>
      </w:pPr>
      <w:r w:rsidRPr="003112D5">
        <w:rPr>
          <w:rFonts w:eastAsiaTheme="minorHAnsi"/>
          <w:lang w:eastAsia="en-US"/>
        </w:rPr>
        <w:t xml:space="preserve">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 профессионального кругозора и общей культуры, в отражении еще не получивших освещения в учебной литературе новых достижений науки, в оптимизации других форм организации учебного процесса. </w:t>
      </w:r>
    </w:p>
    <w:p w:rsidR="006C28EA" w:rsidRPr="003112D5" w:rsidRDefault="006C28EA" w:rsidP="006C28EA">
      <w:pPr>
        <w:ind w:firstLine="709"/>
        <w:jc w:val="both"/>
        <w:rPr>
          <w:rFonts w:eastAsiaTheme="minorHAnsi"/>
          <w:lang w:eastAsia="en-US"/>
        </w:rPr>
      </w:pPr>
      <w:proofErr w:type="gramStart"/>
      <w:r w:rsidRPr="003112D5">
        <w:rPr>
          <w:rFonts w:eastAsiaTheme="minorHAnsi"/>
          <w:lang w:eastAsia="en-US"/>
        </w:rPr>
        <w:t>Функции лекции – информационная, мотивационная, ориентировочная, воспитательная – реализуются в изложении системы знаний, в формировании познавательного интереса к содержательной стороне учебного материала и профессиональной мотивации будущего специалиста-учителя, в обеспечении основ для дальнейшего усвоения учебного материала, в формировании сознательного отношения к процессу обучения, стремления к самостоятельной работе и всестороннему овладению специальностью, в развитии интереса к учебным дисциплинам.</w:t>
      </w:r>
      <w:proofErr w:type="gramEnd"/>
    </w:p>
    <w:p w:rsidR="006C28EA" w:rsidRPr="003112D5" w:rsidRDefault="006C28EA" w:rsidP="006C28EA">
      <w:pPr>
        <w:autoSpaceDE w:val="0"/>
        <w:autoSpaceDN w:val="0"/>
        <w:adjustRightInd w:val="0"/>
        <w:ind w:firstLine="709"/>
        <w:jc w:val="both"/>
        <w:rPr>
          <w:rFonts w:eastAsiaTheme="minorHAnsi"/>
          <w:lang w:eastAsia="en-US"/>
        </w:rPr>
      </w:pPr>
      <w:r w:rsidRPr="003112D5">
        <w:rPr>
          <w:rFonts w:eastAsiaTheme="minorHAnsi"/>
          <w:lang w:eastAsia="en-US"/>
        </w:rPr>
        <w:t xml:space="preserve">Изучение дисциплины требует систематического и последовательного накопления знаний, следовательно, пропуски лекций по отдельным темам не позволяют глубоко освоить дисциплину. </w:t>
      </w:r>
    </w:p>
    <w:p w:rsidR="006C28EA" w:rsidRPr="003112D5" w:rsidRDefault="006C28EA" w:rsidP="006C28EA">
      <w:pPr>
        <w:autoSpaceDE w:val="0"/>
        <w:autoSpaceDN w:val="0"/>
        <w:adjustRightInd w:val="0"/>
        <w:ind w:firstLine="709"/>
        <w:jc w:val="both"/>
        <w:rPr>
          <w:rFonts w:eastAsiaTheme="minorHAnsi"/>
          <w:lang w:eastAsia="en-US"/>
        </w:rPr>
      </w:pPr>
      <w:r w:rsidRPr="003112D5">
        <w:rPr>
          <w:rFonts w:eastAsiaTheme="minorHAnsi"/>
          <w:lang w:eastAsia="en-US"/>
        </w:rPr>
        <w:t>Студентам необходимо перед каждой лекцией просматривать рабочую программу дисциплины, что позволит сэкономить время на записывание темы лекции, ее основных вопросов, рекомендуемой литературы. Перед очередной лекцией необходимо просмотреть по конспекту материал предыдущей лекции. При затруднениях в восприятии материала следует обратиться к основным литературным источникам. Если разобраться в материале опять не удалось, то обратитесь к преподавателю по графику его консультаций  или на практических занятиях.</w:t>
      </w:r>
    </w:p>
    <w:p w:rsidR="006C28EA" w:rsidRPr="003112D5" w:rsidRDefault="006C28EA" w:rsidP="005C6097">
      <w:pPr>
        <w:autoSpaceDE w:val="0"/>
        <w:autoSpaceDN w:val="0"/>
        <w:adjustRightInd w:val="0"/>
        <w:ind w:firstLine="709"/>
        <w:jc w:val="both"/>
        <w:rPr>
          <w:rFonts w:eastAsiaTheme="minorHAnsi"/>
          <w:lang w:eastAsia="en-US"/>
        </w:rPr>
      </w:pPr>
      <w:r w:rsidRPr="003112D5">
        <w:rPr>
          <w:rFonts w:eastAsiaTheme="minorHAnsi"/>
          <w:lang w:eastAsia="en-US"/>
        </w:rPr>
        <w:t xml:space="preserve">В ходе лекционных занятий студенту необходимо вести конспектирование  лекционного материала. Особое внимание следует обращать на формулировки, раскрывающие содержание юридических терминов, научные выводы и практические рекомендации. 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В ходе лекции студент может задавать преподавателю уточняющие вопросы с целью уяснения теоретических положений, разрешения спорных ситуаций. В конспекте следует применять сокращение слов, что ускоряет запись. Необходимо активно работать с конспектом лекции: после окончания лекции рекомендуется перечитать свои записи, внести поправки и дополнения на полях. Конспекты лекций следует использовать </w:t>
      </w:r>
      <w:r w:rsidRPr="003112D5">
        <w:rPr>
          <w:rFonts w:eastAsiaTheme="minorHAnsi"/>
          <w:lang w:eastAsia="en-US"/>
        </w:rPr>
        <w:lastRenderedPageBreak/>
        <w:t>при подготовке к семинарам, при подготовке к опросу, зачету, при выполнении самостоятельных заданий.</w:t>
      </w:r>
    </w:p>
    <w:p w:rsidR="006C28EA" w:rsidRPr="003112D5" w:rsidRDefault="006C28EA" w:rsidP="005C6097">
      <w:pPr>
        <w:autoSpaceDE w:val="0"/>
        <w:autoSpaceDN w:val="0"/>
        <w:adjustRightInd w:val="0"/>
        <w:ind w:firstLine="709"/>
        <w:jc w:val="both"/>
        <w:rPr>
          <w:rFonts w:eastAsiaTheme="minorHAnsi"/>
          <w:lang w:eastAsia="en-US"/>
        </w:rPr>
      </w:pPr>
    </w:p>
    <w:p w:rsidR="00807646" w:rsidRPr="003112D5" w:rsidRDefault="00807646" w:rsidP="005C6097">
      <w:pPr>
        <w:autoSpaceDE w:val="0"/>
        <w:autoSpaceDN w:val="0"/>
        <w:adjustRightInd w:val="0"/>
        <w:ind w:firstLine="709"/>
        <w:jc w:val="both"/>
        <w:rPr>
          <w:rFonts w:eastAsiaTheme="minorHAnsi"/>
          <w:lang w:eastAsia="en-US"/>
        </w:rPr>
      </w:pPr>
    </w:p>
    <w:p w:rsidR="006C28EA" w:rsidRPr="003112D5" w:rsidRDefault="006C28EA" w:rsidP="005C6097">
      <w:pPr>
        <w:pStyle w:val="1"/>
        <w:spacing w:before="0"/>
        <w:ind w:firstLine="709"/>
        <w:jc w:val="both"/>
        <w:rPr>
          <w:rFonts w:ascii="Times New Roman" w:hAnsi="Times New Roman" w:cs="Times New Roman"/>
          <w:color w:val="auto"/>
          <w:sz w:val="24"/>
          <w:szCs w:val="24"/>
        </w:rPr>
      </w:pPr>
      <w:bookmarkStart w:id="1" w:name="_Toc5817382"/>
      <w:r w:rsidRPr="003112D5">
        <w:rPr>
          <w:rFonts w:ascii="Times New Roman" w:hAnsi="Times New Roman" w:cs="Times New Roman"/>
          <w:color w:val="auto"/>
          <w:sz w:val="24"/>
          <w:szCs w:val="24"/>
        </w:rPr>
        <w:t>2 Методические указания по практическим занятиям</w:t>
      </w:r>
      <w:bookmarkEnd w:id="1"/>
    </w:p>
    <w:p w:rsidR="006C28EA" w:rsidRPr="003112D5" w:rsidRDefault="006C28EA" w:rsidP="005C6097">
      <w:pPr>
        <w:ind w:firstLine="709"/>
        <w:jc w:val="both"/>
        <w:rPr>
          <w:b/>
        </w:rPr>
      </w:pPr>
    </w:p>
    <w:p w:rsidR="00807646" w:rsidRPr="003112D5" w:rsidRDefault="00807646" w:rsidP="005C6097">
      <w:pPr>
        <w:ind w:firstLine="709"/>
        <w:jc w:val="both"/>
        <w:rPr>
          <w:b/>
        </w:rPr>
      </w:pPr>
    </w:p>
    <w:p w:rsidR="006C28EA" w:rsidRPr="003112D5" w:rsidRDefault="006C28EA" w:rsidP="00886375">
      <w:pPr>
        <w:ind w:firstLine="709"/>
        <w:jc w:val="both"/>
      </w:pPr>
      <w:r w:rsidRPr="003112D5">
        <w:t>По наиболее сложным проблемам учебной дисциплины проводятся семинарские или практические занятия. Их главной задачей является углубление и закрепление теоретических знаний у студентов, формирование и развитие у них умений и навыков применения  знаний для успешного решения прикладных психолого-педагогических задач. Семинарское занятие проводится в соответствии с планом. В плане указываются тема, время, место, цели и задачи семинара, тема доклада и реферативного сообщения, обсуждаемые вопросы.</w:t>
      </w:r>
    </w:p>
    <w:p w:rsidR="006C28EA" w:rsidRPr="003112D5" w:rsidRDefault="006C28EA" w:rsidP="00886375">
      <w:pPr>
        <w:ind w:firstLine="709"/>
        <w:jc w:val="both"/>
        <w:rPr>
          <w:rFonts w:eastAsiaTheme="minorHAnsi"/>
          <w:b/>
          <w:lang w:eastAsia="en-US"/>
        </w:rPr>
      </w:pPr>
      <w:r w:rsidRPr="003112D5">
        <w:rPr>
          <w:rFonts w:eastAsiaTheme="minorHAnsi"/>
          <w:lang w:eastAsia="en-US"/>
        </w:rPr>
        <w:t xml:space="preserve">Студентам рекомендуется приносить с собой рекомендованную преподавателем литературу к конкретному занятию. До очередного практического занятия студенту необходимо ознакомится с планом практического занятия, по рекомендованной литературе  проработать теоретический материал, соответствующей темы занятия. При подготовке к практическим занятиям студентам следует обязательно использовать не только лекции, учебную литературу, но и нормативно-правовые акты, материалы правоприменительной практики, публикации в периодических изданиях, </w:t>
      </w:r>
      <w:proofErr w:type="spellStart"/>
      <w:r w:rsidRPr="003112D5">
        <w:rPr>
          <w:rFonts w:eastAsiaTheme="minorHAnsi"/>
          <w:lang w:eastAsia="en-US"/>
        </w:rPr>
        <w:t>интернет-ресурсы</w:t>
      </w:r>
      <w:proofErr w:type="spellEnd"/>
      <w:r w:rsidRPr="003112D5">
        <w:rPr>
          <w:rFonts w:eastAsiaTheme="minorHAnsi"/>
          <w:lang w:eastAsia="en-US"/>
        </w:rPr>
        <w:t>, программное обеспечение, профессиональные базы данных и информационные справочные системы современных информационных технологий.</w:t>
      </w:r>
    </w:p>
    <w:p w:rsidR="006C28EA" w:rsidRPr="003112D5" w:rsidRDefault="006C28EA" w:rsidP="00886375">
      <w:pPr>
        <w:ind w:firstLine="709"/>
        <w:jc w:val="both"/>
        <w:rPr>
          <w:rFonts w:eastAsiaTheme="minorHAnsi"/>
          <w:lang w:eastAsia="en-US"/>
        </w:rPr>
      </w:pPr>
      <w:r w:rsidRPr="003112D5">
        <w:rPr>
          <w:rFonts w:eastAsiaTheme="minorHAnsi"/>
          <w:lang w:eastAsia="en-US"/>
        </w:rPr>
        <w:t>Теоретический материал следует соотносить с правовыми нормами, так как в них могут быть внесены изменения, дополнения, которые не всегда отражены в учебной литературе. В начале практических занятий студент может задать преподавателю вопросы по материалу, вызвавшему затруднения в его понимании и освоении при решении задач, заданных для самостоятельного решения. В ходе практического занятия студент  давать конкретные, четкие ответы по существу вопросов, доводить каждую задачу до окончательного решения, демонстрировать понимание юридической терминологии, в случае затруднений обращаться к преподавателю.</w:t>
      </w:r>
    </w:p>
    <w:p w:rsidR="006C28EA" w:rsidRPr="003112D5" w:rsidRDefault="006C28EA" w:rsidP="00886375">
      <w:pPr>
        <w:ind w:firstLine="709"/>
        <w:jc w:val="both"/>
      </w:pPr>
      <w:r w:rsidRPr="003112D5">
        <w:t xml:space="preserve">При проведении практических занятий уделяется особое внимание заданиям, предполагающим не только воспроизведение  студентами знаний, но и направленных на развитие у них практических умений и навыков, а так же творческого мышления, научного мировоззрения, профессиональных представлений и способностей.  </w:t>
      </w:r>
    </w:p>
    <w:p w:rsidR="006C28EA" w:rsidRPr="003112D5" w:rsidRDefault="006C28EA" w:rsidP="00886375">
      <w:pPr>
        <w:ind w:firstLine="709"/>
        <w:jc w:val="both"/>
      </w:pPr>
      <w:r w:rsidRPr="003112D5">
        <w:t>Целесообразно готовиться к семинарским  занятиям за 1- 2 недели до их начала, а именно: на основе изучения рекомендованной литературы выписать в контекст основные категории и понятия по учебной дисциплине, подготовить развернутые планы ответов и краткое содержание выполненных заданий.</w:t>
      </w:r>
    </w:p>
    <w:p w:rsidR="006C28EA" w:rsidRPr="003112D5" w:rsidRDefault="006C28EA" w:rsidP="00886375">
      <w:pPr>
        <w:ind w:firstLine="709"/>
        <w:jc w:val="both"/>
        <w:rPr>
          <w:color w:val="000000"/>
        </w:rPr>
      </w:pPr>
      <w:r w:rsidRPr="003112D5">
        <w:t>Студент должен быть готов к контрольным опросам на каждом практическом занятии. Одобряется и поощряется инициативные выступления с докладами и рефератами по темам семинарских занятий.</w:t>
      </w:r>
    </w:p>
    <w:p w:rsidR="006C28EA" w:rsidRPr="003112D5" w:rsidRDefault="006C28EA" w:rsidP="00886375">
      <w:pPr>
        <w:ind w:firstLine="709"/>
        <w:jc w:val="both"/>
        <w:rPr>
          <w:color w:val="000000"/>
          <w:kern w:val="1"/>
          <w:u w:val="single"/>
          <w:shd w:val="clear" w:color="auto" w:fill="FFFFFF"/>
          <w:lang w:eastAsia="zh-CN" w:bidi="hi-IN"/>
        </w:rPr>
      </w:pPr>
      <w:r w:rsidRPr="003112D5">
        <w:rPr>
          <w:color w:val="000000"/>
          <w:kern w:val="1"/>
          <w:lang w:eastAsia="zh-CN" w:bidi="hi-IN"/>
        </w:rPr>
        <w:t xml:space="preserve">Студентам рекомендуется самостоятельно выполнять доклады, индивидуальные письменные задания и упражнения, предлагаемые при подготовке к </w:t>
      </w:r>
      <w:r w:rsidR="001D07AB" w:rsidRPr="003112D5">
        <w:rPr>
          <w:color w:val="000000"/>
          <w:kern w:val="1"/>
          <w:lang w:eastAsia="zh-CN" w:bidi="hi-IN"/>
        </w:rPr>
        <w:t>практическим</w:t>
      </w:r>
      <w:r w:rsidRPr="003112D5">
        <w:rPr>
          <w:color w:val="000000"/>
          <w:kern w:val="1"/>
          <w:lang w:eastAsia="zh-CN" w:bidi="hi-IN"/>
        </w:rPr>
        <w:t xml:space="preserve"> занятиям. Работа, связанная с решением этих задач и упражнений, представляет собой вид интеллектуальной практической деятельности. Она способствует выработке умения и привычки делать что- либо правильно, а также закреплению навыков и знаний по проблеме.</w:t>
      </w:r>
    </w:p>
    <w:p w:rsidR="006C28EA" w:rsidRPr="003112D5" w:rsidRDefault="006C28EA" w:rsidP="00886375">
      <w:pPr>
        <w:ind w:firstLine="709"/>
        <w:jc w:val="both"/>
        <w:rPr>
          <w:color w:val="000000"/>
          <w:kern w:val="1"/>
          <w:lang w:eastAsia="zh-CN" w:bidi="hi-IN"/>
        </w:rPr>
      </w:pPr>
      <w:r w:rsidRPr="003112D5">
        <w:rPr>
          <w:color w:val="000000"/>
          <w:kern w:val="1"/>
          <w:shd w:val="clear" w:color="auto" w:fill="FFFFFF"/>
          <w:lang w:eastAsia="zh-CN" w:bidi="hi-IN"/>
        </w:rPr>
        <w:t>Доклад</w:t>
      </w:r>
      <w:r w:rsidRPr="003112D5">
        <w:rPr>
          <w:color w:val="000000"/>
          <w:kern w:val="1"/>
          <w:lang w:eastAsia="zh-CN" w:bidi="hi-IN"/>
        </w:rPr>
        <w:t xml:space="preserve"> - это вид самостоятельной работы студентов, заключающийся в разработке студентами темы на основе изучения литературы и развернутом публичном сообщении по данной проблеме.</w:t>
      </w:r>
    </w:p>
    <w:p w:rsidR="006C28EA" w:rsidRPr="003112D5" w:rsidRDefault="006C28EA" w:rsidP="00886375">
      <w:pPr>
        <w:ind w:firstLine="709"/>
        <w:jc w:val="both"/>
        <w:rPr>
          <w:color w:val="000000"/>
          <w:kern w:val="1"/>
          <w:lang w:eastAsia="zh-CN" w:bidi="hi-IN"/>
        </w:rPr>
      </w:pPr>
      <w:r w:rsidRPr="003112D5">
        <w:rPr>
          <w:color w:val="000000"/>
          <w:kern w:val="1"/>
          <w:lang w:eastAsia="zh-CN" w:bidi="hi-IN"/>
        </w:rPr>
        <w:t>Отличительными признаками доклада являются:</w:t>
      </w:r>
    </w:p>
    <w:p w:rsidR="006C28EA" w:rsidRPr="003112D5" w:rsidRDefault="006C28EA" w:rsidP="00886375">
      <w:pPr>
        <w:ind w:firstLine="709"/>
        <w:jc w:val="both"/>
        <w:rPr>
          <w:color w:val="000000"/>
          <w:kern w:val="1"/>
          <w:lang w:eastAsia="zh-CN" w:bidi="hi-IN"/>
        </w:rPr>
      </w:pPr>
      <w:r w:rsidRPr="003112D5">
        <w:rPr>
          <w:color w:val="000000"/>
          <w:kern w:val="1"/>
          <w:lang w:eastAsia="zh-CN" w:bidi="hi-IN"/>
        </w:rPr>
        <w:t>передача в устной форме информации;</w:t>
      </w:r>
    </w:p>
    <w:p w:rsidR="006C28EA" w:rsidRPr="003112D5" w:rsidRDefault="006C28EA" w:rsidP="00886375">
      <w:pPr>
        <w:ind w:firstLine="709"/>
        <w:jc w:val="both"/>
        <w:rPr>
          <w:color w:val="000000"/>
          <w:kern w:val="1"/>
          <w:lang w:eastAsia="zh-CN" w:bidi="hi-IN"/>
        </w:rPr>
      </w:pPr>
      <w:r w:rsidRPr="003112D5">
        <w:rPr>
          <w:color w:val="000000"/>
          <w:kern w:val="1"/>
          <w:lang w:eastAsia="zh-CN" w:bidi="hi-IN"/>
        </w:rPr>
        <w:t>публичный характер выступления;</w:t>
      </w:r>
    </w:p>
    <w:p w:rsidR="006C28EA" w:rsidRPr="003112D5" w:rsidRDefault="006C28EA" w:rsidP="00886375">
      <w:pPr>
        <w:ind w:firstLine="709"/>
        <w:jc w:val="both"/>
        <w:rPr>
          <w:color w:val="000000"/>
          <w:kern w:val="1"/>
          <w:lang w:eastAsia="zh-CN" w:bidi="hi-IN"/>
        </w:rPr>
      </w:pPr>
      <w:r w:rsidRPr="003112D5">
        <w:rPr>
          <w:color w:val="000000"/>
          <w:kern w:val="1"/>
          <w:lang w:eastAsia="zh-CN" w:bidi="hi-IN"/>
        </w:rPr>
        <w:lastRenderedPageBreak/>
        <w:t>стилевая однородность доклада;</w:t>
      </w:r>
    </w:p>
    <w:p w:rsidR="006C28EA" w:rsidRPr="003112D5" w:rsidRDefault="006C28EA" w:rsidP="00886375">
      <w:pPr>
        <w:ind w:firstLine="709"/>
        <w:jc w:val="both"/>
        <w:rPr>
          <w:color w:val="000000"/>
          <w:kern w:val="1"/>
          <w:lang w:eastAsia="zh-CN" w:bidi="hi-IN"/>
        </w:rPr>
      </w:pPr>
      <w:r w:rsidRPr="003112D5">
        <w:rPr>
          <w:color w:val="000000"/>
          <w:kern w:val="1"/>
          <w:lang w:eastAsia="zh-CN" w:bidi="hi-IN"/>
        </w:rPr>
        <w:t>четкие формулировки и сотрудничество докладчика и аудитории;</w:t>
      </w:r>
    </w:p>
    <w:p w:rsidR="006C28EA" w:rsidRPr="003112D5" w:rsidRDefault="006C28EA" w:rsidP="00886375">
      <w:pPr>
        <w:ind w:firstLine="709"/>
        <w:jc w:val="both"/>
        <w:rPr>
          <w:kern w:val="1"/>
          <w:lang w:eastAsia="zh-CN" w:bidi="hi-IN"/>
        </w:rPr>
      </w:pPr>
      <w:r w:rsidRPr="003112D5">
        <w:rPr>
          <w:color w:val="000000"/>
          <w:kern w:val="1"/>
          <w:lang w:eastAsia="zh-CN" w:bidi="hi-IN"/>
        </w:rPr>
        <w:t>умение в сжатой форме изложить ключевые положения исследуемого вопроса и сделать выводы.</w:t>
      </w:r>
    </w:p>
    <w:p w:rsidR="006C28EA" w:rsidRPr="003112D5" w:rsidRDefault="006C28EA" w:rsidP="00886375">
      <w:pPr>
        <w:ind w:firstLine="709"/>
        <w:jc w:val="both"/>
        <w:rPr>
          <w:kern w:val="1"/>
          <w:lang w:bidi="hi-IN"/>
        </w:rPr>
      </w:pPr>
      <w:r w:rsidRPr="003112D5">
        <w:rPr>
          <w:kern w:val="1"/>
          <w:lang w:bidi="hi-IN"/>
        </w:rPr>
        <w:t>При подготовке к докладу на практическом занятии по теме, указанной преподавателем, студент должен ознакомиться не только с основной, но и дополнительной литературой, а также с последними публикациями по этой тематике в сети Интернет. Необходимо подготовить  текст доклада и иллюстративный материал в виде презентации. Доклад должен включать введение, основную часть и заключение. На доклад отводится 7-10 минут учебного времени. Он должен быть научным, конкретным, определенным, глубоко раскрывать проблему и пути ее решения. Особенно следует обратить внимание на безусловную обязательность решения домашних задач, указанных преподавателем к семинару.</w:t>
      </w:r>
    </w:p>
    <w:p w:rsidR="00D55FF0" w:rsidRPr="003112D5" w:rsidRDefault="006C28EA" w:rsidP="00886375">
      <w:pPr>
        <w:ind w:firstLine="709"/>
        <w:jc w:val="both"/>
      </w:pPr>
      <w:r w:rsidRPr="003112D5">
        <w:t>Студент должен быть активным участником практических занятий: стремитесь анализировать тексты, сильные и слабые стороны концепций, аргументируйте свою точку зрения по спорной проблеме, учиться вести этически выдержанную дискуссию, - все это пригодится не только в учебном процессе, но и в профессиональной деятельности.</w:t>
      </w:r>
    </w:p>
    <w:p w:rsidR="00834628" w:rsidRPr="003112D5" w:rsidRDefault="00834628" w:rsidP="00834628">
      <w:pPr>
        <w:ind w:firstLine="709"/>
        <w:jc w:val="both"/>
      </w:pPr>
      <w:proofErr w:type="gramStart"/>
      <w:r w:rsidRPr="003112D5">
        <w:t xml:space="preserve">Изучение тем, входящих в раздел «Муниципальное право как отрасль права и наука»  дает общее представление о муниципальном праве как отрасли российского права,  о предмете и методе правового регулирования </w:t>
      </w:r>
      <w:proofErr w:type="spellStart"/>
      <w:r w:rsidRPr="003112D5">
        <w:t>муниципально</w:t>
      </w:r>
      <w:proofErr w:type="spellEnd"/>
      <w:r w:rsidRPr="003112D5">
        <w:t xml:space="preserve">-правовых отношений,  об источниках муниципального права, месте и роли муниципального права в системе российского права, о взаимосвязи муниципального права с другими отраслями права.  </w:t>
      </w:r>
      <w:proofErr w:type="gramEnd"/>
    </w:p>
    <w:p w:rsidR="00834628" w:rsidRPr="003112D5" w:rsidRDefault="00834628" w:rsidP="00834628">
      <w:pPr>
        <w:ind w:firstLine="709"/>
        <w:jc w:val="both"/>
      </w:pPr>
      <w:r w:rsidRPr="003112D5">
        <w:t xml:space="preserve">При изучении темы  «Понятие и предмет муниципального права как комплексной отрасли права» студент должен проанализировать точки зрения различных авторов на понятие, предмет  муниципального права. </w:t>
      </w:r>
    </w:p>
    <w:p w:rsidR="00834628" w:rsidRPr="003112D5" w:rsidRDefault="00834628" w:rsidP="00834628">
      <w:pPr>
        <w:ind w:firstLine="709"/>
        <w:jc w:val="both"/>
      </w:pPr>
      <w:r w:rsidRPr="003112D5">
        <w:t xml:space="preserve">Прежде всего, необходимо обратить внимание на то, что муниципальное право является самостоятельной отраслью российского права, на что указывает следующее:  </w:t>
      </w:r>
    </w:p>
    <w:p w:rsidR="00834628" w:rsidRPr="003112D5" w:rsidRDefault="00834628" w:rsidP="00834628">
      <w:pPr>
        <w:ind w:firstLine="709"/>
        <w:jc w:val="both"/>
      </w:pPr>
      <w:r w:rsidRPr="003112D5">
        <w:t>- свой предмет регулирования - обособленная группа общественных отношений;</w:t>
      </w:r>
    </w:p>
    <w:p w:rsidR="00834628" w:rsidRPr="003112D5" w:rsidRDefault="00834628" w:rsidP="00834628">
      <w:pPr>
        <w:ind w:firstLine="709"/>
        <w:jc w:val="both"/>
      </w:pPr>
      <w:r w:rsidRPr="003112D5">
        <w:t>- собственные нормы и институты;</w:t>
      </w:r>
    </w:p>
    <w:p w:rsidR="00834628" w:rsidRPr="003112D5" w:rsidRDefault="00834628" w:rsidP="00834628">
      <w:pPr>
        <w:ind w:firstLine="709"/>
        <w:jc w:val="both"/>
      </w:pPr>
      <w:r w:rsidRPr="003112D5">
        <w:t>- наличие специальной нормативной базы местного самоуправления на федеральном уровне, на уровне субъектов Российской Федерации и муниципальных образований;</w:t>
      </w:r>
    </w:p>
    <w:p w:rsidR="00834628" w:rsidRPr="003112D5" w:rsidRDefault="00834628" w:rsidP="00834628">
      <w:pPr>
        <w:ind w:firstLine="709"/>
        <w:jc w:val="both"/>
      </w:pPr>
      <w:r w:rsidRPr="003112D5">
        <w:t>- наличие своего метода правового регулирования общественных отношений.</w:t>
      </w:r>
    </w:p>
    <w:p w:rsidR="00834628" w:rsidRPr="003112D5" w:rsidRDefault="00834628" w:rsidP="00834628">
      <w:pPr>
        <w:ind w:firstLine="709"/>
        <w:jc w:val="both"/>
      </w:pPr>
      <w:r w:rsidRPr="003112D5">
        <w:t>Муниципальное право, являясь самостоятельной отраслью права, носит комплексный характер, что выражается в следующем.</w:t>
      </w:r>
    </w:p>
    <w:p w:rsidR="00834628" w:rsidRPr="003112D5" w:rsidRDefault="00834628" w:rsidP="00834628">
      <w:pPr>
        <w:ind w:firstLine="709"/>
        <w:jc w:val="both"/>
      </w:pPr>
      <w:r w:rsidRPr="003112D5">
        <w:t>Во-первых, в системе местного самоуправления возникают комплексные общественные отношения различных сфер - финансов, налогов, землепользования и др. Если эти отношения нуждаются в правовом регулировании и поддаются ему, то они составляют предмет муниципального права. Объединяющим началом этих отношений является, прежде всего, их территориально-локальный уровень реализации.</w:t>
      </w:r>
    </w:p>
    <w:p w:rsidR="00834628" w:rsidRPr="003112D5" w:rsidRDefault="00834628" w:rsidP="00834628">
      <w:pPr>
        <w:ind w:firstLine="709"/>
        <w:jc w:val="both"/>
      </w:pPr>
      <w:r w:rsidRPr="003112D5">
        <w:t>В юридической литературе встречаются различные трактовки предмета муниципального права. Но данные определения сводятся к тому, что предметом муниципального права являются совокупность общественных отношений, возникающих в системе местного самоуправления, поддающихся и нуждающихся в правовом регулировании. Каждую группу отношений регулирует определенная группа норм права, содержащихся в различных нормативных актах.</w:t>
      </w:r>
    </w:p>
    <w:p w:rsidR="00834628" w:rsidRPr="003112D5" w:rsidRDefault="00834628" w:rsidP="00834628">
      <w:pPr>
        <w:ind w:firstLine="709"/>
        <w:jc w:val="both"/>
      </w:pPr>
      <w:r w:rsidRPr="003112D5">
        <w:t xml:space="preserve">Во-вторых, комплексность выражается в том, что нормы муниципального права могут относиться к </w:t>
      </w:r>
      <w:proofErr w:type="gramStart"/>
      <w:r w:rsidRPr="003112D5">
        <w:t>нормам</w:t>
      </w:r>
      <w:proofErr w:type="gramEnd"/>
      <w:r w:rsidRPr="003112D5">
        <w:t xml:space="preserve"> как публичных отраслей права, так и частных отраслей права. В юридической литературе встречаются схожие высказывания. Публично-правовой характер муниципального права обусловлен наличием в </w:t>
      </w:r>
      <w:proofErr w:type="spellStart"/>
      <w:r w:rsidRPr="003112D5">
        <w:t>муниципально</w:t>
      </w:r>
      <w:proofErr w:type="spellEnd"/>
      <w:r w:rsidRPr="003112D5">
        <w:t>-правовых отношениях властных субъектов, а также тем, что в систему норм муниципального права включаются нормы финансового, административного, налогового и иных отраслей права. Конечно, наименьшее количество составляют нормы гражданского права. Однако в рыночных условиях деятельность органов местного самоуправления регулируется и нормами предпринимательского права.</w:t>
      </w:r>
    </w:p>
    <w:p w:rsidR="00834628" w:rsidRPr="003112D5" w:rsidRDefault="00834628" w:rsidP="00834628">
      <w:pPr>
        <w:ind w:firstLine="709"/>
        <w:jc w:val="both"/>
      </w:pPr>
      <w:r w:rsidRPr="003112D5">
        <w:lastRenderedPageBreak/>
        <w:t>В-третьих, следует учитывать, что отношения, составляющие предмет муниципального права, регулируются комплексом норм различного уровня и принадлежности.</w:t>
      </w:r>
    </w:p>
    <w:p w:rsidR="00834628" w:rsidRPr="003112D5" w:rsidRDefault="00834628" w:rsidP="00834628">
      <w:pPr>
        <w:ind w:firstLine="709"/>
        <w:jc w:val="both"/>
      </w:pPr>
      <w:proofErr w:type="spellStart"/>
      <w:proofErr w:type="gramStart"/>
      <w:r w:rsidRPr="003112D5">
        <w:t>My</w:t>
      </w:r>
      <w:proofErr w:type="gramEnd"/>
      <w:r w:rsidRPr="003112D5">
        <w:t>ниципально</w:t>
      </w:r>
      <w:proofErr w:type="spellEnd"/>
      <w:r w:rsidRPr="003112D5">
        <w:t xml:space="preserve">-правовые отношения - отношения, регулированные нормами муниципального права и возникающие в процессе организации и деятельности органов местного самоуправления в границах муниципального образования при реализации населением права на местное самоуправление. Основным элементом </w:t>
      </w:r>
      <w:proofErr w:type="spellStart"/>
      <w:r w:rsidRPr="003112D5">
        <w:t>муниципально</w:t>
      </w:r>
      <w:proofErr w:type="spellEnd"/>
      <w:r w:rsidRPr="003112D5">
        <w:t xml:space="preserve">-правовых отношений являются субъекты правоотношений. В качестве субъектов </w:t>
      </w:r>
      <w:proofErr w:type="spellStart"/>
      <w:r w:rsidRPr="003112D5">
        <w:t>муниципально</w:t>
      </w:r>
      <w:proofErr w:type="spellEnd"/>
      <w:r w:rsidRPr="003112D5">
        <w:t>-правовых отношений могут выступать:</w:t>
      </w:r>
    </w:p>
    <w:p w:rsidR="00834628" w:rsidRPr="003112D5" w:rsidRDefault="00834628" w:rsidP="00834628">
      <w:pPr>
        <w:ind w:firstLine="709"/>
        <w:jc w:val="both"/>
      </w:pPr>
      <w:r w:rsidRPr="003112D5">
        <w:t>1)</w:t>
      </w:r>
      <w:r w:rsidRPr="003112D5">
        <w:tab/>
        <w:t>население муниципального образования;</w:t>
      </w:r>
    </w:p>
    <w:p w:rsidR="00834628" w:rsidRPr="003112D5" w:rsidRDefault="00834628" w:rsidP="00834628">
      <w:pPr>
        <w:ind w:firstLine="709"/>
        <w:jc w:val="both"/>
      </w:pPr>
      <w:r w:rsidRPr="003112D5">
        <w:t>2)</w:t>
      </w:r>
      <w:r w:rsidRPr="003112D5">
        <w:tab/>
        <w:t>граждане Российской Федерации;</w:t>
      </w:r>
    </w:p>
    <w:p w:rsidR="00834628" w:rsidRPr="003112D5" w:rsidRDefault="00834628" w:rsidP="00834628">
      <w:pPr>
        <w:ind w:firstLine="709"/>
        <w:jc w:val="both"/>
      </w:pPr>
      <w:r w:rsidRPr="003112D5">
        <w:t>3)</w:t>
      </w:r>
      <w:r w:rsidRPr="003112D5">
        <w:tab/>
        <w:t>муниципальное образование;</w:t>
      </w:r>
    </w:p>
    <w:p w:rsidR="00834628" w:rsidRPr="003112D5" w:rsidRDefault="00834628" w:rsidP="00834628">
      <w:pPr>
        <w:ind w:firstLine="709"/>
        <w:jc w:val="both"/>
      </w:pPr>
      <w:r w:rsidRPr="003112D5">
        <w:t>4)</w:t>
      </w:r>
      <w:r w:rsidRPr="003112D5">
        <w:tab/>
        <w:t xml:space="preserve"> органы местного </w:t>
      </w:r>
      <w:proofErr w:type="gramStart"/>
      <w:r w:rsidRPr="003112D5">
        <w:t>самоуправлении</w:t>
      </w:r>
      <w:proofErr w:type="gramEnd"/>
      <w:r w:rsidRPr="003112D5">
        <w:t>;</w:t>
      </w:r>
    </w:p>
    <w:p w:rsidR="00834628" w:rsidRPr="003112D5" w:rsidRDefault="00834628" w:rsidP="00834628">
      <w:pPr>
        <w:ind w:firstLine="709"/>
        <w:jc w:val="both"/>
      </w:pPr>
      <w:r w:rsidRPr="003112D5">
        <w:t>5)</w:t>
      </w:r>
      <w:r w:rsidRPr="003112D5">
        <w:tab/>
        <w:t xml:space="preserve"> ассоциации, союзы, иные объединения муниципальных образований, органов местного самоуправления;</w:t>
      </w:r>
    </w:p>
    <w:p w:rsidR="00834628" w:rsidRPr="003112D5" w:rsidRDefault="00834628" w:rsidP="00834628">
      <w:pPr>
        <w:ind w:firstLine="709"/>
        <w:jc w:val="both"/>
      </w:pPr>
      <w:r w:rsidRPr="003112D5">
        <w:t>6)</w:t>
      </w:r>
      <w:r w:rsidRPr="003112D5">
        <w:tab/>
        <w:t>органы территориального общественного самоуправления;</w:t>
      </w:r>
    </w:p>
    <w:p w:rsidR="00834628" w:rsidRPr="003112D5" w:rsidRDefault="00834628" w:rsidP="00834628">
      <w:pPr>
        <w:ind w:firstLine="709"/>
        <w:jc w:val="both"/>
      </w:pPr>
      <w:r w:rsidRPr="003112D5">
        <w:t>7)</w:t>
      </w:r>
      <w:r w:rsidRPr="003112D5">
        <w:tab/>
        <w:t>органы государственной власти;</w:t>
      </w:r>
    </w:p>
    <w:p w:rsidR="00834628" w:rsidRPr="003112D5" w:rsidRDefault="00834628" w:rsidP="00834628">
      <w:pPr>
        <w:ind w:firstLine="709"/>
        <w:jc w:val="both"/>
      </w:pPr>
      <w:r w:rsidRPr="003112D5">
        <w:t>8)</w:t>
      </w:r>
      <w:r w:rsidRPr="003112D5">
        <w:tab/>
        <w:t>общественные объединения, некоммерческие организации.</w:t>
      </w:r>
    </w:p>
    <w:p w:rsidR="00834628" w:rsidRPr="003112D5" w:rsidRDefault="00834628" w:rsidP="00834628">
      <w:pPr>
        <w:ind w:firstLine="709"/>
        <w:jc w:val="both"/>
      </w:pPr>
      <w:r w:rsidRPr="003112D5">
        <w:t>9)</w:t>
      </w:r>
      <w:r w:rsidRPr="003112D5">
        <w:tab/>
        <w:t>государственные и негосударственные предприятия, учреждения и организации.</w:t>
      </w:r>
    </w:p>
    <w:p w:rsidR="00834628" w:rsidRPr="003112D5" w:rsidRDefault="00834628" w:rsidP="00834628">
      <w:pPr>
        <w:ind w:firstLine="709"/>
        <w:jc w:val="both"/>
      </w:pPr>
      <w:r w:rsidRPr="003112D5">
        <w:t>При изучении вопросов об источниках муниципального права студент должен обратиться к исследованию проблем источников права в теории права. Источники муниципального права – это внешнее выражение норм муниципального права. К основным источникам  муниципального права относятся нормативные правовые акты. Студенту необходимо обратить внимание на систему нормативных правовых актов в сфере муниципального права, которая является многоуровневой и включает в себя акты международного права и внутригосударственного права.</w:t>
      </w:r>
    </w:p>
    <w:p w:rsidR="00834628" w:rsidRPr="003112D5" w:rsidRDefault="00834628" w:rsidP="00834628">
      <w:pPr>
        <w:ind w:firstLine="709"/>
        <w:jc w:val="both"/>
      </w:pPr>
      <w:r w:rsidRPr="003112D5">
        <w:t>Чтобы составить полное представление о муниципальном праве как отрасли российского права необходимо определить место муниципального права в системе отраслей российского права. Муниципальное право в системе российского права занимает особое положение. Это определяется его комплексной природой, которая, в свою очередь, вызвана сложностью общественных отношений, являющихся предметом муниципального права.</w:t>
      </w:r>
    </w:p>
    <w:p w:rsidR="00834628" w:rsidRPr="003112D5" w:rsidRDefault="00834628" w:rsidP="00834628">
      <w:pPr>
        <w:ind w:firstLine="709"/>
        <w:jc w:val="both"/>
      </w:pPr>
      <w:r w:rsidRPr="003112D5">
        <w:t xml:space="preserve">Тема «Научная дисциплина муниципального права»  дает общее представление о  науке муниципального права, ее методологических основах, ключевых проблемах, о соотношении науки муниципального права с другими науками. Знакомство с этой темой подготовит к изучению последующих тем курса, облегчит их усвоение. </w:t>
      </w:r>
    </w:p>
    <w:p w:rsidR="00834628" w:rsidRPr="003112D5" w:rsidRDefault="00834628" w:rsidP="00834628">
      <w:pPr>
        <w:ind w:firstLine="709"/>
        <w:jc w:val="both"/>
      </w:pPr>
      <w:r w:rsidRPr="003112D5">
        <w:t>Наука муниципального права является отраслевой научной дисциплиной и входит в систему юридических наук, предметом которой  является  сама отрасль муниципального права, проблемы природы местного самоуправления как одной из форм публичной власти, его места в общей системе публичной власти. Наука муниципального права исследует принципы организации местного самоуправления, его правовую, экономическую, территориальные основы. Предметом науки муниципального права также являются вопросы местного значения, полномочия органов местного самоуправления по их решению, принципы правового регулирования полномочий органов местного самоуправления.</w:t>
      </w:r>
    </w:p>
    <w:p w:rsidR="00834628" w:rsidRPr="003112D5" w:rsidRDefault="00834628" w:rsidP="00834628">
      <w:pPr>
        <w:ind w:firstLine="709"/>
        <w:jc w:val="both"/>
      </w:pPr>
      <w:r w:rsidRPr="003112D5">
        <w:t xml:space="preserve">Если муниципальное право для современной России является относительно новой отраслью права, то само по себе местное самоуправление как явление общественно-государственной жизни имеет многовековую историю. Поэтому исследование  местного самоуправления является предметом  не только российской юриспруденции, но и </w:t>
      </w:r>
      <w:proofErr w:type="gramStart"/>
      <w:r w:rsidRPr="003112D5">
        <w:t>зарубежных</w:t>
      </w:r>
      <w:proofErr w:type="gramEnd"/>
      <w:r w:rsidRPr="003112D5">
        <w:t xml:space="preserve"> </w:t>
      </w:r>
      <w:proofErr w:type="spellStart"/>
      <w:r w:rsidRPr="003112D5">
        <w:t>государствоведов</w:t>
      </w:r>
      <w:proofErr w:type="spellEnd"/>
      <w:r w:rsidRPr="003112D5">
        <w:t xml:space="preserve">. </w:t>
      </w:r>
      <w:proofErr w:type="gramStart"/>
      <w:r w:rsidRPr="003112D5">
        <w:t>Поэтому к предмету муниципального права как науки относятся и исторический аспект развития самоуправления в его сословном и земском вариантах, организация на местах публичной власти в советский период, так же как и ее эволюция в постсоветский период отечественной истории, когда, несмотря на краткость времени, местное самоуправление пережило и переживает раз</w:t>
      </w:r>
      <w:r w:rsidR="003112D5">
        <w:t>личные процессы реформирования.</w:t>
      </w:r>
      <w:proofErr w:type="gramEnd"/>
    </w:p>
    <w:p w:rsidR="00834628" w:rsidRPr="003112D5" w:rsidRDefault="00834628" w:rsidP="00834628">
      <w:pPr>
        <w:ind w:firstLine="709"/>
        <w:jc w:val="both"/>
      </w:pPr>
      <w:r w:rsidRPr="003112D5">
        <w:lastRenderedPageBreak/>
        <w:t>Чтобы составить полное представление о науке муниципального права, необходимо сопоставить ее с другими науками, определить ее место в общей системе научных знаний. Рассматривая эти связи, следует учитывать, что муниципальное права не только пользуется данными других наук, но и сама обогащает и вооружает другие науки существенными для них выводами и положениями. В этой связи важен характер муниципального права как науки, связанной с наукой конституционного права.</w:t>
      </w:r>
    </w:p>
    <w:p w:rsidR="00834628" w:rsidRPr="003112D5" w:rsidRDefault="00834628" w:rsidP="00834628">
      <w:pPr>
        <w:ind w:firstLine="709"/>
        <w:jc w:val="both"/>
      </w:pPr>
      <w:r w:rsidRPr="003112D5">
        <w:t xml:space="preserve">При изучении  тем второго раздела  необходимо знать, что местное самоуправление является сложным социально-правовым явлением и в юридической науке не выработано единого подхода к определению местного самоуправления. В нормативных источниках также содержатся разные определения данного понятия. Так, в  соответствии со статьей 3 Европейской хартии местного самоуправления под местным самоуправлением понимается право и реальная способность органов местного самоуправления регламентировать значительную часть публичных дел и управлять ею, действуя в рамках закона, под свою ответственность и в интересах местного населения. Согласно статье 1 Федерального закона «Об общих принципах организации местного самоуправления» от 6 октября 2003 г. № 131-ФЗ местное самоуправление составляет одну из основ конституционного строя Российской Федерации, признается, гарантируется и осуществляется на всей территории Российской Федерации.  </w:t>
      </w:r>
      <w:proofErr w:type="gramStart"/>
      <w:r w:rsidRPr="003112D5">
        <w:t xml:space="preserve">Местное самоуправление в Российской Федерации - форма осуществления народом своей власти, обеспечивающая в пределах, установленных Конституцией Российской Федерации, федеральными законами, а в случаях, установленных федеральными законами, - законами субъектов Российской Федерации, самостоятельное и под свою ответственность решение населением непосредственно и (или) через органы местного самоуправления вопросов местного значения исходя из интересов населения с учетом исторических и иных местных традиций. </w:t>
      </w:r>
      <w:proofErr w:type="gramEnd"/>
    </w:p>
    <w:p w:rsidR="00834628" w:rsidRPr="003112D5" w:rsidRDefault="00834628" w:rsidP="00834628">
      <w:pPr>
        <w:ind w:firstLine="709"/>
        <w:jc w:val="both"/>
      </w:pPr>
      <w:r w:rsidRPr="003112D5">
        <w:t xml:space="preserve">Таким образов местное самоуправление можно понимать как право населения на местное самоуправление, как форму народовластия, как одну из основ конституционного строя, как самостоятельную деятельность населения по решению вопросов местного значения. </w:t>
      </w:r>
    </w:p>
    <w:p w:rsidR="00834628" w:rsidRPr="003112D5" w:rsidRDefault="00834628" w:rsidP="00834628">
      <w:pPr>
        <w:ind w:firstLine="709"/>
        <w:jc w:val="both"/>
      </w:pPr>
      <w:r w:rsidRPr="003112D5">
        <w:t xml:space="preserve">Понятие местного самоуправления неразрывно связано с принципами и функциями местного самоуправления. Принципа  местного самоуправления определяются как исходные начала, основные идеи построения, функционирования и развития местного самоуправления. Принципы местного самоуправления закрепления в Европейской хартии местного самоуправления, в Конституции Российской Федерации, Федеральном законе от 6 октября 2003г. № 131-ФЗ «Об общих принципах организации местного самоуправления в Российской Федерации». </w:t>
      </w:r>
    </w:p>
    <w:p w:rsidR="00834628" w:rsidRPr="003112D5" w:rsidRDefault="00834628" w:rsidP="00834628">
      <w:pPr>
        <w:ind w:firstLine="709"/>
        <w:jc w:val="both"/>
      </w:pPr>
      <w:r w:rsidRPr="003112D5">
        <w:t xml:space="preserve">При изучении функций местного самоуправления необходимо обратить внимание на  роль местного самоуправления в организации и осуществлении власти народа, задач, решаемых в процессе муниципальной деятельности и полномочий местного самоуправления.  С  учетом этого можно выделить следующие основные функции местного самоуправления: </w:t>
      </w:r>
    </w:p>
    <w:p w:rsidR="00834628" w:rsidRPr="003112D5" w:rsidRDefault="00834628" w:rsidP="00834628">
      <w:pPr>
        <w:ind w:firstLine="709"/>
        <w:jc w:val="both"/>
      </w:pPr>
      <w:r w:rsidRPr="003112D5">
        <w:t xml:space="preserve">1) обеспечение участия населения в решении вопросов местного значения; </w:t>
      </w:r>
    </w:p>
    <w:p w:rsidR="00834628" w:rsidRPr="003112D5" w:rsidRDefault="00834628" w:rsidP="00834628">
      <w:pPr>
        <w:ind w:firstLine="709"/>
        <w:jc w:val="both"/>
      </w:pPr>
      <w:r w:rsidRPr="003112D5">
        <w:t>2) управление муниципальной собственностью, финансовыми средствами местного самоуправления;</w:t>
      </w:r>
    </w:p>
    <w:p w:rsidR="00834628" w:rsidRPr="003112D5" w:rsidRDefault="00834628" w:rsidP="00834628">
      <w:pPr>
        <w:ind w:firstLine="709"/>
        <w:jc w:val="both"/>
      </w:pPr>
      <w:r w:rsidRPr="003112D5">
        <w:t>3) обеспечение комплексного развития территории муниципального образования;</w:t>
      </w:r>
    </w:p>
    <w:p w:rsidR="00834628" w:rsidRPr="003112D5" w:rsidRDefault="00834628" w:rsidP="00834628">
      <w:pPr>
        <w:ind w:firstLine="709"/>
        <w:jc w:val="both"/>
      </w:pPr>
      <w:r w:rsidRPr="003112D5">
        <w:t xml:space="preserve">4) обеспечение удовлетворения потребностей населения в социально-культурных, коммунально-бытовых и других жизненно важных услугах; </w:t>
      </w:r>
    </w:p>
    <w:p w:rsidR="00834628" w:rsidRPr="003112D5" w:rsidRDefault="00834628" w:rsidP="00834628">
      <w:pPr>
        <w:ind w:firstLine="709"/>
        <w:jc w:val="both"/>
      </w:pPr>
      <w:r w:rsidRPr="003112D5">
        <w:t>5) охрана общественного порядка;</w:t>
      </w:r>
    </w:p>
    <w:p w:rsidR="00834628" w:rsidRPr="003112D5" w:rsidRDefault="00834628" w:rsidP="00834628">
      <w:pPr>
        <w:ind w:firstLine="709"/>
        <w:jc w:val="both"/>
      </w:pPr>
      <w:r w:rsidRPr="003112D5">
        <w:t>6) защита интересов и прав местного самоуправления, гарантированных Конституцией Российской Федерации, федеральными законами.</w:t>
      </w:r>
    </w:p>
    <w:p w:rsidR="00AF79C8" w:rsidRPr="003112D5" w:rsidRDefault="00AF79C8" w:rsidP="00AF79C8">
      <w:pPr>
        <w:ind w:firstLine="709"/>
        <w:jc w:val="both"/>
      </w:pPr>
      <w:r w:rsidRPr="003112D5">
        <w:t xml:space="preserve">Изучение тем, входящих в раздел 3 «Основы местного самоуправления» позволяет студенту составить полное представление о правовый, территориальной, организационной и экономической основах местного самоуправления. </w:t>
      </w:r>
    </w:p>
    <w:p w:rsidR="00AF79C8" w:rsidRPr="003112D5" w:rsidRDefault="00AF79C8" w:rsidP="00AF79C8">
      <w:pPr>
        <w:ind w:firstLine="709"/>
        <w:jc w:val="both"/>
      </w:pPr>
      <w:r w:rsidRPr="003112D5">
        <w:t xml:space="preserve">Правовую основу местного самоуправления составляют: Конституция РФ, Федеральный закон «Об общих принципах организации местного самоуправления в Российской Федерации», </w:t>
      </w:r>
      <w:r w:rsidRPr="003112D5">
        <w:lastRenderedPageBreak/>
        <w:t>другие федеральные законы; конституции, уставы и законы субъектов Федерации, а также уставы муниципальных образований и другие нормативные правовые акты, регулирующие вопросы организации и деятельности местного самоуправления. Кроме того, составной частью правовой основы местного самоуправления в Российской Федерации является ратифицированная в 1998 г. нашей страной Европейская Хартия местного самоуправления: ее основные принципы и положения нашли отражение в российском законодательстве о местном самоуправлении.</w:t>
      </w:r>
    </w:p>
    <w:p w:rsidR="00AF79C8" w:rsidRPr="003112D5" w:rsidRDefault="00AF79C8" w:rsidP="00AF79C8">
      <w:pPr>
        <w:ind w:firstLine="709"/>
        <w:jc w:val="both"/>
      </w:pPr>
      <w:r w:rsidRPr="003112D5">
        <w:t>При изучении темы «Правовые основы местного самоуправления» студенту необходимо провести  анализ норм Конституции Российской Федерации, закрепляющих и регулирующих  организацию местного самоуправления в Российской Федерации. Следует отметить, что такого полного конституционного регулирования нет в конституциях иных современных федеративных государств. В Конституции Российской Федерации в 20 статьях, так или иначе, упоминается местное самоуправление или органы местного самоуправления.</w:t>
      </w:r>
    </w:p>
    <w:p w:rsidR="00AF79C8" w:rsidRPr="003112D5" w:rsidRDefault="00AF79C8" w:rsidP="00AF79C8">
      <w:pPr>
        <w:ind w:firstLine="709"/>
        <w:jc w:val="both"/>
      </w:pPr>
      <w:r w:rsidRPr="003112D5">
        <w:t>Поскольку регулирование вопросов организации и деятельности местного самоуправления  Конституция Российской Федерации не относит к предмету правового регулирования федерального конституционного закона, то такой специальный закон отсутствует. Но в ряде федеральных конституционных законов находятся отдельные положения, регулирующие вопросы организации и деятельности местного самоуправления.</w:t>
      </w:r>
    </w:p>
    <w:p w:rsidR="00AF79C8" w:rsidRPr="003112D5" w:rsidRDefault="00AF79C8" w:rsidP="00AF79C8">
      <w:pPr>
        <w:ind w:firstLine="709"/>
        <w:jc w:val="both"/>
      </w:pPr>
      <w:r w:rsidRPr="003112D5">
        <w:t>Федеральный закон «Об общих принципах организации местного самоуправления в Российской Федерации» от 6 октября 2003г. № 131-ФЗ является наиболее важным для становления и развития местного самоуправления в Российской Федерации, формирования законодательства о местном самоуправлении. Федеральный закон определяет: общие принципы организации местного самоуправления в Российской Федерации; правовые основы местного самоуправления; организационно-правовые формы осуществления местного самоуправления; финансово-экономические основы местного самоуправления; основные принципы и подходы к определению полномочий органов местного самоуправления в решении вопросов местного значения.</w:t>
      </w:r>
    </w:p>
    <w:p w:rsidR="00AF79C8" w:rsidRPr="003112D5" w:rsidRDefault="00AF79C8" w:rsidP="00AF79C8">
      <w:pPr>
        <w:ind w:firstLine="709"/>
        <w:jc w:val="both"/>
      </w:pPr>
      <w:r w:rsidRPr="003112D5">
        <w:t>При изучении правовых основ местного самоуправления студенту необходимо провести анализ системы нормативных правовых актов субъектов Российской Федерации, входящих в правовую основу местного самоуправления, а также на примере конкретного муниципального образования определить систему муниципальных нормативных правовых актов.</w:t>
      </w:r>
    </w:p>
    <w:p w:rsidR="00AF79C8" w:rsidRPr="003112D5" w:rsidRDefault="00AF79C8" w:rsidP="00AF79C8">
      <w:pPr>
        <w:ind w:firstLine="709"/>
        <w:jc w:val="both"/>
      </w:pPr>
      <w:r w:rsidRPr="003112D5">
        <w:t xml:space="preserve">Территориальные основы местного самоуправления как институт муниципального права представляют собой совокупность </w:t>
      </w:r>
      <w:proofErr w:type="spellStart"/>
      <w:r w:rsidRPr="003112D5">
        <w:t>муниципально</w:t>
      </w:r>
      <w:proofErr w:type="spellEnd"/>
      <w:r w:rsidRPr="003112D5">
        <w:t xml:space="preserve">-правовых норм, закрепляющих и регулирующих территориальную организацию местного самоуправления: формирование и состав территории муниципального образования, границы территории муниципального образования, порядок их установления и изменения. </w:t>
      </w:r>
    </w:p>
    <w:p w:rsidR="00AF79C8" w:rsidRPr="003112D5" w:rsidRDefault="00AF79C8" w:rsidP="00AF79C8">
      <w:pPr>
        <w:ind w:firstLine="709"/>
        <w:jc w:val="both"/>
      </w:pPr>
      <w:r w:rsidRPr="003112D5">
        <w:t>Согласно Конституции РФ местное самоуправление в Российской Федерации осуществляется в различных организационных формах (ст. 130). В своей совокупности эти формы образуют систему местного самоуправления в рамках соответствующих муниципальных образований, посредством которой обеспечивается решение вопросов местного значения, местной жизни. Единство системы местного самоуправления обусловлено тем, что она основывается на демократических принципах организации местного самоуправления в Российской Федерации, строится с учетом роли и функций местного самоуправления в обществе и государстве, а также исторических и иных местных традиций и определяется населением соответствующих муниципальных образований самостоятельно.</w:t>
      </w:r>
    </w:p>
    <w:p w:rsidR="00AF79C8" w:rsidRPr="003112D5" w:rsidRDefault="00AF79C8" w:rsidP="00AF79C8">
      <w:pPr>
        <w:ind w:firstLine="709"/>
        <w:jc w:val="both"/>
      </w:pPr>
      <w:r w:rsidRPr="003112D5">
        <w:t xml:space="preserve">Изучение тем раздела «Основы местного самоуправления» предполагает также изучение системы органов местного самоуправления, порядок их формирования, компетенцию. Органы местного самоуправления - это органы самоуправляющихся территориальных сообществ, которыми они формируются и перед которыми они несут ответственность за надлежащее осуществление своих полномочий. Им принадлежит особое место в демократической системе управления обществом и государством, и оно </w:t>
      </w:r>
      <w:proofErr w:type="gramStart"/>
      <w:r w:rsidRPr="003112D5">
        <w:t>определяется</w:t>
      </w:r>
      <w:proofErr w:type="gramEnd"/>
      <w:r w:rsidRPr="003112D5">
        <w:t xml:space="preserve"> прежде всего тем, что наличие органов самоуправления обеспечивает такую децентрализацию системы управления, которая </w:t>
      </w:r>
      <w:r w:rsidRPr="003112D5">
        <w:lastRenderedPageBreak/>
        <w:t>делает эту систему наиболее пригодной к обеспечению интересов населения на местах с учетом исторических и иных местных традиций.</w:t>
      </w:r>
    </w:p>
    <w:p w:rsidR="00AF79C8" w:rsidRPr="003112D5" w:rsidRDefault="00AF79C8" w:rsidP="00AF79C8">
      <w:pPr>
        <w:ind w:firstLine="709"/>
        <w:jc w:val="both"/>
      </w:pPr>
      <w:r w:rsidRPr="003112D5">
        <w:t>Важным является вопрос о системе муниципальных правовых актов. В системе муниципальных правовых актов устав муниципального образования занимает особое положение. Устав муниципального образования - это документ комплексного характера, наиболее полно отражающий правовой статус муниципальных образований. Устав имеет сложную юридическую природу. С одной стороны, он является нормативным правовым актом локального характера и в таком своем качестве:</w:t>
      </w:r>
    </w:p>
    <w:p w:rsidR="00AF79C8" w:rsidRPr="003112D5" w:rsidRDefault="00AF79C8" w:rsidP="00AF79C8">
      <w:pPr>
        <w:ind w:firstLine="709"/>
        <w:jc w:val="both"/>
      </w:pPr>
      <w:r w:rsidRPr="003112D5">
        <w:t xml:space="preserve"> 1) создается на основе федерального и регионального законодательства и не должен ему противоречить;</w:t>
      </w:r>
    </w:p>
    <w:p w:rsidR="00AF79C8" w:rsidRPr="003112D5" w:rsidRDefault="00AF79C8" w:rsidP="00AF79C8">
      <w:pPr>
        <w:ind w:firstLine="709"/>
        <w:jc w:val="both"/>
      </w:pPr>
      <w:r w:rsidRPr="003112D5">
        <w:t xml:space="preserve"> 2) действует только на территории соответствующего муниципального образования.</w:t>
      </w:r>
    </w:p>
    <w:p w:rsidR="00AF79C8" w:rsidRPr="003112D5" w:rsidRDefault="00AF79C8" w:rsidP="00AF79C8">
      <w:pPr>
        <w:ind w:firstLine="709"/>
        <w:jc w:val="both"/>
      </w:pPr>
      <w:r w:rsidRPr="003112D5">
        <w:t xml:space="preserve"> С другой стороны, это:</w:t>
      </w:r>
    </w:p>
    <w:p w:rsidR="00AF79C8" w:rsidRPr="003112D5" w:rsidRDefault="00AF79C8" w:rsidP="00AF79C8">
      <w:pPr>
        <w:ind w:firstLine="709"/>
        <w:jc w:val="both"/>
      </w:pPr>
      <w:r w:rsidRPr="003112D5">
        <w:t xml:space="preserve"> 1) документ высшей юридической силы на данной территории;</w:t>
      </w:r>
    </w:p>
    <w:p w:rsidR="00AF79C8" w:rsidRPr="003112D5" w:rsidRDefault="00AF79C8" w:rsidP="00AF79C8">
      <w:pPr>
        <w:ind w:firstLine="709"/>
        <w:jc w:val="both"/>
      </w:pPr>
      <w:r w:rsidRPr="003112D5">
        <w:t xml:space="preserve"> 2) все другие муниципальные нормативные правовые акты принимаются на его основе и в его исполнение;</w:t>
      </w:r>
    </w:p>
    <w:p w:rsidR="00AF79C8" w:rsidRPr="003112D5" w:rsidRDefault="00AF79C8" w:rsidP="00AF79C8">
      <w:pPr>
        <w:ind w:firstLine="709"/>
        <w:jc w:val="both"/>
      </w:pPr>
      <w:r w:rsidRPr="003112D5">
        <w:t xml:space="preserve"> 3) все другие акты не могут ему противоречить, в противном случае они должны быть признаны недействительными.</w:t>
      </w:r>
    </w:p>
    <w:p w:rsidR="00AF79C8" w:rsidRPr="003112D5" w:rsidRDefault="00AF79C8" w:rsidP="00AF79C8">
      <w:pPr>
        <w:ind w:firstLine="709"/>
        <w:jc w:val="both"/>
      </w:pPr>
      <w:r w:rsidRPr="003112D5">
        <w:t>Для более глубокого понимания темы «Муниципальная служба»  студенту необходимо проанализировать понятие, принципы и источники правового регулирования  муниципальной службы, выявить соотношение и взаимосвязь муниципальной  службы и государственной службы. При изучении темы  студент должен провести различие между муниципальными должностями и должностями муниципальной службы. Реестр должностей муниципальной службы в субъекте Российской Федерации представляет собой перечень наименований должностей муниципальной службы, классифицированных по органам местного самоуправления, избирательным комиссиям муниципальных образований, группам и функциональным признакам должностей, определяемым с учетом исторических и иных местных традиций.</w:t>
      </w:r>
    </w:p>
    <w:p w:rsidR="00AF79C8" w:rsidRPr="003112D5" w:rsidRDefault="00AF79C8" w:rsidP="00AF79C8">
      <w:pPr>
        <w:ind w:firstLine="709"/>
        <w:jc w:val="both"/>
      </w:pPr>
      <w:r w:rsidRPr="003112D5">
        <w:t>В реестре должностей муниципальной службы в субъекте Российской Федерации могут быть предусмотрены должности муниципальной службы, учреждаемые для непосредственного обеспечения исполнения полномочий лица, замещающего муниципальную должность. Такие должности муниципальной службы замещаются муниципальными служащими путем заключения трудового договора на срок полномочий указанного лица.</w:t>
      </w:r>
    </w:p>
    <w:p w:rsidR="00AF79C8" w:rsidRPr="003112D5" w:rsidRDefault="00AF79C8" w:rsidP="00AF79C8">
      <w:pPr>
        <w:ind w:firstLine="709"/>
        <w:jc w:val="both"/>
      </w:pPr>
      <w:r w:rsidRPr="003112D5">
        <w:t xml:space="preserve">При изучении темы «Муниципальная служба» особое внимание необходимо уделить вопросам о правовом статусе муниципальных служащих. Согласно ст. 10 Федерального закона 2007 г. «О муниципальной службе в Российской Федерации» муниципальным служащим является гражданин, исполняющий в порядке, определенном муниципальными правовыми актами в соответствии с федеральными законами и законами субъекта РФ, обязанности по должности муниципальной службы за денежное содержание, выплачиваемое за счет средств местного бюджета. Лица, исполняющие обязанности по техническому обеспечению деятельности органов местного самоуправления, избирательных комиссий муниципальных образований, не замещают должности муниципальной службы и не являются муниципальными служащими. </w:t>
      </w:r>
    </w:p>
    <w:p w:rsidR="00AF79C8" w:rsidRPr="003112D5" w:rsidRDefault="00AF79C8" w:rsidP="00AF79C8">
      <w:pPr>
        <w:ind w:firstLine="709"/>
        <w:jc w:val="both"/>
      </w:pPr>
      <w:r w:rsidRPr="003112D5">
        <w:t>При изучении правового статуса муниципального служащего студенту необходимо изучить основные права и обязанности муниципального служащего, ограничения и запреты, связанные с муниципальной службой, гарантии, предоставляемые муниципальному служащему.</w:t>
      </w:r>
    </w:p>
    <w:p w:rsidR="00AF79C8" w:rsidRPr="003112D5" w:rsidRDefault="00AF79C8" w:rsidP="00AF79C8">
      <w:pPr>
        <w:ind w:firstLine="709"/>
        <w:jc w:val="both"/>
      </w:pPr>
      <w:proofErr w:type="gramStart"/>
      <w:r w:rsidRPr="003112D5">
        <w:t>Важное значение</w:t>
      </w:r>
      <w:proofErr w:type="gramEnd"/>
      <w:r w:rsidRPr="003112D5">
        <w:t xml:space="preserve"> при изучении темы имеют вопросы правового регулирования порядка поступления на муниципальную службу, ее прохождения и прекращения, конкурса на замещение должности муниципальной службы, а также аттестации муниципальных служащих и оснований для расторжения трудового договора с муниципальным служащим.</w:t>
      </w:r>
    </w:p>
    <w:p w:rsidR="00AF79C8" w:rsidRPr="003112D5" w:rsidRDefault="00AF79C8" w:rsidP="00AF79C8">
      <w:pPr>
        <w:ind w:firstLine="709"/>
        <w:jc w:val="both"/>
      </w:pPr>
      <w:r w:rsidRPr="003112D5">
        <w:t xml:space="preserve">Изучая темы раздела «Предметы ведения и полномочия органов местного самоуправления» студенты, прежде всего, необходимо разобраться в содержании понятий </w:t>
      </w:r>
      <w:r w:rsidRPr="003112D5">
        <w:lastRenderedPageBreak/>
        <w:t>«предметы ведения», «вопросы местного значения», «компетенция», «полномочия». Предметы ведения местного самоуправления – это закрепленные в нормах муниципального права сферы жизнедеятельности населения муниципального образования, на которые распространяется его юрисдикция. Каждый орган местного самоуправления должен иметь свое «поле деятельности», воздействовать в соответствии со своими задачами и целями на определенные виды общественных отношений. Поэтому правовое регулирование компетенции органа местного самоуправления предполагает, прежде всего, обозначение круга его деятельности, тех сфер жизни муниципального образования, в которых действует данный орган.</w:t>
      </w:r>
    </w:p>
    <w:p w:rsidR="00AF79C8" w:rsidRPr="003112D5" w:rsidRDefault="00AF79C8" w:rsidP="00AF79C8">
      <w:pPr>
        <w:ind w:firstLine="709"/>
        <w:jc w:val="both"/>
      </w:pPr>
      <w:r w:rsidRPr="003112D5">
        <w:t xml:space="preserve">Таким образом, предметы ведения, как структурный элемент понятия «компетенция», являются способом юридического обозначения тех сфер местной жизни, которые определяются в качестве предмета властных действий органа местного самоуправления. </w:t>
      </w:r>
    </w:p>
    <w:p w:rsidR="00AF79C8" w:rsidRPr="003112D5" w:rsidRDefault="00AF79C8" w:rsidP="00AF79C8">
      <w:pPr>
        <w:ind w:firstLine="709"/>
        <w:jc w:val="both"/>
      </w:pPr>
      <w:r w:rsidRPr="003112D5">
        <w:t xml:space="preserve">Важнейшей характеристикой вопросов местного значения является стабильность, которая позволяет более эффективно осуществлять планирование деятельности органов местного самоуправления, в частности бюджетное планирование. В случае необходимости наделения органов местного самоуправления дополнительными полномочиями следует использовать механизм передачи отдельных государственных полномочий. В случае </w:t>
      </w:r>
      <w:proofErr w:type="gramStart"/>
      <w:r w:rsidRPr="003112D5">
        <w:t>необходимости дополнения перечня вопросов местного значения</w:t>
      </w:r>
      <w:proofErr w:type="gramEnd"/>
      <w:r w:rsidRPr="003112D5">
        <w:t xml:space="preserve"> должен неукоснительно соблюдаться принцип, закрепленный в ст. 133 Конституции РФ: право на компенсацию дополнительных расходов, возникших в результате решений, принятых органами государственной власти. Еще одной проблемой компетенции местного самоуправления является возложение на органы местного самоуправления специальными федеральными законами полномочий, не связанных напрямую с решением вопросов местного значения, но касающихся, по сути, организации функционирования самих органов местного самоуправления. </w:t>
      </w:r>
    </w:p>
    <w:p w:rsidR="00AF79C8" w:rsidRPr="003112D5" w:rsidRDefault="00AF79C8" w:rsidP="00AF79C8">
      <w:pPr>
        <w:ind w:firstLine="709"/>
        <w:jc w:val="both"/>
      </w:pPr>
      <w:r w:rsidRPr="003112D5">
        <w:t>При изучении вопроса о полномочиях органов местного самоуправления студенту следует обратить внимание, что федеральным законом от 28.12.2016г. № 494-ФЗ были внесены изменения в ст. 17 Федерального закона от 06.10.2003г. № 131-ФЗ «Об общих принципах организации местного самоуправления в Российской Федерации». В соответствии с внесенными изменениями законами субъекта Российской Федерации в случаях, установленных федеральными законами, может осуществляться перераспределение полномочий между органами местного самоуправления и органами государственной власти субъекта Российской Федерации. Перераспределение полномочий допускается на срок не менее срока полномочий законодательного (представительного) органа государственной власти субъекта Российской Федерации. Такие законы субъекта Российской Федерации вступают в силу с начала очередного финансового года.</w:t>
      </w:r>
    </w:p>
    <w:p w:rsidR="00AF79C8" w:rsidRPr="003112D5" w:rsidRDefault="00AF79C8" w:rsidP="00AF79C8">
      <w:pPr>
        <w:ind w:firstLine="709"/>
        <w:jc w:val="both"/>
      </w:pPr>
      <w:r w:rsidRPr="003112D5">
        <w:t>При подготовке к семинарскому занятию студент должен проанализировать положения законодательства Российской Федерации полномочиями органов местного самоуправления, установленные федеральными законами и законами субъектов Российской Федерации, по вопросам, не отнесенным к вопросам местного значения, являются отдельными государственными полномочиями, передаваемыми для осуществления органам местного самоуправления.</w:t>
      </w:r>
    </w:p>
    <w:p w:rsidR="00AF79C8" w:rsidRPr="003112D5" w:rsidRDefault="00AF79C8" w:rsidP="00AF79C8">
      <w:pPr>
        <w:ind w:firstLine="709"/>
        <w:jc w:val="both"/>
      </w:pPr>
      <w:r w:rsidRPr="003112D5">
        <w:t>Наделение органов местного самоуправления отдельными государственными полномочиями по предметам совместного ведения Российской Федерации и субъектов Российской Федерации законами субъектов Российской Федерации допускается, если это не противоречит федеральным законам.</w:t>
      </w:r>
    </w:p>
    <w:p w:rsidR="00AF79C8" w:rsidRPr="003112D5" w:rsidRDefault="00AF79C8" w:rsidP="00AF79C8">
      <w:pPr>
        <w:ind w:firstLine="709"/>
        <w:jc w:val="both"/>
      </w:pPr>
      <w:r w:rsidRPr="003112D5">
        <w:t>Отдельные государственные полномочия, передаваемые для осуществления органам местного самоуправления, осуществляются органами местного самоуправления муниципальных районов и органами местного самоуправления городских округов, если иное не установлено федеральным законом или законом субъекта Российской Федерации.</w:t>
      </w:r>
    </w:p>
    <w:p w:rsidR="00AF79C8" w:rsidRPr="003112D5" w:rsidRDefault="00AF79C8" w:rsidP="00AF79C8">
      <w:pPr>
        <w:ind w:firstLine="709"/>
        <w:jc w:val="both"/>
      </w:pPr>
      <w:r w:rsidRPr="003112D5">
        <w:t>Органы местного самоуправления могут наделяться отдельными государственными полномочиями на неограниченный срок либо, если данные полномочия имеют определенный срок действия, на срок действия этих полномочий.</w:t>
      </w:r>
    </w:p>
    <w:p w:rsidR="00AF79C8" w:rsidRPr="003112D5" w:rsidRDefault="00AF79C8" w:rsidP="00AF79C8">
      <w:pPr>
        <w:ind w:firstLine="709"/>
        <w:jc w:val="both"/>
      </w:pPr>
      <w:r w:rsidRPr="003112D5">
        <w:lastRenderedPageBreak/>
        <w:t>Финансовое обеспечение отдельных государственных полномочий, переданных органам местного самоуправления, осуществляется только за счет предоставляемых местным бюджетам субвенций из соответствующих бюджетов.</w:t>
      </w:r>
    </w:p>
    <w:p w:rsidR="00AF79C8" w:rsidRPr="003112D5" w:rsidRDefault="00AF79C8" w:rsidP="00AF79C8">
      <w:pPr>
        <w:ind w:firstLine="709"/>
        <w:jc w:val="both"/>
      </w:pPr>
      <w:r w:rsidRPr="003112D5">
        <w:t>Органы местного самоуправления имеют право дополнительно использовать собственные материальные ресурсы и финансовые средства для осуществления переданных им отдельных государственных полномочий в случаях и порядке, предусмотренных уставом муниципального образования.</w:t>
      </w:r>
    </w:p>
    <w:p w:rsidR="00AF79C8" w:rsidRPr="003112D5" w:rsidRDefault="00AF79C8" w:rsidP="00AF79C8">
      <w:pPr>
        <w:ind w:firstLine="709"/>
        <w:jc w:val="both"/>
      </w:pPr>
      <w:r w:rsidRPr="003112D5">
        <w:t>При изучении вопросов о реализации полномочий органов местного самоуправления в отдельных сферах местной жизни студентам необходимо проанализировать соответствующие муниципальные правовые акты, регулирующие данные вопросы.</w:t>
      </w:r>
    </w:p>
    <w:p w:rsidR="00AF79C8" w:rsidRPr="003112D5" w:rsidRDefault="00AF79C8" w:rsidP="00AF79C8">
      <w:pPr>
        <w:ind w:firstLine="709"/>
        <w:jc w:val="both"/>
      </w:pPr>
      <w:r w:rsidRPr="003112D5">
        <w:t xml:space="preserve">Изучая особенности организации местного самоуправления, студент должен обратить внимание на отдельные нормативные правовые акты как федерального, так и регионального уровня, устанавливающие и регулирующее некоторые особенности организации местного самоуправления в некоторых муниципальных образованиях. </w:t>
      </w:r>
      <w:proofErr w:type="gramStart"/>
      <w:r w:rsidRPr="003112D5">
        <w:t>Так, например, необходимо проанализировать нормы Федерального конституционного закона от 21.03.2014 № 6-ФКЗ «О принятии в Российскую Федерацию Республики Крым и образовании в составе Российской Федерации новых субъектов - Республики Крым и города федерального значения Севастополя», ст. 79 Федерального закона  от 06.10. 2003 г. № 131-ФЗ «Об общих принципах организации местного самоуправления в Российской Федерации», Закона РФ от 14.07.1992 № 3297-1 «О закрытом административно-территориальном образовании</w:t>
      </w:r>
      <w:proofErr w:type="gramEnd"/>
      <w:r w:rsidRPr="003112D5">
        <w:t xml:space="preserve">», Федерального закона от 07.04.1999 г. № 70-ФЗ «О статусе </w:t>
      </w:r>
      <w:proofErr w:type="spellStart"/>
      <w:r w:rsidRPr="003112D5">
        <w:t>наукограда</w:t>
      </w:r>
      <w:proofErr w:type="spellEnd"/>
      <w:r w:rsidRPr="003112D5">
        <w:t xml:space="preserve"> Российской Федерации», Федерального закона от 28.09.2010 г. № 244-ФЗ «Об инновационном центре «</w:t>
      </w:r>
      <w:proofErr w:type="spellStart"/>
      <w:r w:rsidRPr="003112D5">
        <w:t>Сколково</w:t>
      </w:r>
      <w:proofErr w:type="spellEnd"/>
      <w:r w:rsidRPr="003112D5">
        <w:t>», Закона РФ от 01.04.1993  г. № 4730-1 «О Государственной границе Российской Федерации», Федерального закона от 29.12.2014 г. № 473-ФЗ (ред. от 27.12.2018) «О территориях опережающего социально-экономического развития в Российской Федерации»</w:t>
      </w:r>
      <w:r w:rsidR="005361FB" w:rsidRPr="003112D5">
        <w:t>.</w:t>
      </w:r>
    </w:p>
    <w:p w:rsidR="005361FB" w:rsidRPr="003112D5" w:rsidRDefault="005361FB" w:rsidP="00AF79C8">
      <w:pPr>
        <w:ind w:firstLine="709"/>
        <w:jc w:val="both"/>
      </w:pPr>
      <w:r w:rsidRPr="003112D5">
        <w:t xml:space="preserve">При изучении вопросов, входящих в </w:t>
      </w:r>
      <w:r w:rsidR="00B76DF8" w:rsidRPr="003112D5">
        <w:t>«</w:t>
      </w:r>
      <w:r w:rsidRPr="003112D5">
        <w:t>Радел 6</w:t>
      </w:r>
      <w:r w:rsidR="00B76DF8" w:rsidRPr="003112D5">
        <w:t xml:space="preserve"> Ответственность органов местного самоуправления и должностных лиц местного самоуправления. Контроль и надзор за их деятельностью</w:t>
      </w:r>
      <w:r w:rsidRPr="003112D5">
        <w:t xml:space="preserve"> необходимо обратить внимание</w:t>
      </w:r>
      <w:r w:rsidR="00AE4CB5" w:rsidRPr="003112D5">
        <w:t>, что в</w:t>
      </w:r>
      <w:r w:rsidR="001A06F4" w:rsidRPr="003112D5">
        <w:t xml:space="preserve"> соответствии со ст. 70 «</w:t>
      </w:r>
      <w:r w:rsidR="00AE4CB5" w:rsidRPr="003112D5">
        <w:t>Ответственность органов местного самоуправления и должностных лиц местного самоуправления</w:t>
      </w:r>
      <w:r w:rsidR="001A06F4" w:rsidRPr="003112D5">
        <w:t>» Федерального закона 2003 г. «</w:t>
      </w:r>
      <w:r w:rsidR="00AE4CB5" w:rsidRPr="003112D5">
        <w:t>Об общих принципах организации местного самоуп</w:t>
      </w:r>
      <w:r w:rsidR="006D0339" w:rsidRPr="003112D5">
        <w:t>равления в Российской Федерации»: «</w:t>
      </w:r>
      <w:r w:rsidR="00AE4CB5" w:rsidRPr="003112D5">
        <w:t>Органы местного самоуправления и должностные лица местного самоуправления несут ответственность перед населением муниципального образования, государством, физическими и юридическими лицами в соотв</w:t>
      </w:r>
      <w:r w:rsidR="006D0339" w:rsidRPr="003112D5">
        <w:t>етствии с федеральными законами»</w:t>
      </w:r>
      <w:r w:rsidR="00AE4CB5" w:rsidRPr="003112D5">
        <w:t>. Следовательно, в местном самоуправлении существует ответственность, ее несут органы и должностные лица местного самоуправления перед населением, государством физическими и юридическими лицами. Ответственность наступает в соответствии с федеральными законами.</w:t>
      </w:r>
    </w:p>
    <w:p w:rsidR="005361FB" w:rsidRPr="003112D5" w:rsidRDefault="005361FB" w:rsidP="005361FB">
      <w:pPr>
        <w:ind w:firstLine="709"/>
        <w:jc w:val="both"/>
      </w:pPr>
      <w:r w:rsidRPr="003112D5">
        <w:t xml:space="preserve">Рассмотрение вопросов, входящих в раздел «Гарантии местного самоуправления» необходимо начать с анализа содержания понятия «гарантии». Гарантии местного самоуправления есть совокупность условий и средств, закрепленных в муниципальном праве, которые обеспечивают реализацию и правовую защиту местного самоуправления. </w:t>
      </w:r>
    </w:p>
    <w:p w:rsidR="005361FB" w:rsidRPr="003112D5" w:rsidRDefault="005361FB" w:rsidP="005361FB">
      <w:pPr>
        <w:ind w:firstLine="709"/>
        <w:jc w:val="both"/>
      </w:pPr>
      <w:r w:rsidRPr="003112D5">
        <w:t>Они включают: 1) общие гарантии, к которым относятся экономические, политические, духовные и 2) специальные (собственно юридические) гарантии.</w:t>
      </w:r>
    </w:p>
    <w:p w:rsidR="005361FB" w:rsidRPr="003112D5" w:rsidRDefault="005361FB" w:rsidP="005361FB">
      <w:pPr>
        <w:ind w:firstLine="709"/>
        <w:jc w:val="both"/>
      </w:pPr>
      <w:r w:rsidRPr="003112D5">
        <w:t>Особую роль в системе гарантий, обеспечивающих правовую защиту местного самоуправления, играет конституционное право местного самоуправления на судебную защиту. В правовом государстве суд выступает в роли независимого от какого-либо влияния органа, решающего споры о нарушенном праве. Судебная власть в Российской Федерации призвана способствовать обеспечению законности в государстве, укреплению правопорядка, защите конституционного строя, одним из элементов которого является местное самоуправление, признаваемое и гарантируемое государством.</w:t>
      </w:r>
    </w:p>
    <w:p w:rsidR="005361FB" w:rsidRPr="003112D5" w:rsidRDefault="005361FB" w:rsidP="005361FB">
      <w:pPr>
        <w:ind w:firstLine="709"/>
        <w:jc w:val="both"/>
      </w:pPr>
      <w:r w:rsidRPr="003112D5">
        <w:lastRenderedPageBreak/>
        <w:t xml:space="preserve">Закон также предусматривает судебную форму защиты прав муниципального образования в случае отказа в государственной регистрации устава муниципального образования. </w:t>
      </w:r>
    </w:p>
    <w:p w:rsidR="005361FB" w:rsidRPr="003112D5" w:rsidRDefault="005361FB" w:rsidP="005361FB">
      <w:pPr>
        <w:ind w:firstLine="709"/>
        <w:jc w:val="both"/>
      </w:pPr>
      <w:r w:rsidRPr="003112D5">
        <w:t xml:space="preserve">Гарантией судебной защиты прав местного самоуправления является порядок признания недействительными решений органов и должностных лиц местного самоуправления, предполагающий, в частности, соответствующее решение суда по этому вопросу. Кроме того, именно заключение соответствующего суда может являться основанием для рассмотрения соответствующим органом государственной власти вопроса о прекращении полномочий представительного органа местного самоуправления, выборного должностного лица местного самоуправления. </w:t>
      </w:r>
    </w:p>
    <w:p w:rsidR="005361FB" w:rsidRPr="003112D5" w:rsidRDefault="005361FB" w:rsidP="005361FB">
      <w:pPr>
        <w:ind w:firstLine="709"/>
        <w:jc w:val="both"/>
      </w:pPr>
      <w:r w:rsidRPr="003112D5">
        <w:t>Вместе с тем, ни Конституция России, ни федеральный конституционный закон «О Конституционном Суде Российской Федерации» не закрепляют право органов местного самоуправления обращаться в Конституционный Суд России в случае нарушения их конституционных прав. Студенту при подготовке к семинарскому занятию необходимо найти и провести анализ Постановления Конституционного Суда Российской Федерации по данному вопросу.</w:t>
      </w:r>
    </w:p>
    <w:p w:rsidR="00005CD6" w:rsidRPr="003112D5" w:rsidRDefault="005361FB" w:rsidP="003112D5">
      <w:pPr>
        <w:widowControl w:val="0"/>
        <w:ind w:firstLine="709"/>
        <w:jc w:val="both"/>
      </w:pPr>
      <w:r w:rsidRPr="003112D5">
        <w:t xml:space="preserve">Правовая защита местного самоуправления гарантируется деятельностью соответствующих государственных органов, которые в пределах своих полномочий обеспечивают защиту прав местного самоуправления, учет их интересов при осуществлении государственной политики в различных сферах жизни общества. </w:t>
      </w:r>
    </w:p>
    <w:p w:rsidR="003112D5" w:rsidRPr="003112D5" w:rsidRDefault="003112D5" w:rsidP="003112D5">
      <w:pPr>
        <w:rPr>
          <w:rFonts w:eastAsiaTheme="minorHAnsi"/>
          <w:lang w:eastAsia="en-US"/>
        </w:rPr>
      </w:pPr>
      <w:bookmarkStart w:id="2" w:name="_Toc5817383"/>
    </w:p>
    <w:p w:rsidR="003112D5" w:rsidRDefault="003112D5" w:rsidP="003112D5">
      <w:pPr>
        <w:pStyle w:val="2"/>
        <w:keepNext w:val="0"/>
        <w:keepLines w:val="0"/>
        <w:widowControl w:val="0"/>
        <w:spacing w:before="0"/>
        <w:ind w:firstLine="709"/>
        <w:jc w:val="both"/>
        <w:rPr>
          <w:rFonts w:ascii="Times New Roman" w:eastAsiaTheme="minorHAnsi" w:hAnsi="Times New Roman" w:cs="Times New Roman"/>
          <w:color w:val="auto"/>
          <w:sz w:val="24"/>
          <w:szCs w:val="24"/>
          <w:lang w:eastAsia="en-US"/>
        </w:rPr>
      </w:pPr>
    </w:p>
    <w:p w:rsidR="0067339D" w:rsidRPr="003112D5" w:rsidRDefault="0067339D" w:rsidP="003112D5">
      <w:pPr>
        <w:pStyle w:val="2"/>
        <w:keepNext w:val="0"/>
        <w:keepLines w:val="0"/>
        <w:widowControl w:val="0"/>
        <w:spacing w:before="0"/>
        <w:ind w:firstLine="709"/>
        <w:jc w:val="both"/>
        <w:rPr>
          <w:rFonts w:ascii="Times New Roman" w:eastAsiaTheme="minorHAnsi" w:hAnsi="Times New Roman" w:cs="Times New Roman"/>
          <w:color w:val="auto"/>
          <w:sz w:val="24"/>
          <w:szCs w:val="24"/>
          <w:lang w:eastAsia="en-US"/>
        </w:rPr>
      </w:pPr>
      <w:r w:rsidRPr="003112D5">
        <w:rPr>
          <w:rFonts w:ascii="Times New Roman" w:eastAsiaTheme="minorHAnsi" w:hAnsi="Times New Roman" w:cs="Times New Roman"/>
          <w:color w:val="auto"/>
          <w:sz w:val="24"/>
          <w:szCs w:val="24"/>
          <w:lang w:eastAsia="en-US"/>
        </w:rPr>
        <w:t>3 Методические указания по самостоятельной работе</w:t>
      </w:r>
      <w:bookmarkEnd w:id="2"/>
    </w:p>
    <w:p w:rsidR="00807646" w:rsidRPr="003112D5" w:rsidRDefault="00807646" w:rsidP="003112D5">
      <w:pPr>
        <w:widowControl w:val="0"/>
        <w:ind w:firstLine="709"/>
        <w:jc w:val="both"/>
        <w:rPr>
          <w:rFonts w:eastAsiaTheme="minorHAnsi"/>
          <w:b/>
          <w:color w:val="000000"/>
          <w:spacing w:val="7"/>
          <w:lang w:eastAsia="en-US"/>
        </w:rPr>
      </w:pPr>
    </w:p>
    <w:p w:rsidR="005C6097" w:rsidRPr="003112D5" w:rsidRDefault="005C6097" w:rsidP="005C6097">
      <w:pPr>
        <w:ind w:firstLine="709"/>
        <w:jc w:val="both"/>
        <w:rPr>
          <w:rFonts w:eastAsiaTheme="minorHAnsi"/>
          <w:b/>
          <w:color w:val="000000"/>
          <w:spacing w:val="7"/>
          <w:lang w:eastAsia="en-US"/>
        </w:rPr>
      </w:pPr>
    </w:p>
    <w:p w:rsidR="00005CD6" w:rsidRPr="003112D5" w:rsidRDefault="00005CD6" w:rsidP="00005CD6">
      <w:pPr>
        <w:ind w:firstLine="709"/>
        <w:jc w:val="both"/>
        <w:rPr>
          <w:rFonts w:eastAsiaTheme="minorHAnsi"/>
          <w:lang w:eastAsia="en-US"/>
        </w:rPr>
      </w:pPr>
      <w:r w:rsidRPr="003112D5">
        <w:rPr>
          <w:rFonts w:eastAsiaTheme="minorHAnsi"/>
          <w:lang w:eastAsia="en-US"/>
        </w:rPr>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005CD6" w:rsidRPr="003112D5" w:rsidRDefault="00005CD6" w:rsidP="00005CD6">
      <w:pPr>
        <w:ind w:firstLine="709"/>
        <w:jc w:val="both"/>
        <w:rPr>
          <w:rFonts w:eastAsiaTheme="minorHAnsi"/>
          <w:lang w:eastAsia="en-US"/>
        </w:rPr>
      </w:pPr>
      <w:r w:rsidRPr="003112D5">
        <w:rPr>
          <w:rFonts w:eastAsiaTheme="minorHAnsi"/>
          <w:lang w:eastAsia="en-US"/>
        </w:rPr>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005CD6" w:rsidRPr="003112D5" w:rsidRDefault="00005CD6" w:rsidP="00005CD6">
      <w:pPr>
        <w:ind w:firstLine="709"/>
        <w:jc w:val="both"/>
        <w:rPr>
          <w:rFonts w:eastAsiaTheme="minorHAnsi"/>
          <w:lang w:eastAsia="en-US"/>
        </w:rPr>
      </w:pPr>
      <w:r w:rsidRPr="003112D5">
        <w:rPr>
          <w:rFonts w:eastAsiaTheme="minorHAnsi"/>
          <w:lang w:eastAsia="en-US"/>
        </w:rPr>
        <w:t xml:space="preserve">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005CD6" w:rsidRPr="003112D5" w:rsidRDefault="00005CD6" w:rsidP="00005CD6">
      <w:pPr>
        <w:ind w:firstLine="709"/>
        <w:jc w:val="both"/>
        <w:rPr>
          <w:rFonts w:eastAsiaTheme="minorHAnsi"/>
          <w:lang w:eastAsia="en-US"/>
        </w:rPr>
      </w:pPr>
      <w:r w:rsidRPr="003112D5">
        <w:rPr>
          <w:rFonts w:eastAsiaTheme="minorHAnsi"/>
          <w:lang w:eastAsia="en-US"/>
        </w:rPr>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005CD6" w:rsidRPr="003112D5" w:rsidRDefault="00005CD6" w:rsidP="00005CD6">
      <w:pPr>
        <w:ind w:firstLine="709"/>
        <w:jc w:val="both"/>
        <w:rPr>
          <w:rFonts w:eastAsiaTheme="minorHAnsi"/>
          <w:lang w:eastAsia="en-US"/>
        </w:rPr>
      </w:pPr>
      <w:r w:rsidRPr="003112D5">
        <w:rPr>
          <w:rFonts w:eastAsiaTheme="minorHAnsi"/>
          <w:lang w:eastAsia="en-US"/>
        </w:rPr>
        <w:t>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w:t>
      </w:r>
      <w:proofErr w:type="gramStart"/>
      <w:r w:rsidRPr="003112D5">
        <w:rPr>
          <w:rFonts w:eastAsiaTheme="minorHAnsi"/>
          <w:lang w:eastAsia="en-US"/>
        </w:rPr>
        <w:t>,</w:t>
      </w:r>
      <w:proofErr w:type="gramEnd"/>
      <w:r w:rsidRPr="003112D5">
        <w:rPr>
          <w:rFonts w:eastAsiaTheme="minorHAnsi"/>
          <w:lang w:eastAsia="en-US"/>
        </w:rPr>
        <w:t xml:space="preserve">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 </w:t>
      </w:r>
    </w:p>
    <w:p w:rsidR="00005CD6" w:rsidRPr="003112D5" w:rsidRDefault="00005CD6" w:rsidP="00005CD6">
      <w:pPr>
        <w:ind w:firstLine="709"/>
        <w:jc w:val="both"/>
        <w:rPr>
          <w:rFonts w:eastAsiaTheme="minorHAnsi"/>
          <w:lang w:eastAsia="en-US"/>
        </w:rPr>
      </w:pPr>
      <w:r w:rsidRPr="003112D5">
        <w:rPr>
          <w:rFonts w:eastAsiaTheme="minorHAnsi"/>
          <w:lang w:eastAsia="en-US"/>
        </w:rPr>
        <w:t xml:space="preserve">Анализ </w:t>
      </w:r>
      <w:proofErr w:type="gramStart"/>
      <w:r w:rsidRPr="003112D5">
        <w:rPr>
          <w:rFonts w:eastAsiaTheme="minorHAnsi"/>
          <w:lang w:eastAsia="en-US"/>
        </w:rPr>
        <w:t>прочитанного</w:t>
      </w:r>
      <w:proofErr w:type="gramEnd"/>
      <w:r w:rsidRPr="003112D5">
        <w:rPr>
          <w:rFonts w:eastAsiaTheme="minorHAnsi"/>
          <w:lang w:eastAsia="en-US"/>
        </w:rPr>
        <w:t xml:space="preserve">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005CD6" w:rsidRPr="003112D5" w:rsidRDefault="00005CD6" w:rsidP="00005CD6">
      <w:pPr>
        <w:ind w:firstLine="709"/>
        <w:jc w:val="both"/>
        <w:rPr>
          <w:rFonts w:eastAsiaTheme="minorHAnsi"/>
          <w:lang w:eastAsia="en-US"/>
        </w:rPr>
      </w:pPr>
      <w:r w:rsidRPr="003112D5">
        <w:rPr>
          <w:rFonts w:eastAsiaTheme="minorHAnsi"/>
          <w:lang w:eastAsia="en-US"/>
        </w:rPr>
        <w:t xml:space="preserve">- определить, что является предметом исследования; </w:t>
      </w:r>
    </w:p>
    <w:p w:rsidR="00005CD6" w:rsidRPr="003112D5" w:rsidRDefault="00005CD6" w:rsidP="00005CD6">
      <w:pPr>
        <w:ind w:firstLine="709"/>
        <w:jc w:val="both"/>
        <w:rPr>
          <w:rFonts w:eastAsiaTheme="minorHAnsi"/>
          <w:lang w:eastAsia="en-US"/>
        </w:rPr>
      </w:pPr>
      <w:r w:rsidRPr="003112D5">
        <w:rPr>
          <w:rFonts w:eastAsiaTheme="minorHAnsi"/>
          <w:lang w:eastAsia="en-US"/>
        </w:rPr>
        <w:t xml:space="preserve">- определить точку зрения, отстаиваемую автором; </w:t>
      </w:r>
    </w:p>
    <w:p w:rsidR="00005CD6" w:rsidRPr="003112D5" w:rsidRDefault="00005CD6" w:rsidP="00005CD6">
      <w:pPr>
        <w:ind w:firstLine="709"/>
        <w:jc w:val="both"/>
        <w:rPr>
          <w:rFonts w:eastAsiaTheme="minorHAnsi"/>
          <w:lang w:eastAsia="en-US"/>
        </w:rPr>
      </w:pPr>
      <w:r w:rsidRPr="003112D5">
        <w:rPr>
          <w:rFonts w:eastAsiaTheme="minorHAnsi"/>
          <w:lang w:eastAsia="en-US"/>
        </w:rPr>
        <w:t xml:space="preserve">- определить какими доводами она отстаивается; </w:t>
      </w:r>
    </w:p>
    <w:p w:rsidR="00005CD6" w:rsidRPr="003112D5" w:rsidRDefault="00005CD6" w:rsidP="00005CD6">
      <w:pPr>
        <w:ind w:firstLine="709"/>
        <w:jc w:val="both"/>
        <w:rPr>
          <w:rFonts w:eastAsiaTheme="minorHAnsi"/>
          <w:lang w:eastAsia="en-US"/>
        </w:rPr>
      </w:pPr>
      <w:r w:rsidRPr="003112D5">
        <w:rPr>
          <w:rFonts w:eastAsiaTheme="minorHAnsi"/>
          <w:lang w:eastAsia="en-US"/>
        </w:rPr>
        <w:t>- сформулировать основные выводы.</w:t>
      </w:r>
    </w:p>
    <w:p w:rsidR="00005CD6" w:rsidRPr="003112D5" w:rsidRDefault="00005CD6" w:rsidP="00005CD6">
      <w:pPr>
        <w:ind w:firstLine="709"/>
        <w:jc w:val="both"/>
        <w:rPr>
          <w:rFonts w:eastAsiaTheme="minorHAnsi"/>
          <w:lang w:eastAsia="en-US"/>
        </w:rPr>
      </w:pPr>
      <w:r w:rsidRPr="003112D5">
        <w:rPr>
          <w:rFonts w:eastAsiaTheme="minorHAnsi"/>
          <w:lang w:eastAsia="en-US"/>
        </w:rPr>
        <w:lastRenderedPageBreak/>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005CD6" w:rsidRPr="003112D5" w:rsidRDefault="00005CD6" w:rsidP="00005CD6">
      <w:pPr>
        <w:ind w:firstLine="709"/>
        <w:jc w:val="both"/>
        <w:rPr>
          <w:rFonts w:eastAsiaTheme="minorHAnsi"/>
          <w:lang w:eastAsia="en-US"/>
        </w:rPr>
      </w:pPr>
      <w:r w:rsidRPr="003112D5">
        <w:rPr>
          <w:rFonts w:eastAsiaTheme="minorHAnsi"/>
          <w:lang w:eastAsia="en-US"/>
        </w:rPr>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005CD6" w:rsidRPr="003112D5" w:rsidRDefault="00005CD6" w:rsidP="00005CD6">
      <w:pPr>
        <w:ind w:firstLine="709"/>
        <w:jc w:val="both"/>
        <w:rPr>
          <w:rFonts w:eastAsiaTheme="minorHAnsi"/>
          <w:lang w:eastAsia="en-US"/>
        </w:rPr>
      </w:pPr>
      <w:r w:rsidRPr="003112D5">
        <w:rPr>
          <w:rFonts w:eastAsiaTheme="minorHAnsi"/>
          <w:lang w:eastAsia="en-US"/>
        </w:rP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005CD6" w:rsidRPr="003112D5" w:rsidRDefault="00005CD6" w:rsidP="00005CD6">
      <w:pPr>
        <w:ind w:firstLine="709"/>
        <w:jc w:val="both"/>
        <w:rPr>
          <w:rFonts w:eastAsiaTheme="minorHAnsi"/>
          <w:lang w:eastAsia="en-US"/>
        </w:rPr>
      </w:pPr>
      <w:r w:rsidRPr="003112D5">
        <w:rPr>
          <w:rFonts w:eastAsiaTheme="minorHAnsi"/>
          <w:lang w:eastAsia="en-US"/>
        </w:rPr>
        <w:t xml:space="preserve">Задачами самостоятельной работы студентов являются: </w:t>
      </w:r>
    </w:p>
    <w:p w:rsidR="00005CD6" w:rsidRPr="003112D5" w:rsidRDefault="00005CD6" w:rsidP="00005CD6">
      <w:pPr>
        <w:ind w:firstLine="709"/>
        <w:jc w:val="both"/>
        <w:rPr>
          <w:rFonts w:eastAsiaTheme="minorHAnsi"/>
          <w:lang w:eastAsia="en-US"/>
        </w:rPr>
      </w:pPr>
      <w:r w:rsidRPr="003112D5">
        <w:rPr>
          <w:rFonts w:eastAsiaTheme="minorHAnsi"/>
          <w:lang w:eastAsia="en-US"/>
        </w:rPr>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005CD6" w:rsidRPr="003112D5" w:rsidRDefault="00005CD6" w:rsidP="00005CD6">
      <w:pPr>
        <w:ind w:firstLine="709"/>
        <w:jc w:val="both"/>
        <w:rPr>
          <w:rFonts w:eastAsiaTheme="minorHAnsi"/>
          <w:lang w:eastAsia="en-US"/>
        </w:rPr>
      </w:pPr>
      <w:r w:rsidRPr="003112D5">
        <w:rPr>
          <w:rFonts w:eastAsiaTheme="minorHAnsi"/>
          <w:lang w:eastAsia="en-US"/>
        </w:rPr>
        <w:t xml:space="preserve">- формирование умений использовать нормативную, правовую, справочную документацию и специальную литературу; </w:t>
      </w:r>
    </w:p>
    <w:p w:rsidR="00005CD6" w:rsidRPr="003112D5" w:rsidRDefault="00005CD6" w:rsidP="00005CD6">
      <w:pPr>
        <w:ind w:firstLine="709"/>
        <w:jc w:val="both"/>
        <w:rPr>
          <w:rFonts w:eastAsiaTheme="minorHAnsi"/>
          <w:lang w:eastAsia="en-US"/>
        </w:rPr>
      </w:pPr>
      <w:r w:rsidRPr="003112D5">
        <w:rPr>
          <w:rFonts w:eastAsiaTheme="minorHAnsi"/>
          <w:lang w:eastAsia="en-US"/>
        </w:rPr>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005CD6" w:rsidRPr="003112D5" w:rsidRDefault="00005CD6" w:rsidP="00005CD6">
      <w:pPr>
        <w:ind w:firstLine="709"/>
        <w:jc w:val="both"/>
        <w:rPr>
          <w:rFonts w:eastAsiaTheme="minorHAnsi"/>
          <w:lang w:eastAsia="en-US"/>
        </w:rPr>
      </w:pPr>
      <w:r w:rsidRPr="003112D5">
        <w:rPr>
          <w:rFonts w:eastAsiaTheme="minorHAnsi"/>
          <w:lang w:eastAsia="en-US"/>
        </w:rPr>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005CD6" w:rsidRPr="003112D5" w:rsidRDefault="00005CD6" w:rsidP="00005CD6">
      <w:pPr>
        <w:ind w:firstLine="709"/>
        <w:jc w:val="both"/>
        <w:rPr>
          <w:rFonts w:eastAsiaTheme="minorHAnsi"/>
          <w:lang w:eastAsia="en-US"/>
        </w:rPr>
      </w:pPr>
      <w:r w:rsidRPr="003112D5">
        <w:rPr>
          <w:rFonts w:eastAsiaTheme="minorHAnsi"/>
          <w:lang w:eastAsia="en-US"/>
        </w:rPr>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005CD6" w:rsidRPr="003112D5" w:rsidRDefault="00005CD6" w:rsidP="00005CD6">
      <w:pPr>
        <w:ind w:firstLine="709"/>
        <w:jc w:val="both"/>
        <w:rPr>
          <w:rFonts w:eastAsiaTheme="minorHAnsi"/>
          <w:lang w:eastAsia="en-US"/>
        </w:rPr>
      </w:pPr>
      <w:r w:rsidRPr="003112D5">
        <w:rPr>
          <w:rFonts w:eastAsiaTheme="minorHAnsi"/>
          <w:lang w:eastAsia="en-US"/>
        </w:rPr>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005CD6" w:rsidRPr="003112D5" w:rsidRDefault="00005CD6" w:rsidP="00005CD6">
      <w:pPr>
        <w:ind w:firstLine="709"/>
        <w:jc w:val="both"/>
        <w:rPr>
          <w:rFonts w:eastAsiaTheme="minorHAnsi"/>
          <w:lang w:eastAsia="en-US"/>
        </w:rPr>
      </w:pPr>
      <w:r w:rsidRPr="003112D5">
        <w:rPr>
          <w:rFonts w:eastAsiaTheme="minorHAnsi"/>
          <w:lang w:eastAsia="en-US"/>
        </w:rPr>
        <w:t xml:space="preserve">- по времени и месту проведения; по дидактическим целям; </w:t>
      </w:r>
    </w:p>
    <w:p w:rsidR="00005CD6" w:rsidRPr="003112D5" w:rsidRDefault="00005CD6" w:rsidP="00005CD6">
      <w:pPr>
        <w:ind w:firstLine="709"/>
        <w:jc w:val="both"/>
        <w:rPr>
          <w:rFonts w:eastAsiaTheme="minorHAnsi"/>
          <w:lang w:eastAsia="en-US"/>
        </w:rPr>
      </w:pPr>
      <w:r w:rsidRPr="003112D5">
        <w:rPr>
          <w:rFonts w:eastAsiaTheme="minorHAnsi"/>
          <w:lang w:eastAsia="en-US"/>
        </w:rPr>
        <w:t xml:space="preserve">- по характеру учебной деятельности в процессе решения различных задач; </w:t>
      </w:r>
    </w:p>
    <w:p w:rsidR="00005CD6" w:rsidRPr="003112D5" w:rsidRDefault="00005CD6" w:rsidP="00005CD6">
      <w:pPr>
        <w:ind w:firstLine="709"/>
        <w:jc w:val="both"/>
        <w:rPr>
          <w:rFonts w:eastAsiaTheme="minorHAnsi"/>
          <w:lang w:eastAsia="en-US"/>
        </w:rPr>
      </w:pPr>
      <w:r w:rsidRPr="003112D5">
        <w:rPr>
          <w:rFonts w:eastAsiaTheme="minorHAnsi"/>
          <w:lang w:eastAsia="en-US"/>
        </w:rPr>
        <w:t>- по характеру внутр</w:t>
      </w:r>
      <w:proofErr w:type="gramStart"/>
      <w:r w:rsidRPr="003112D5">
        <w:rPr>
          <w:rFonts w:eastAsiaTheme="minorHAnsi"/>
          <w:lang w:eastAsia="en-US"/>
        </w:rPr>
        <w:t>и-</w:t>
      </w:r>
      <w:proofErr w:type="gramEnd"/>
      <w:r w:rsidRPr="003112D5">
        <w:rPr>
          <w:rFonts w:eastAsiaTheme="minorHAnsi"/>
          <w:lang w:eastAsia="en-US"/>
        </w:rPr>
        <w:t xml:space="preserve"> и </w:t>
      </w:r>
      <w:proofErr w:type="spellStart"/>
      <w:r w:rsidRPr="003112D5">
        <w:rPr>
          <w:rFonts w:eastAsiaTheme="minorHAnsi"/>
          <w:lang w:eastAsia="en-US"/>
        </w:rPr>
        <w:t>межпредметных</w:t>
      </w:r>
      <w:proofErr w:type="spellEnd"/>
      <w:r w:rsidRPr="003112D5">
        <w:rPr>
          <w:rFonts w:eastAsiaTheme="minorHAnsi"/>
          <w:lang w:eastAsia="en-US"/>
        </w:rPr>
        <w:t xml:space="preserve"> связей.</w:t>
      </w:r>
    </w:p>
    <w:p w:rsidR="00005CD6" w:rsidRPr="003112D5" w:rsidRDefault="00005CD6" w:rsidP="00005CD6">
      <w:pPr>
        <w:ind w:firstLine="709"/>
        <w:jc w:val="both"/>
        <w:rPr>
          <w:rFonts w:eastAsiaTheme="minorHAnsi"/>
          <w:lang w:eastAsia="en-US"/>
        </w:rPr>
      </w:pPr>
      <w:r w:rsidRPr="003112D5">
        <w:rPr>
          <w:rFonts w:eastAsiaTheme="minorHAnsi"/>
          <w:lang w:eastAsia="en-US"/>
        </w:rPr>
        <w:t xml:space="preserve">Основными видами самостоятельной работы студентов без участия преподавателей являются: </w:t>
      </w:r>
    </w:p>
    <w:p w:rsidR="00005CD6" w:rsidRPr="003112D5" w:rsidRDefault="00005CD6" w:rsidP="00005CD6">
      <w:pPr>
        <w:ind w:firstLine="709"/>
        <w:jc w:val="both"/>
        <w:rPr>
          <w:rFonts w:eastAsiaTheme="minorHAnsi"/>
          <w:lang w:eastAsia="en-US"/>
        </w:rPr>
      </w:pPr>
      <w:r w:rsidRPr="003112D5">
        <w:rPr>
          <w:rFonts w:eastAsiaTheme="minorHAnsi"/>
          <w:lang w:eastAsia="en-US"/>
        </w:rPr>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005CD6" w:rsidRPr="003112D5" w:rsidRDefault="00005CD6" w:rsidP="00005CD6">
      <w:pPr>
        <w:ind w:firstLine="709"/>
        <w:jc w:val="both"/>
        <w:rPr>
          <w:rFonts w:eastAsiaTheme="minorHAnsi"/>
          <w:lang w:eastAsia="en-US"/>
        </w:rPr>
      </w:pPr>
      <w:r w:rsidRPr="003112D5">
        <w:rPr>
          <w:rFonts w:eastAsiaTheme="minorHAnsi"/>
          <w:lang w:eastAsia="en-US"/>
        </w:rPr>
        <w:t xml:space="preserve">- написание рефератов; </w:t>
      </w:r>
    </w:p>
    <w:p w:rsidR="00005CD6" w:rsidRPr="003112D5" w:rsidRDefault="00005CD6" w:rsidP="00005CD6">
      <w:pPr>
        <w:ind w:firstLine="709"/>
        <w:jc w:val="both"/>
        <w:rPr>
          <w:rFonts w:eastAsiaTheme="minorHAnsi"/>
          <w:lang w:eastAsia="en-US"/>
        </w:rPr>
      </w:pPr>
      <w:r w:rsidRPr="003112D5">
        <w:rPr>
          <w:rFonts w:eastAsiaTheme="minorHAnsi"/>
          <w:lang w:eastAsia="en-US"/>
        </w:rPr>
        <w:t xml:space="preserve">- подготовка к семинарам, практическим и лабораторным работам, их оформление; </w:t>
      </w:r>
    </w:p>
    <w:p w:rsidR="00005CD6" w:rsidRPr="003112D5" w:rsidRDefault="00005CD6" w:rsidP="00005CD6">
      <w:pPr>
        <w:ind w:firstLine="709"/>
        <w:jc w:val="both"/>
        <w:rPr>
          <w:rFonts w:eastAsiaTheme="minorHAnsi"/>
          <w:lang w:eastAsia="en-US"/>
        </w:rPr>
      </w:pPr>
      <w:r w:rsidRPr="003112D5">
        <w:rPr>
          <w:rFonts w:eastAsiaTheme="minorHAnsi"/>
          <w:lang w:eastAsia="en-US"/>
        </w:rPr>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005CD6" w:rsidRPr="003112D5" w:rsidRDefault="00005CD6" w:rsidP="00005CD6">
      <w:pPr>
        <w:ind w:firstLine="709"/>
        <w:jc w:val="both"/>
        <w:rPr>
          <w:rFonts w:eastAsiaTheme="minorHAnsi"/>
          <w:lang w:eastAsia="en-US"/>
        </w:rPr>
      </w:pPr>
      <w:r w:rsidRPr="003112D5">
        <w:rPr>
          <w:rFonts w:eastAsiaTheme="minorHAnsi"/>
          <w:lang w:eastAsia="en-US"/>
        </w:rPr>
        <w:t xml:space="preserve">- выполнение микроисследований; </w:t>
      </w:r>
    </w:p>
    <w:p w:rsidR="0067339D" w:rsidRPr="003112D5" w:rsidRDefault="00005CD6" w:rsidP="00005CD6">
      <w:pPr>
        <w:ind w:firstLine="709"/>
        <w:jc w:val="both"/>
        <w:rPr>
          <w:rFonts w:eastAsiaTheme="minorHAnsi"/>
          <w:lang w:eastAsia="en-US"/>
        </w:rPr>
      </w:pPr>
      <w:r w:rsidRPr="003112D5">
        <w:rPr>
          <w:rFonts w:eastAsiaTheme="minorHAnsi"/>
          <w:lang w:eastAsia="en-US"/>
        </w:rPr>
        <w:t xml:space="preserve">- подготовка практических разработок и рекомендаций по </w:t>
      </w:r>
      <w:proofErr w:type="gramStart"/>
      <w:r w:rsidRPr="003112D5">
        <w:rPr>
          <w:rFonts w:eastAsiaTheme="minorHAnsi"/>
          <w:lang w:eastAsia="en-US"/>
        </w:rPr>
        <w:t>решению проблемной ситуации</w:t>
      </w:r>
      <w:proofErr w:type="gramEnd"/>
      <w:r w:rsidRPr="003112D5">
        <w:rPr>
          <w:rFonts w:eastAsiaTheme="minorHAnsi"/>
          <w:lang w:eastAsia="en-US"/>
        </w:rPr>
        <w:t xml:space="preserve">; - выполнение домашних заданий в виде решения отдельных задач, проведения </w:t>
      </w:r>
      <w:r w:rsidRPr="003112D5">
        <w:rPr>
          <w:rFonts w:eastAsiaTheme="minorHAnsi"/>
          <w:lang w:eastAsia="en-US"/>
        </w:rPr>
        <w:lastRenderedPageBreak/>
        <w:t>типовых расчетов, расчетно-компьютерных и индивидуальных работ по отдельным разделам содержания дисциплин и т.д.</w:t>
      </w:r>
    </w:p>
    <w:p w:rsidR="006C28EA" w:rsidRPr="003112D5" w:rsidRDefault="006C28EA" w:rsidP="005C6097">
      <w:pPr>
        <w:shd w:val="clear" w:color="auto" w:fill="FFFFFF"/>
        <w:ind w:firstLine="709"/>
        <w:jc w:val="both"/>
        <w:rPr>
          <w:color w:val="000000"/>
        </w:rPr>
      </w:pPr>
    </w:p>
    <w:p w:rsidR="009C03FA" w:rsidRPr="003112D5" w:rsidRDefault="009C03FA" w:rsidP="005C6097">
      <w:pPr>
        <w:shd w:val="clear" w:color="auto" w:fill="FFFFFF"/>
        <w:ind w:firstLine="709"/>
        <w:jc w:val="both"/>
        <w:rPr>
          <w:color w:val="000000"/>
        </w:rPr>
      </w:pPr>
    </w:p>
    <w:p w:rsidR="0067339D" w:rsidRPr="003112D5" w:rsidRDefault="0067339D" w:rsidP="005C6097">
      <w:pPr>
        <w:pStyle w:val="2"/>
        <w:spacing w:before="0"/>
        <w:ind w:firstLine="709"/>
        <w:rPr>
          <w:rFonts w:ascii="Times New Roman" w:hAnsi="Times New Roman" w:cs="Times New Roman"/>
          <w:color w:val="auto"/>
          <w:sz w:val="24"/>
          <w:szCs w:val="24"/>
        </w:rPr>
      </w:pPr>
      <w:bookmarkStart w:id="3" w:name="_Toc5817384"/>
      <w:r w:rsidRPr="003112D5">
        <w:rPr>
          <w:rFonts w:ascii="Times New Roman" w:hAnsi="Times New Roman" w:cs="Times New Roman"/>
          <w:color w:val="auto"/>
          <w:sz w:val="24"/>
          <w:szCs w:val="24"/>
        </w:rPr>
        <w:t xml:space="preserve">4 Методические </w:t>
      </w:r>
      <w:r w:rsidR="008800D5" w:rsidRPr="003112D5">
        <w:rPr>
          <w:rFonts w:ascii="Times New Roman" w:hAnsi="Times New Roman" w:cs="Times New Roman"/>
          <w:color w:val="auto"/>
          <w:sz w:val="24"/>
          <w:szCs w:val="24"/>
        </w:rPr>
        <w:t>указания</w:t>
      </w:r>
      <w:r w:rsidRPr="003112D5">
        <w:rPr>
          <w:rFonts w:ascii="Times New Roman" w:hAnsi="Times New Roman" w:cs="Times New Roman"/>
          <w:color w:val="auto"/>
          <w:sz w:val="24"/>
          <w:szCs w:val="24"/>
        </w:rPr>
        <w:t xml:space="preserve"> по написанию реферата</w:t>
      </w:r>
      <w:bookmarkEnd w:id="3"/>
    </w:p>
    <w:p w:rsidR="0067339D" w:rsidRPr="003112D5" w:rsidRDefault="0067339D" w:rsidP="005C6097">
      <w:pPr>
        <w:shd w:val="clear" w:color="auto" w:fill="FFFFFF"/>
        <w:ind w:firstLine="709"/>
        <w:jc w:val="both"/>
        <w:rPr>
          <w:color w:val="000000"/>
        </w:rPr>
      </w:pPr>
    </w:p>
    <w:p w:rsidR="009C03FA" w:rsidRPr="003112D5" w:rsidRDefault="009C03FA" w:rsidP="005C6097">
      <w:pPr>
        <w:shd w:val="clear" w:color="auto" w:fill="FFFFFF"/>
        <w:ind w:firstLine="709"/>
        <w:jc w:val="both"/>
        <w:rPr>
          <w:color w:val="000000"/>
        </w:rPr>
      </w:pPr>
    </w:p>
    <w:p w:rsidR="0067339D" w:rsidRPr="003112D5" w:rsidRDefault="0067339D" w:rsidP="005C6097">
      <w:pPr>
        <w:shd w:val="clear" w:color="auto" w:fill="FFFFFF"/>
        <w:ind w:firstLine="709"/>
        <w:jc w:val="both"/>
        <w:rPr>
          <w:color w:val="000000"/>
        </w:rPr>
      </w:pPr>
      <w:r w:rsidRPr="003112D5">
        <w:rPr>
          <w:color w:val="000000"/>
        </w:rPr>
        <w:t>При подготовке студентов по дисциплине «</w:t>
      </w:r>
      <w:r w:rsidR="006D0339" w:rsidRPr="003112D5">
        <w:rPr>
          <w:color w:val="000000"/>
        </w:rPr>
        <w:t>Муниципальное право</w:t>
      </w:r>
      <w:r w:rsidRPr="003112D5">
        <w:rPr>
          <w:color w:val="000000"/>
        </w:rPr>
        <w:t xml:space="preserve">» написание рефератов является необходимым элементом учебного процесса. Основной целью выполнения данной работы является развитие мышления и творческих способностей студента. </w:t>
      </w:r>
    </w:p>
    <w:p w:rsidR="0067339D" w:rsidRPr="003112D5" w:rsidRDefault="0067339D" w:rsidP="005C6097">
      <w:pPr>
        <w:shd w:val="clear" w:color="auto" w:fill="FFFFFF"/>
        <w:ind w:firstLine="709"/>
        <w:jc w:val="both"/>
        <w:rPr>
          <w:color w:val="000000"/>
        </w:rPr>
      </w:pPr>
      <w:r w:rsidRPr="003112D5">
        <w:rPr>
          <w:color w:val="000000"/>
        </w:rPr>
        <w:t xml:space="preserve">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 </w:t>
      </w:r>
    </w:p>
    <w:p w:rsidR="0067339D" w:rsidRPr="003112D5" w:rsidRDefault="0067339D" w:rsidP="0067339D">
      <w:pPr>
        <w:shd w:val="clear" w:color="auto" w:fill="FFFFFF"/>
        <w:ind w:right="150" w:firstLine="709"/>
        <w:jc w:val="both"/>
        <w:rPr>
          <w:color w:val="000000"/>
        </w:rPr>
      </w:pPr>
      <w:r w:rsidRPr="003112D5">
        <w:rPr>
          <w:color w:val="000000"/>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67339D" w:rsidRPr="003112D5" w:rsidRDefault="0067339D" w:rsidP="0067339D">
      <w:pPr>
        <w:shd w:val="clear" w:color="auto" w:fill="FFFFFF"/>
        <w:ind w:right="150" w:firstLine="709"/>
        <w:jc w:val="both"/>
        <w:rPr>
          <w:color w:val="000000"/>
        </w:rPr>
      </w:pPr>
      <w:r w:rsidRPr="003112D5">
        <w:rPr>
          <w:color w:val="000000"/>
        </w:rPr>
        <w:t>Выполнение реферата позволит студенту закрепить и углубить полученные знания по</w:t>
      </w:r>
      <w:r w:rsidR="004A3A4F" w:rsidRPr="003112D5">
        <w:rPr>
          <w:color w:val="000000"/>
        </w:rPr>
        <w:t xml:space="preserve"> изучаемой дисциплине</w:t>
      </w:r>
      <w:r w:rsidRPr="003112D5">
        <w:rPr>
          <w:color w:val="000000"/>
        </w:rPr>
        <w:t>, изучить темы, по которым не проводятся аудиторные занятия, провести самостоятельный анализ и толкование нормативных актов.</w:t>
      </w:r>
    </w:p>
    <w:p w:rsidR="0067339D" w:rsidRPr="003112D5" w:rsidRDefault="0067339D" w:rsidP="0067339D">
      <w:pPr>
        <w:shd w:val="clear" w:color="auto" w:fill="FFFFFF"/>
        <w:ind w:right="150" w:firstLine="709"/>
        <w:jc w:val="both"/>
        <w:rPr>
          <w:color w:val="000000"/>
        </w:rPr>
      </w:pPr>
      <w:r w:rsidRPr="003112D5">
        <w:rPr>
          <w:color w:val="000000"/>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67339D" w:rsidRPr="003112D5" w:rsidRDefault="0067339D" w:rsidP="0067339D">
      <w:pPr>
        <w:shd w:val="clear" w:color="auto" w:fill="FFFFFF"/>
        <w:ind w:right="150" w:firstLine="709"/>
        <w:jc w:val="both"/>
        <w:rPr>
          <w:color w:val="000000"/>
        </w:rPr>
      </w:pPr>
      <w:r w:rsidRPr="003112D5">
        <w:rPr>
          <w:color w:val="000000"/>
        </w:rPr>
        <w:t xml:space="preserve">Следующим важным этапом является подбор и изучение литературы по исследуемой теме. При подготовке реферата после выбора темы следует изучить достаточный для ее раскрытия объем литературы сделать необходимые выписки с указанием автора, наименования работы, места и года ее издания, страниц. Помимо учебной и научной литературы обязательно использование и нормативно-правовых актов. Нельзя подменять изучение литературы использованием какой-либо одной монографии или лекции по избранной теме. </w:t>
      </w:r>
    </w:p>
    <w:p w:rsidR="0067339D" w:rsidRPr="003112D5" w:rsidRDefault="0067339D" w:rsidP="0067339D">
      <w:pPr>
        <w:shd w:val="clear" w:color="auto" w:fill="FFFFFF"/>
        <w:ind w:right="150" w:firstLine="709"/>
        <w:jc w:val="both"/>
        <w:rPr>
          <w:color w:val="000000"/>
        </w:rPr>
      </w:pPr>
      <w:r w:rsidRPr="003112D5">
        <w:rPr>
          <w:color w:val="000000"/>
        </w:rPr>
        <w:t>В числе доктринальных источников следует обратить внимание на имеющиеся учебники, учебные пособия, монографии, статьи в периодических изданиях.</w:t>
      </w:r>
    </w:p>
    <w:p w:rsidR="0067339D" w:rsidRPr="003112D5" w:rsidRDefault="0067339D" w:rsidP="0067339D">
      <w:pPr>
        <w:shd w:val="clear" w:color="auto" w:fill="FFFFFF"/>
        <w:ind w:right="150" w:firstLine="709"/>
        <w:jc w:val="both"/>
        <w:rPr>
          <w:color w:val="000000"/>
        </w:rPr>
      </w:pPr>
      <w:r w:rsidRPr="003112D5">
        <w:rPr>
          <w:color w:val="000000"/>
        </w:rPr>
        <w:t>Изучая литературу, необходимо самостоятельно анализировать точки зрения других авторов, провести самостоятельную оценку чужих суждений.</w:t>
      </w:r>
    </w:p>
    <w:p w:rsidR="0067339D" w:rsidRPr="003112D5" w:rsidRDefault="0067339D" w:rsidP="0067339D">
      <w:pPr>
        <w:shd w:val="clear" w:color="auto" w:fill="FFFFFF"/>
        <w:ind w:right="150" w:firstLine="709"/>
        <w:jc w:val="both"/>
        <w:rPr>
          <w:color w:val="000000"/>
        </w:rPr>
      </w:pPr>
      <w:r w:rsidRPr="003112D5">
        <w:rPr>
          <w:color w:val="000000"/>
        </w:rPr>
        <w:t>На основе исследования теоретических позиций студент должен сделать собственные выводы и обосновать их.</w:t>
      </w:r>
    </w:p>
    <w:p w:rsidR="0067339D" w:rsidRPr="003112D5" w:rsidRDefault="0067339D" w:rsidP="0067339D">
      <w:pPr>
        <w:shd w:val="clear" w:color="auto" w:fill="FFFFFF"/>
        <w:ind w:right="150" w:firstLine="709"/>
        <w:jc w:val="both"/>
        <w:rPr>
          <w:color w:val="000000"/>
        </w:rPr>
      </w:pPr>
      <w:r w:rsidRPr="003112D5">
        <w:rPr>
          <w:color w:val="000000"/>
        </w:rPr>
        <w:t>Написание реферата 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w:t>
      </w:r>
    </w:p>
    <w:p w:rsidR="0067339D" w:rsidRPr="003112D5" w:rsidRDefault="0067339D" w:rsidP="0067339D">
      <w:pPr>
        <w:shd w:val="clear" w:color="auto" w:fill="FFFFFF"/>
        <w:ind w:right="150" w:firstLine="709"/>
        <w:jc w:val="both"/>
        <w:rPr>
          <w:color w:val="000000"/>
        </w:rPr>
      </w:pPr>
      <w:r w:rsidRPr="003112D5">
        <w:rPr>
          <w:color w:val="000000"/>
        </w:rPr>
        <w:t>Содержание работы должно соответствовать определенной теме.</w:t>
      </w:r>
    </w:p>
    <w:p w:rsidR="0067339D" w:rsidRPr="003112D5" w:rsidRDefault="0067339D" w:rsidP="0067339D">
      <w:pPr>
        <w:shd w:val="clear" w:color="auto" w:fill="FFFFFF"/>
        <w:ind w:right="150" w:firstLine="709"/>
        <w:jc w:val="both"/>
        <w:rPr>
          <w:color w:val="000000"/>
        </w:rPr>
      </w:pPr>
      <w:r w:rsidRPr="003112D5">
        <w:rPr>
          <w:color w:val="000000"/>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67339D" w:rsidRPr="003112D5" w:rsidRDefault="0067339D" w:rsidP="0067339D">
      <w:pPr>
        <w:shd w:val="clear" w:color="auto" w:fill="FFFFFF"/>
        <w:ind w:right="150" w:firstLine="709"/>
        <w:jc w:val="both"/>
        <w:rPr>
          <w:color w:val="000000"/>
        </w:rPr>
      </w:pPr>
      <w:r w:rsidRPr="003112D5">
        <w:rPr>
          <w:color w:val="000000"/>
        </w:rPr>
        <w:t>Студент в обязательном порядке должен приводить ссылки на источники, используемые им при написании работы. Сноски оформляются в квадратных скобках в конце предложения. При оформлении сносок необходимо указывать сведения об источнике в соответствии с правилами библиографического описания.</w:t>
      </w:r>
    </w:p>
    <w:p w:rsidR="0067339D" w:rsidRPr="003112D5" w:rsidRDefault="0067339D" w:rsidP="0067339D">
      <w:pPr>
        <w:shd w:val="clear" w:color="auto" w:fill="FFFFFF"/>
        <w:ind w:right="150" w:firstLine="709"/>
        <w:jc w:val="both"/>
        <w:rPr>
          <w:color w:val="000000"/>
        </w:rPr>
      </w:pPr>
      <w:r w:rsidRPr="003112D5">
        <w:rPr>
          <w:color w:val="000000"/>
        </w:rPr>
        <w:lastRenderedPageBreak/>
        <w:t>В конце работы автор должен составить список использованной литературы с указанием источников публикации. В списке должны быть указаны нормативные и доктринальные источники.</w:t>
      </w:r>
    </w:p>
    <w:p w:rsidR="0067339D" w:rsidRPr="003112D5" w:rsidRDefault="0067339D" w:rsidP="0067339D">
      <w:pPr>
        <w:shd w:val="clear" w:color="auto" w:fill="FFFFFF"/>
        <w:ind w:right="150" w:firstLine="709"/>
        <w:jc w:val="both"/>
        <w:rPr>
          <w:color w:val="000000"/>
        </w:rPr>
      </w:pPr>
      <w:r w:rsidRPr="003112D5">
        <w:rPr>
          <w:color w:val="000000"/>
        </w:rPr>
        <w:t>Студент обязан выполнить следующие требования, предъявляемые к реферату:</w:t>
      </w:r>
    </w:p>
    <w:p w:rsidR="0067339D" w:rsidRPr="003112D5" w:rsidRDefault="0067339D" w:rsidP="0067339D">
      <w:pPr>
        <w:shd w:val="clear" w:color="auto" w:fill="FFFFFF"/>
        <w:ind w:right="150" w:firstLine="709"/>
        <w:jc w:val="both"/>
        <w:rPr>
          <w:color w:val="000000"/>
        </w:rPr>
      </w:pPr>
      <w:r w:rsidRPr="003112D5">
        <w:rPr>
          <w:color w:val="000000"/>
        </w:rPr>
        <w:t>– приступать к написанию реферата следует лишь после изучения литературы, составления окончательного варианта плана;</w:t>
      </w:r>
    </w:p>
    <w:p w:rsidR="0067339D" w:rsidRPr="003112D5" w:rsidRDefault="0067339D" w:rsidP="0067339D">
      <w:pPr>
        <w:shd w:val="clear" w:color="auto" w:fill="FFFFFF"/>
        <w:ind w:right="150" w:firstLine="709"/>
        <w:jc w:val="both"/>
        <w:rPr>
          <w:color w:val="000000"/>
        </w:rPr>
      </w:pPr>
      <w:r w:rsidRPr="003112D5">
        <w:rPr>
          <w:color w:val="000000"/>
        </w:rPr>
        <w:t>–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оформления, не нарушая авторские права;</w:t>
      </w:r>
    </w:p>
    <w:p w:rsidR="0067339D" w:rsidRPr="003112D5" w:rsidRDefault="0067339D" w:rsidP="0067339D">
      <w:pPr>
        <w:shd w:val="clear" w:color="auto" w:fill="FFFFFF"/>
        <w:ind w:right="150" w:firstLine="709"/>
        <w:jc w:val="both"/>
        <w:rPr>
          <w:color w:val="000000"/>
        </w:rPr>
      </w:pPr>
      <w:r w:rsidRPr="003112D5">
        <w:rPr>
          <w:color w:val="000000"/>
        </w:rPr>
        <w:t xml:space="preserve">– при невыполнении указанных требований реферат оценивается неудовлетворительно. </w:t>
      </w:r>
    </w:p>
    <w:p w:rsidR="0067339D" w:rsidRPr="003112D5" w:rsidRDefault="0067339D" w:rsidP="0067339D">
      <w:pPr>
        <w:shd w:val="clear" w:color="auto" w:fill="FFFFFF"/>
        <w:ind w:right="150" w:firstLine="709"/>
        <w:jc w:val="both"/>
        <w:rPr>
          <w:color w:val="000000"/>
        </w:rPr>
      </w:pPr>
      <w:r w:rsidRPr="003112D5">
        <w:rPr>
          <w:color w:val="000000"/>
        </w:rPr>
        <w:t>Реферат должен быть выполнен на одной стороне стандартных листов бумаги формата А</w:t>
      </w:r>
      <w:proofErr w:type="gramStart"/>
      <w:r w:rsidRPr="003112D5">
        <w:rPr>
          <w:color w:val="000000"/>
        </w:rPr>
        <w:t>4</w:t>
      </w:r>
      <w:proofErr w:type="gramEnd"/>
      <w:r w:rsidRPr="003112D5">
        <w:rPr>
          <w:color w:val="000000"/>
        </w:rPr>
        <w:t xml:space="preserve"> (210х297 мм), шрифт </w:t>
      </w:r>
      <w:proofErr w:type="spellStart"/>
      <w:r w:rsidRPr="003112D5">
        <w:rPr>
          <w:color w:val="000000"/>
        </w:rPr>
        <w:t>TimesNewRoman</w:t>
      </w:r>
      <w:proofErr w:type="spellEnd"/>
      <w:r w:rsidRPr="003112D5">
        <w:rPr>
          <w:color w:val="000000"/>
        </w:rPr>
        <w:t xml:space="preserve">, размер шрифта 14, через одинарный междустрочный интервал. Абзацный отступ – 1,25 (5 знаков). </w:t>
      </w:r>
      <w:proofErr w:type="gramStart"/>
      <w:r w:rsidRPr="003112D5">
        <w:rPr>
          <w:color w:val="000000"/>
        </w:rPr>
        <w:t>Напечатанный текст должен иметь поля: верхнее – 20 мм, правое – 10 мм, левое – 30 мм, нижнее – 20 мм.</w:t>
      </w:r>
      <w:proofErr w:type="gramEnd"/>
      <w:r w:rsidRPr="003112D5">
        <w:rPr>
          <w:color w:val="000000"/>
        </w:rPr>
        <w:t xml:space="preserve"> Общий объем работы должен составлять 10–15 страниц.</w:t>
      </w:r>
    </w:p>
    <w:p w:rsidR="0067339D" w:rsidRPr="003112D5" w:rsidRDefault="0067339D" w:rsidP="0067339D">
      <w:pPr>
        <w:shd w:val="clear" w:color="auto" w:fill="FFFFFF"/>
        <w:ind w:right="150" w:firstLine="709"/>
        <w:jc w:val="both"/>
        <w:rPr>
          <w:color w:val="000000"/>
        </w:rPr>
      </w:pPr>
      <w:r w:rsidRPr="003112D5">
        <w:rPr>
          <w:color w:val="000000"/>
        </w:rPr>
        <w:t>Перед основным текстом необходимо написать план. В тексте каждый новый вопрос плана должен иметь заголовок и начинаться с красной строки.</w:t>
      </w:r>
    </w:p>
    <w:p w:rsidR="0067339D" w:rsidRPr="003112D5" w:rsidRDefault="0067339D" w:rsidP="0067339D">
      <w:pPr>
        <w:shd w:val="clear" w:color="auto" w:fill="FFFFFF"/>
        <w:ind w:right="150" w:firstLine="709"/>
        <w:jc w:val="both"/>
        <w:rPr>
          <w:color w:val="000000"/>
        </w:rPr>
      </w:pPr>
      <w:r w:rsidRPr="003112D5">
        <w:rPr>
          <w:color w:val="000000"/>
        </w:rPr>
        <w:t>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Ошибкой является слишком громоздкое введение, в котором пытаются раскрыть содержание темы.</w:t>
      </w:r>
    </w:p>
    <w:p w:rsidR="0067339D" w:rsidRPr="003112D5" w:rsidRDefault="0067339D" w:rsidP="0067339D">
      <w:pPr>
        <w:shd w:val="clear" w:color="auto" w:fill="FFFFFF"/>
        <w:ind w:right="150" w:firstLine="709"/>
        <w:jc w:val="both"/>
        <w:rPr>
          <w:color w:val="000000"/>
        </w:rPr>
      </w:pPr>
      <w:r w:rsidRPr="003112D5">
        <w:rPr>
          <w:color w:val="000000"/>
        </w:rPr>
        <w:t xml:space="preserve">Основная часть работы должна полностью раскрывать тему, не выходя за пределы заявленного предмета исследования. </w:t>
      </w:r>
    </w:p>
    <w:p w:rsidR="0067339D" w:rsidRPr="003112D5" w:rsidRDefault="0067339D" w:rsidP="0067339D">
      <w:pPr>
        <w:shd w:val="clear" w:color="auto" w:fill="FFFFFF"/>
        <w:ind w:right="150" w:firstLine="709"/>
        <w:jc w:val="both"/>
        <w:rPr>
          <w:color w:val="000000"/>
        </w:rPr>
      </w:pPr>
      <w:r w:rsidRPr="003112D5">
        <w:rPr>
          <w:color w:val="000000"/>
        </w:rPr>
        <w:t>Заключение подводит итог работы, в нем кратко излагаются основные выводы. Объем заключения не должен превышать двух страниц.</w:t>
      </w:r>
    </w:p>
    <w:p w:rsidR="0067339D" w:rsidRPr="003112D5" w:rsidRDefault="0067339D" w:rsidP="0067339D">
      <w:pPr>
        <w:shd w:val="clear" w:color="auto" w:fill="FFFFFF"/>
        <w:ind w:right="150" w:firstLine="709"/>
        <w:jc w:val="both"/>
        <w:rPr>
          <w:color w:val="000000"/>
        </w:rPr>
      </w:pPr>
      <w:r w:rsidRPr="003112D5">
        <w:rPr>
          <w:color w:val="000000"/>
        </w:rPr>
        <w:t>В конце работы после заключения оформляется пронумерованный список использованной литературы и нормативных правовых актов. С рекомендациями по оформлению библиографического списка и сносок можно ознакомиться, изучив рекомендации по написанию выпускных квалификационных работ.</w:t>
      </w:r>
    </w:p>
    <w:p w:rsidR="0067339D" w:rsidRPr="003112D5" w:rsidRDefault="0067339D" w:rsidP="0067339D">
      <w:pPr>
        <w:shd w:val="clear" w:color="auto" w:fill="FFFFFF"/>
        <w:ind w:right="150" w:firstLine="709"/>
        <w:jc w:val="both"/>
        <w:rPr>
          <w:color w:val="000000"/>
        </w:rPr>
      </w:pPr>
      <w:r w:rsidRPr="003112D5">
        <w:rPr>
          <w:color w:val="000000"/>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67339D" w:rsidRPr="003112D5" w:rsidRDefault="0067339D" w:rsidP="0067339D">
      <w:pPr>
        <w:shd w:val="clear" w:color="auto" w:fill="FFFFFF"/>
        <w:ind w:right="150" w:firstLine="709"/>
        <w:jc w:val="both"/>
        <w:rPr>
          <w:color w:val="000000"/>
        </w:rPr>
      </w:pPr>
      <w:r w:rsidRPr="003112D5">
        <w:rPr>
          <w:color w:val="000000"/>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67339D" w:rsidRPr="003112D5" w:rsidRDefault="0067339D" w:rsidP="005C6097">
      <w:pPr>
        <w:shd w:val="clear" w:color="auto" w:fill="FFFFFF"/>
        <w:ind w:firstLine="709"/>
        <w:jc w:val="both"/>
        <w:rPr>
          <w:color w:val="000000"/>
        </w:rPr>
      </w:pPr>
    </w:p>
    <w:p w:rsidR="009C03FA" w:rsidRPr="003112D5" w:rsidRDefault="009C03FA" w:rsidP="005C6097">
      <w:pPr>
        <w:shd w:val="clear" w:color="auto" w:fill="FFFFFF"/>
        <w:ind w:firstLine="709"/>
        <w:jc w:val="both"/>
        <w:rPr>
          <w:color w:val="000000"/>
        </w:rPr>
      </w:pPr>
    </w:p>
    <w:p w:rsidR="001C2B5A" w:rsidRPr="003112D5" w:rsidRDefault="001C2B5A" w:rsidP="005C6097">
      <w:pPr>
        <w:pStyle w:val="2"/>
        <w:spacing w:before="0"/>
        <w:ind w:firstLine="709"/>
        <w:jc w:val="both"/>
        <w:rPr>
          <w:rFonts w:ascii="Times New Roman" w:eastAsiaTheme="minorHAnsi" w:hAnsi="Times New Roman" w:cs="Times New Roman"/>
          <w:sz w:val="24"/>
          <w:szCs w:val="24"/>
          <w:lang w:eastAsia="en-US"/>
        </w:rPr>
      </w:pPr>
      <w:bookmarkStart w:id="4" w:name="_Toc5817385"/>
      <w:r w:rsidRPr="003112D5">
        <w:rPr>
          <w:rFonts w:ascii="Times New Roman" w:hAnsi="Times New Roman" w:cs="Times New Roman"/>
          <w:color w:val="auto"/>
          <w:sz w:val="24"/>
          <w:szCs w:val="24"/>
          <w:lang w:eastAsia="en-US"/>
        </w:rPr>
        <w:t>5 Методические указания по подготовке к рубежному контролю</w:t>
      </w:r>
      <w:bookmarkEnd w:id="4"/>
    </w:p>
    <w:p w:rsidR="0068610E" w:rsidRPr="003112D5" w:rsidRDefault="0068610E" w:rsidP="005C6097">
      <w:pPr>
        <w:autoSpaceDE w:val="0"/>
        <w:autoSpaceDN w:val="0"/>
        <w:adjustRightInd w:val="0"/>
        <w:ind w:firstLine="709"/>
        <w:jc w:val="both"/>
        <w:rPr>
          <w:rFonts w:eastAsiaTheme="minorHAnsi"/>
          <w:b/>
          <w:lang w:eastAsia="en-US"/>
        </w:rPr>
      </w:pPr>
    </w:p>
    <w:p w:rsidR="009C03FA" w:rsidRPr="003112D5" w:rsidRDefault="009C03FA" w:rsidP="005C6097">
      <w:pPr>
        <w:autoSpaceDE w:val="0"/>
        <w:autoSpaceDN w:val="0"/>
        <w:adjustRightInd w:val="0"/>
        <w:ind w:firstLine="709"/>
        <w:jc w:val="both"/>
        <w:rPr>
          <w:rFonts w:eastAsiaTheme="minorHAnsi"/>
          <w:b/>
          <w:lang w:eastAsia="en-US"/>
        </w:rPr>
      </w:pPr>
    </w:p>
    <w:p w:rsidR="00BB3A84" w:rsidRPr="003112D5" w:rsidRDefault="00160A25" w:rsidP="005C6097">
      <w:pPr>
        <w:ind w:firstLine="709"/>
        <w:jc w:val="both"/>
        <w:rPr>
          <w:shd w:val="clear" w:color="auto" w:fill="FFFFFF"/>
        </w:rPr>
      </w:pPr>
      <w:r w:rsidRPr="003112D5">
        <w:rPr>
          <w:shd w:val="clear" w:color="auto" w:fill="FFFFFF"/>
        </w:rPr>
        <w:t xml:space="preserve">Для систематического </w:t>
      </w:r>
      <w:proofErr w:type="gramStart"/>
      <w:r w:rsidRPr="003112D5">
        <w:rPr>
          <w:shd w:val="clear" w:color="auto" w:fill="FFFFFF"/>
        </w:rPr>
        <w:t>контроля за</w:t>
      </w:r>
      <w:proofErr w:type="gramEnd"/>
      <w:r w:rsidRPr="003112D5">
        <w:rPr>
          <w:shd w:val="clear" w:color="auto" w:fill="FFFFFF"/>
        </w:rPr>
        <w:t xml:space="preserve"> достижением обязательных результатов обучения в ходе учебного процесса проводится рубежный  контроль знаний, умений и навыков студентов. </w:t>
      </w:r>
    </w:p>
    <w:p w:rsidR="00DD03A7" w:rsidRPr="003112D5" w:rsidRDefault="00DD03A7" w:rsidP="005C6097">
      <w:pPr>
        <w:widowControl w:val="0"/>
        <w:ind w:firstLine="709"/>
        <w:jc w:val="both"/>
      </w:pPr>
      <w:r w:rsidRPr="003112D5">
        <w:t>Подготовка к рубежному контролю будет более плодотворной, если она организуются на научной основе.</w:t>
      </w:r>
    </w:p>
    <w:p w:rsidR="00DD03A7" w:rsidRPr="003112D5" w:rsidRDefault="00DD03A7" w:rsidP="005C6097">
      <w:pPr>
        <w:widowControl w:val="0"/>
        <w:ind w:firstLine="709"/>
        <w:jc w:val="both"/>
      </w:pPr>
      <w:r w:rsidRPr="003112D5">
        <w:t xml:space="preserve">Научная организация </w:t>
      </w:r>
      <w:r w:rsidR="00CC31CC" w:rsidRPr="003112D5">
        <w:t>подготовки</w:t>
      </w:r>
      <w:r w:rsidRPr="003112D5">
        <w:t xml:space="preserve"> к рубежному контролю предполагает:</w:t>
      </w:r>
    </w:p>
    <w:p w:rsidR="00DD03A7" w:rsidRPr="003112D5" w:rsidRDefault="00DD03A7" w:rsidP="00DD03A7">
      <w:pPr>
        <w:widowControl w:val="0"/>
        <w:ind w:firstLine="709"/>
        <w:jc w:val="both"/>
      </w:pPr>
      <w:r w:rsidRPr="003112D5">
        <w:t xml:space="preserve">- целенаправленность и сознательную активность в изучении </w:t>
      </w:r>
      <w:r w:rsidR="00CC31CC" w:rsidRPr="003112D5">
        <w:t xml:space="preserve"> учебного </w:t>
      </w:r>
      <w:r w:rsidRPr="003112D5">
        <w:t>материала;</w:t>
      </w:r>
    </w:p>
    <w:p w:rsidR="00DD03A7" w:rsidRPr="003112D5" w:rsidRDefault="00DD03A7" w:rsidP="00DD03A7">
      <w:pPr>
        <w:widowControl w:val="0"/>
        <w:ind w:firstLine="709"/>
        <w:jc w:val="both"/>
      </w:pPr>
      <w:r w:rsidRPr="003112D5">
        <w:t>- планомерность, систематичность и последовательность в работе;</w:t>
      </w:r>
    </w:p>
    <w:p w:rsidR="00DD03A7" w:rsidRPr="003112D5" w:rsidRDefault="00DD03A7" w:rsidP="00DD03A7">
      <w:pPr>
        <w:widowControl w:val="0"/>
        <w:ind w:firstLine="709"/>
        <w:jc w:val="both"/>
      </w:pPr>
      <w:r w:rsidRPr="003112D5">
        <w:t>- рациональное распределение времени;</w:t>
      </w:r>
    </w:p>
    <w:p w:rsidR="00DD03A7" w:rsidRPr="003112D5" w:rsidRDefault="00DD03A7" w:rsidP="00DD03A7">
      <w:pPr>
        <w:widowControl w:val="0"/>
        <w:ind w:firstLine="709"/>
        <w:jc w:val="both"/>
      </w:pPr>
      <w:r w:rsidRPr="003112D5">
        <w:t>- самоконтроль и критическую оценку знаний.</w:t>
      </w:r>
    </w:p>
    <w:p w:rsidR="00DD03A7" w:rsidRPr="003112D5" w:rsidRDefault="00882A50" w:rsidP="00DD03A7">
      <w:pPr>
        <w:widowControl w:val="0"/>
        <w:ind w:firstLine="709"/>
        <w:jc w:val="both"/>
      </w:pPr>
      <w:r w:rsidRPr="003112D5">
        <w:t xml:space="preserve">Целесообразно начинать подготовку к рубежному контролю с </w:t>
      </w:r>
      <w:r w:rsidR="00DD03A7" w:rsidRPr="003112D5">
        <w:t xml:space="preserve"> анализа тематического </w:t>
      </w:r>
      <w:r w:rsidR="00DD03A7" w:rsidRPr="003112D5">
        <w:lastRenderedPageBreak/>
        <w:t xml:space="preserve">плана и программы курса, подбора учебной литературы. </w:t>
      </w:r>
    </w:p>
    <w:p w:rsidR="00DD03A7" w:rsidRPr="003112D5" w:rsidRDefault="00DD03A7" w:rsidP="00DD03A7">
      <w:pPr>
        <w:widowControl w:val="0"/>
        <w:ind w:firstLine="709"/>
        <w:jc w:val="both"/>
      </w:pPr>
      <w:r w:rsidRPr="003112D5">
        <w:t xml:space="preserve">Рекомендуется следующий порядок подготовки студента к </w:t>
      </w:r>
      <w:r w:rsidR="00882A50" w:rsidRPr="003112D5">
        <w:t>рубежному контролю</w:t>
      </w:r>
      <w:r w:rsidRPr="003112D5">
        <w:t>:</w:t>
      </w:r>
    </w:p>
    <w:p w:rsidR="00DD03A7" w:rsidRPr="003112D5" w:rsidRDefault="00DD03A7" w:rsidP="00DD03A7">
      <w:pPr>
        <w:widowControl w:val="0"/>
        <w:numPr>
          <w:ilvl w:val="0"/>
          <w:numId w:val="2"/>
        </w:numPr>
        <w:autoSpaceDE w:val="0"/>
        <w:autoSpaceDN w:val="0"/>
        <w:adjustRightInd w:val="0"/>
        <w:ind w:left="0" w:firstLine="709"/>
        <w:jc w:val="both"/>
      </w:pPr>
      <w:r w:rsidRPr="003112D5">
        <w:t>изучение соответствующих разделов учебной литературы (учебников и учебных пособий);</w:t>
      </w:r>
    </w:p>
    <w:p w:rsidR="00DD03A7" w:rsidRPr="003112D5" w:rsidRDefault="00DD03A7" w:rsidP="00DD03A7">
      <w:pPr>
        <w:widowControl w:val="0"/>
        <w:ind w:firstLine="709"/>
        <w:jc w:val="both"/>
      </w:pPr>
      <w:r w:rsidRPr="003112D5">
        <w:t>2) внимательное прочтение</w:t>
      </w:r>
      <w:r w:rsidR="004B12AC" w:rsidRPr="003112D5">
        <w:t xml:space="preserve"> </w:t>
      </w:r>
      <w:r w:rsidRPr="003112D5">
        <w:t xml:space="preserve">записей прослушанных лекций; </w:t>
      </w:r>
    </w:p>
    <w:p w:rsidR="00DD03A7" w:rsidRPr="003112D5" w:rsidRDefault="00DD03A7" w:rsidP="00DD03A7">
      <w:pPr>
        <w:widowControl w:val="0"/>
        <w:ind w:firstLine="709"/>
        <w:jc w:val="both"/>
      </w:pPr>
      <w:r w:rsidRPr="003112D5">
        <w:t xml:space="preserve">3) непосредственная работа над первоисточником, усвоение правовых норм, их анализ, осмысление и сопоставление. </w:t>
      </w:r>
    </w:p>
    <w:p w:rsidR="00DD03A7" w:rsidRPr="003112D5" w:rsidRDefault="00DD03A7" w:rsidP="001E387E">
      <w:pPr>
        <w:widowControl w:val="0"/>
        <w:ind w:firstLine="709"/>
        <w:jc w:val="both"/>
      </w:pPr>
      <w:r w:rsidRPr="003112D5">
        <w:t xml:space="preserve">По каждому вопросу </w:t>
      </w:r>
      <w:r w:rsidR="00882A50" w:rsidRPr="003112D5">
        <w:t xml:space="preserve">темы </w:t>
      </w:r>
      <w:r w:rsidRPr="003112D5">
        <w:t>желательно составление краткого конспекта, где те или иные тезисы выступления подтверждались ссылками на отдельные статьи закона.</w:t>
      </w:r>
    </w:p>
    <w:p w:rsidR="00882A50" w:rsidRPr="003112D5" w:rsidRDefault="00882A50" w:rsidP="001E387E">
      <w:pPr>
        <w:widowControl w:val="0"/>
        <w:ind w:firstLine="709"/>
        <w:jc w:val="both"/>
        <w:rPr>
          <w:b/>
          <w:color w:val="000000" w:themeColor="text1"/>
          <w:spacing w:val="7"/>
          <w:lang w:eastAsia="en-US"/>
        </w:rPr>
      </w:pPr>
    </w:p>
    <w:p w:rsidR="004E6680" w:rsidRPr="003112D5" w:rsidRDefault="008800D5" w:rsidP="001E387E">
      <w:pPr>
        <w:pStyle w:val="1"/>
        <w:keepNext w:val="0"/>
        <w:keepLines w:val="0"/>
        <w:widowControl w:val="0"/>
        <w:ind w:firstLine="709"/>
        <w:jc w:val="both"/>
        <w:rPr>
          <w:rFonts w:ascii="Times New Roman" w:hAnsi="Times New Roman" w:cs="Times New Roman"/>
          <w:color w:val="000000" w:themeColor="text1"/>
          <w:sz w:val="24"/>
          <w:szCs w:val="24"/>
        </w:rPr>
      </w:pPr>
      <w:bookmarkStart w:id="5" w:name="_Toc5817386"/>
      <w:r w:rsidRPr="003112D5">
        <w:rPr>
          <w:rFonts w:ascii="Times New Roman" w:hAnsi="Times New Roman" w:cs="Times New Roman"/>
          <w:color w:val="000000" w:themeColor="text1"/>
          <w:sz w:val="24"/>
          <w:szCs w:val="24"/>
          <w:lang w:eastAsia="en-US"/>
        </w:rPr>
        <w:t xml:space="preserve">6 </w:t>
      </w:r>
      <w:r w:rsidR="004E6680" w:rsidRPr="003112D5">
        <w:rPr>
          <w:rFonts w:ascii="Times New Roman" w:hAnsi="Times New Roman" w:cs="Times New Roman"/>
          <w:color w:val="000000" w:themeColor="text1"/>
          <w:sz w:val="24"/>
          <w:szCs w:val="24"/>
        </w:rPr>
        <w:t>Методические указания по проведению занятий в интерактивной форме</w:t>
      </w:r>
      <w:bookmarkEnd w:id="5"/>
    </w:p>
    <w:p w:rsidR="004E6680" w:rsidRPr="003112D5" w:rsidRDefault="004E6680" w:rsidP="001E387E">
      <w:pPr>
        <w:pStyle w:val="af"/>
        <w:widowControl w:val="0"/>
        <w:shd w:val="clear" w:color="auto" w:fill="FFFFFF"/>
        <w:spacing w:before="0" w:beforeAutospacing="0" w:after="0" w:afterAutospacing="0"/>
        <w:ind w:firstLine="709"/>
        <w:jc w:val="both"/>
        <w:rPr>
          <w:color w:val="000000"/>
        </w:rPr>
      </w:pPr>
    </w:p>
    <w:p w:rsidR="001E387E" w:rsidRPr="003112D5" w:rsidRDefault="001E387E" w:rsidP="001E387E">
      <w:pPr>
        <w:pStyle w:val="af"/>
        <w:widowControl w:val="0"/>
        <w:shd w:val="clear" w:color="auto" w:fill="FFFFFF"/>
        <w:spacing w:before="0" w:beforeAutospacing="0" w:after="0" w:afterAutospacing="0"/>
        <w:ind w:firstLine="709"/>
        <w:jc w:val="both"/>
        <w:rPr>
          <w:color w:val="000000"/>
        </w:rPr>
      </w:pPr>
    </w:p>
    <w:p w:rsidR="004E6680" w:rsidRPr="003112D5" w:rsidRDefault="004E6680" w:rsidP="004E6680">
      <w:pPr>
        <w:pStyle w:val="af"/>
        <w:shd w:val="clear" w:color="auto" w:fill="FFFFFF"/>
        <w:spacing w:before="0" w:beforeAutospacing="0" w:after="0" w:afterAutospacing="0"/>
        <w:ind w:firstLine="709"/>
        <w:jc w:val="both"/>
      </w:pPr>
      <w:r w:rsidRPr="003112D5">
        <w:t xml:space="preserve">Одним из видов интерактивных методов обучения является дискуссия, которая представляет собой  исследование или разбор. Образовательной дискуссией называется целенаправленное, коллективное обсуждение конкретной проблемы (ситуации), сопровождающееся обменом идеями, опытом, суждениями, мнениями в составе группы. Дискуссия предусматривает обсуждение какого - либо вопроса или группы связанных вопросов компетентными лицами с намерением достичь взаимоприемлемого решения. Дискуссия является разновидностью спора, близкой к полемике, и представляет собой серию утверждений, по очереди высказываемых участниками. Заявления </w:t>
      </w:r>
      <w:proofErr w:type="gramStart"/>
      <w:r w:rsidRPr="003112D5">
        <w:t>последних</w:t>
      </w:r>
      <w:proofErr w:type="gramEnd"/>
      <w:r w:rsidRPr="003112D5">
        <w:t xml:space="preserve"> должны относится к одному и тому же предмету или теме, что сообщает обсуждению необходимую связность. </w:t>
      </w:r>
    </w:p>
    <w:p w:rsidR="004E6680" w:rsidRPr="003112D5" w:rsidRDefault="004E6680" w:rsidP="004E6680">
      <w:pPr>
        <w:pStyle w:val="af"/>
        <w:shd w:val="clear" w:color="auto" w:fill="FFFFFF"/>
        <w:spacing w:before="0" w:beforeAutospacing="0" w:after="0" w:afterAutospacing="0"/>
        <w:ind w:firstLine="709"/>
        <w:jc w:val="both"/>
        <w:rPr>
          <w:color w:val="000000"/>
        </w:rPr>
      </w:pPr>
      <w:r w:rsidRPr="003112D5">
        <w:rPr>
          <w:color w:val="000000"/>
        </w:rPr>
        <w:t>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дискуссии, конечно, тесно связаны с ее темой. Если тема обширна, содержит большой объем информации, в результате дискуссии могут быть достигнуты только такие цели, как сбор и упорядочение информации, поиск альтернатив, их теоретическая интерпретация и методологическое обоснование. Если тема дискуссии узкая, то дискуссия может закончиться принятием решения.</w:t>
      </w:r>
    </w:p>
    <w:p w:rsidR="004E6680" w:rsidRPr="003112D5" w:rsidRDefault="004E6680" w:rsidP="004E6680">
      <w:pPr>
        <w:pStyle w:val="af"/>
        <w:shd w:val="clear" w:color="auto" w:fill="FFFFFF"/>
        <w:spacing w:before="0" w:beforeAutospacing="0" w:after="0" w:afterAutospacing="0"/>
        <w:ind w:firstLine="709"/>
        <w:jc w:val="both"/>
        <w:rPr>
          <w:color w:val="000000"/>
        </w:rPr>
      </w:pPr>
      <w:r w:rsidRPr="003112D5">
        <w:rPr>
          <w:color w:val="000000"/>
        </w:rPr>
        <w:t xml:space="preserve">Во время дискуссии студенты могут либо дополнять друг друга, либо противостоять 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поэтому неправильно сводить понятие дискуссии только к спору. И взаимоисключающий спор, и взаимодополняющий, </w:t>
      </w:r>
      <w:proofErr w:type="spellStart"/>
      <w:r w:rsidRPr="003112D5">
        <w:rPr>
          <w:color w:val="000000"/>
        </w:rPr>
        <w:t>взаиморазвивающий</w:t>
      </w:r>
      <w:proofErr w:type="spellEnd"/>
      <w:r w:rsidRPr="003112D5">
        <w:rPr>
          <w:color w:val="000000"/>
        </w:rPr>
        <w:t xml:space="preserve"> диалог играют большую роль, так как первостепенное значение имеет факт сопоставления различных мнений по одному вопросу. Эффективность проведения дискуссии зависит от таких факторов, как:</w:t>
      </w:r>
    </w:p>
    <w:p w:rsidR="004E6680" w:rsidRPr="003112D5" w:rsidRDefault="004E6680" w:rsidP="004E6680">
      <w:pPr>
        <w:pStyle w:val="af"/>
        <w:shd w:val="clear" w:color="auto" w:fill="FFFFFF"/>
        <w:spacing w:before="0" w:beforeAutospacing="0" w:after="0" w:afterAutospacing="0"/>
        <w:ind w:firstLine="709"/>
        <w:jc w:val="both"/>
        <w:rPr>
          <w:color w:val="000000"/>
        </w:rPr>
      </w:pPr>
      <w:r w:rsidRPr="003112D5">
        <w:rPr>
          <w:color w:val="000000"/>
        </w:rPr>
        <w:t>- подготовка (информированность и компетентность) студентов по предложенной проблеме;</w:t>
      </w:r>
    </w:p>
    <w:p w:rsidR="004E6680" w:rsidRPr="003112D5" w:rsidRDefault="004E6680" w:rsidP="004E6680">
      <w:pPr>
        <w:pStyle w:val="af"/>
        <w:shd w:val="clear" w:color="auto" w:fill="FFFFFF"/>
        <w:spacing w:before="0" w:beforeAutospacing="0" w:after="0" w:afterAutospacing="0"/>
        <w:ind w:firstLine="709"/>
        <w:jc w:val="both"/>
        <w:rPr>
          <w:color w:val="000000"/>
        </w:rPr>
      </w:pPr>
      <w:r w:rsidRPr="003112D5">
        <w:rPr>
          <w:color w:val="000000"/>
        </w:rPr>
        <w:t>- семантическое однообразие (все термины, дефиниции, понятия и т.д. должны быть одинаково поняты всеми студентами);</w:t>
      </w:r>
    </w:p>
    <w:p w:rsidR="004E6680" w:rsidRPr="003112D5" w:rsidRDefault="004E6680" w:rsidP="004E6680">
      <w:pPr>
        <w:pStyle w:val="af"/>
        <w:shd w:val="clear" w:color="auto" w:fill="FFFFFF"/>
        <w:spacing w:before="0" w:beforeAutospacing="0" w:after="0" w:afterAutospacing="0"/>
        <w:ind w:firstLine="709"/>
        <w:jc w:val="both"/>
        <w:rPr>
          <w:color w:val="000000"/>
        </w:rPr>
      </w:pPr>
      <w:r w:rsidRPr="003112D5">
        <w:rPr>
          <w:color w:val="000000"/>
        </w:rPr>
        <w:t>- корректность поведения участников.</w:t>
      </w:r>
    </w:p>
    <w:p w:rsidR="004E6680" w:rsidRPr="003112D5" w:rsidRDefault="004E6680" w:rsidP="004E6680">
      <w:pPr>
        <w:pStyle w:val="af"/>
        <w:shd w:val="clear" w:color="auto" w:fill="FFFFFF"/>
        <w:spacing w:before="0" w:beforeAutospacing="0" w:after="0" w:afterAutospacing="0"/>
        <w:ind w:firstLine="709"/>
        <w:jc w:val="both"/>
        <w:rPr>
          <w:color w:val="000000"/>
        </w:rPr>
      </w:pPr>
      <w:r w:rsidRPr="003112D5">
        <w:rPr>
          <w:color w:val="000000"/>
        </w:rPr>
        <w:t>Дискуссия проходит три стадии.</w:t>
      </w:r>
    </w:p>
    <w:p w:rsidR="004E6680" w:rsidRPr="003112D5" w:rsidRDefault="004E6680" w:rsidP="004E6680">
      <w:pPr>
        <w:pStyle w:val="af"/>
        <w:shd w:val="clear" w:color="auto" w:fill="FFFFFF"/>
        <w:spacing w:before="0" w:beforeAutospacing="0" w:after="0" w:afterAutospacing="0"/>
        <w:ind w:firstLine="709"/>
        <w:jc w:val="both"/>
        <w:rPr>
          <w:color w:val="000000"/>
        </w:rPr>
      </w:pPr>
      <w:r w:rsidRPr="003112D5">
        <w:rPr>
          <w:bCs/>
          <w:color w:val="000000"/>
        </w:rPr>
        <w:t>На первой стадии</w:t>
      </w:r>
      <w:r w:rsidRPr="003112D5">
        <w:rPr>
          <w:b/>
          <w:bCs/>
          <w:color w:val="000000"/>
        </w:rPr>
        <w:t> </w:t>
      </w:r>
      <w:r w:rsidRPr="003112D5">
        <w:rPr>
          <w:color w:val="000000"/>
        </w:rPr>
        <w:t>вырабатывается определенная установка на решение поставленной проблемы. При этом перед студентом (ведущий дискуссии) ставятся следующие задачи:</w:t>
      </w:r>
    </w:p>
    <w:p w:rsidR="004E6680" w:rsidRPr="003112D5" w:rsidRDefault="004E6680" w:rsidP="004E6680">
      <w:pPr>
        <w:pStyle w:val="af"/>
        <w:numPr>
          <w:ilvl w:val="0"/>
          <w:numId w:val="7"/>
        </w:numPr>
        <w:shd w:val="clear" w:color="auto" w:fill="FFFFFF"/>
        <w:spacing w:before="0" w:beforeAutospacing="0" w:after="0" w:afterAutospacing="0"/>
        <w:ind w:left="0" w:firstLine="709"/>
        <w:jc w:val="both"/>
        <w:rPr>
          <w:color w:val="000000"/>
        </w:rPr>
      </w:pPr>
      <w:r w:rsidRPr="003112D5">
        <w:rPr>
          <w:color w:val="000000"/>
        </w:rPr>
        <w:t>Сформулировать проблему и цели дискуссии. Для этого надо объяснить, что обсуждается, что должно дать обсуждение.</w:t>
      </w:r>
    </w:p>
    <w:p w:rsidR="004E6680" w:rsidRPr="003112D5" w:rsidRDefault="004E6680" w:rsidP="004E6680">
      <w:pPr>
        <w:pStyle w:val="af"/>
        <w:numPr>
          <w:ilvl w:val="0"/>
          <w:numId w:val="7"/>
        </w:numPr>
        <w:shd w:val="clear" w:color="auto" w:fill="FFFFFF"/>
        <w:spacing w:before="0" w:beforeAutospacing="0" w:after="0" w:afterAutospacing="0"/>
        <w:ind w:left="0" w:firstLine="709"/>
        <w:jc w:val="both"/>
        <w:rPr>
          <w:color w:val="000000"/>
        </w:rPr>
      </w:pPr>
      <w:r w:rsidRPr="003112D5">
        <w:rPr>
          <w:color w:val="000000"/>
        </w:rPr>
        <w:t>Создать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w:t>
      </w:r>
    </w:p>
    <w:p w:rsidR="004E6680" w:rsidRPr="003112D5" w:rsidRDefault="004E6680" w:rsidP="004E6680">
      <w:pPr>
        <w:pStyle w:val="af"/>
        <w:numPr>
          <w:ilvl w:val="0"/>
          <w:numId w:val="7"/>
        </w:numPr>
        <w:shd w:val="clear" w:color="auto" w:fill="FFFFFF"/>
        <w:spacing w:before="0" w:beforeAutospacing="0" w:after="0" w:afterAutospacing="0"/>
        <w:ind w:left="0" w:firstLine="709"/>
        <w:jc w:val="both"/>
        <w:rPr>
          <w:color w:val="000000"/>
        </w:rPr>
      </w:pPr>
      <w:r w:rsidRPr="003112D5">
        <w:rPr>
          <w:color w:val="000000"/>
        </w:rPr>
        <w:t>Установить регламент дискуссии, а точнее, регламент выступлений, так как общий регламент определяется продолжительностью практического занятия.</w:t>
      </w:r>
    </w:p>
    <w:p w:rsidR="004E6680" w:rsidRPr="003112D5" w:rsidRDefault="004E6680" w:rsidP="004E6680">
      <w:pPr>
        <w:pStyle w:val="af"/>
        <w:numPr>
          <w:ilvl w:val="0"/>
          <w:numId w:val="7"/>
        </w:numPr>
        <w:shd w:val="clear" w:color="auto" w:fill="FFFFFF"/>
        <w:spacing w:before="0" w:beforeAutospacing="0" w:after="0" w:afterAutospacing="0"/>
        <w:ind w:left="0" w:firstLine="709"/>
        <w:jc w:val="both"/>
        <w:rPr>
          <w:color w:val="000000"/>
        </w:rPr>
      </w:pPr>
      <w:r w:rsidRPr="003112D5">
        <w:rPr>
          <w:color w:val="000000"/>
        </w:rPr>
        <w:lastRenderedPageBreak/>
        <w:t>Сформулировать правила ведения дискуссии, основное из которых -  </w:t>
      </w:r>
      <w:r w:rsidRPr="003112D5">
        <w:rPr>
          <w:bCs/>
          <w:iCs/>
          <w:color w:val="000000"/>
        </w:rPr>
        <w:t>выступить должен каждый.</w:t>
      </w:r>
      <w:r w:rsidRPr="003112D5">
        <w:rPr>
          <w:b/>
          <w:bCs/>
          <w:i/>
          <w:iCs/>
          <w:color w:val="000000"/>
        </w:rPr>
        <w:t> </w:t>
      </w:r>
      <w:r w:rsidRPr="003112D5">
        <w:rPr>
          <w:color w:val="000000"/>
        </w:rPr>
        <w:t xml:space="preserve">Кроме того, необходимо: внимательно выслушивать выступающего, не перебивать, аргументированно подтверждать свою позицию, не повторяться, не допускать личной конфронтации, сохранять беспристрастность, не оценивать </w:t>
      </w:r>
      <w:proofErr w:type="gramStart"/>
      <w:r w:rsidRPr="003112D5">
        <w:rPr>
          <w:color w:val="000000"/>
        </w:rPr>
        <w:t>выступающих</w:t>
      </w:r>
      <w:proofErr w:type="gramEnd"/>
      <w:r w:rsidRPr="003112D5">
        <w:rPr>
          <w:color w:val="000000"/>
        </w:rPr>
        <w:t>, не выслушав до конца и не поняв позицию.</w:t>
      </w:r>
    </w:p>
    <w:p w:rsidR="004E6680" w:rsidRPr="003112D5" w:rsidRDefault="004E6680" w:rsidP="004E6680">
      <w:pPr>
        <w:pStyle w:val="af"/>
        <w:numPr>
          <w:ilvl w:val="0"/>
          <w:numId w:val="7"/>
        </w:numPr>
        <w:shd w:val="clear" w:color="auto" w:fill="FFFFFF"/>
        <w:spacing w:before="0" w:beforeAutospacing="0" w:after="0" w:afterAutospacing="0"/>
        <w:ind w:left="0" w:firstLine="709"/>
        <w:jc w:val="both"/>
        <w:rPr>
          <w:color w:val="000000"/>
        </w:rPr>
      </w:pPr>
      <w:r w:rsidRPr="003112D5">
        <w:rPr>
          <w:color w:val="000000"/>
        </w:rPr>
        <w:t>Создать доброжелательную атмосферу, а также положительный эмоциональный фон. Добиться однозначного семантического понимания терминов, понятий и т п. Для этого с помощью вопросов и ответов следует уточнить понятийный аппарат, рабочие определения изучаемой темы. Систематическое уточнение понятийного аппарата сформирует у студентов установку, привычку оперировать только хорошо понятными терминами, не употреблять малопонятные слова, систематически пользоваться справочной литературой.</w:t>
      </w:r>
    </w:p>
    <w:p w:rsidR="004E6680" w:rsidRPr="003112D5" w:rsidRDefault="004E6680" w:rsidP="004E6680">
      <w:pPr>
        <w:pStyle w:val="af"/>
        <w:shd w:val="clear" w:color="auto" w:fill="FFFFFF"/>
        <w:spacing w:before="0" w:beforeAutospacing="0" w:after="0" w:afterAutospacing="0"/>
        <w:ind w:firstLine="709"/>
        <w:jc w:val="both"/>
        <w:rPr>
          <w:color w:val="000000"/>
        </w:rPr>
      </w:pPr>
      <w:r w:rsidRPr="003112D5">
        <w:rPr>
          <w:bCs/>
          <w:color w:val="000000"/>
        </w:rPr>
        <w:t>Вторая стадия - стадия оценки </w:t>
      </w:r>
      <w:r w:rsidRPr="003112D5">
        <w:rPr>
          <w:color w:val="000000"/>
        </w:rPr>
        <w:t>-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студентом (ведущим дискуссии) ставятся следующие задачи:</w:t>
      </w:r>
    </w:p>
    <w:p w:rsidR="004E6680" w:rsidRPr="003112D5" w:rsidRDefault="004E6680" w:rsidP="004E6680">
      <w:pPr>
        <w:pStyle w:val="af"/>
        <w:numPr>
          <w:ilvl w:val="0"/>
          <w:numId w:val="8"/>
        </w:numPr>
        <w:shd w:val="clear" w:color="auto" w:fill="FFFFFF"/>
        <w:spacing w:before="0" w:beforeAutospacing="0" w:after="0" w:afterAutospacing="0"/>
        <w:ind w:left="0" w:firstLine="709"/>
        <w:jc w:val="both"/>
        <w:rPr>
          <w:color w:val="000000"/>
        </w:rPr>
      </w:pPr>
      <w:r w:rsidRPr="003112D5">
        <w:rPr>
          <w:color w:val="000000"/>
        </w:rPr>
        <w:t>Начать обмен мнениями, что предполагает предоставление слова конкретным участникам.</w:t>
      </w:r>
    </w:p>
    <w:p w:rsidR="004E6680" w:rsidRPr="003112D5" w:rsidRDefault="004E6680" w:rsidP="004E6680">
      <w:pPr>
        <w:pStyle w:val="af"/>
        <w:numPr>
          <w:ilvl w:val="0"/>
          <w:numId w:val="8"/>
        </w:numPr>
        <w:shd w:val="clear" w:color="auto" w:fill="FFFFFF"/>
        <w:spacing w:before="0" w:beforeAutospacing="0" w:after="0" w:afterAutospacing="0"/>
        <w:ind w:left="0" w:firstLine="709"/>
        <w:jc w:val="both"/>
        <w:rPr>
          <w:color w:val="000000"/>
        </w:rPr>
      </w:pPr>
      <w:r w:rsidRPr="003112D5">
        <w:rPr>
          <w:color w:val="000000"/>
        </w:rPr>
        <w:t>Собрать максимум мнений, идей, предложений. Для этого необходимо активизировать каждого студента. Выступая со своим мнением, студент может сразу внести свои предложения, а может сначала просто выступить, а позже сформулировать свои предложения.</w:t>
      </w:r>
    </w:p>
    <w:p w:rsidR="004E6680" w:rsidRPr="003112D5" w:rsidRDefault="004E6680" w:rsidP="004E6680">
      <w:pPr>
        <w:pStyle w:val="af"/>
        <w:numPr>
          <w:ilvl w:val="0"/>
          <w:numId w:val="8"/>
        </w:numPr>
        <w:shd w:val="clear" w:color="auto" w:fill="FFFFFF"/>
        <w:spacing w:before="0" w:beforeAutospacing="0" w:after="0" w:afterAutospacing="0"/>
        <w:ind w:left="0" w:firstLine="709"/>
        <w:jc w:val="both"/>
        <w:rPr>
          <w:color w:val="000000"/>
        </w:rPr>
      </w:pPr>
      <w:r w:rsidRPr="003112D5">
        <w:rPr>
          <w:color w:val="000000"/>
        </w:rPr>
        <w:t>Не уходить от темы. Следует тактично останавливать отклоняющихся, направляя их в заданное «русло»,</w:t>
      </w:r>
    </w:p>
    <w:p w:rsidR="004E6680" w:rsidRPr="003112D5" w:rsidRDefault="004E6680" w:rsidP="004E6680">
      <w:pPr>
        <w:pStyle w:val="af"/>
        <w:numPr>
          <w:ilvl w:val="0"/>
          <w:numId w:val="8"/>
        </w:numPr>
        <w:shd w:val="clear" w:color="auto" w:fill="FFFFFF"/>
        <w:spacing w:before="0" w:beforeAutospacing="0" w:after="0" w:afterAutospacing="0"/>
        <w:ind w:left="0" w:firstLine="709"/>
        <w:jc w:val="both"/>
        <w:rPr>
          <w:color w:val="000000"/>
        </w:rPr>
      </w:pPr>
      <w:r w:rsidRPr="003112D5">
        <w:rPr>
          <w:color w:val="000000"/>
        </w:rPr>
        <w:t>Поддерживать высокий уровень активности всех студентов. Не допускать чрезмерной активности одних за счет других, соблюдать регламент, останавливать затянувшиеся монологи, подключать к разговору всех присутствующих студентов.</w:t>
      </w:r>
    </w:p>
    <w:p w:rsidR="004E6680" w:rsidRPr="003112D5" w:rsidRDefault="004E6680" w:rsidP="004E6680">
      <w:pPr>
        <w:pStyle w:val="af"/>
        <w:numPr>
          <w:ilvl w:val="0"/>
          <w:numId w:val="8"/>
        </w:numPr>
        <w:shd w:val="clear" w:color="auto" w:fill="FFFFFF"/>
        <w:spacing w:before="0" w:beforeAutospacing="0" w:after="0" w:afterAutospacing="0"/>
        <w:ind w:left="0" w:firstLine="709"/>
        <w:jc w:val="both"/>
        <w:rPr>
          <w:color w:val="000000"/>
        </w:rPr>
      </w:pPr>
      <w:r w:rsidRPr="003112D5">
        <w:rPr>
          <w:color w:val="000000"/>
        </w:rPr>
        <w:t xml:space="preserve">Оперативно проводить анализ высказанных идей, мнений, позиций, предложений перед тем, как переходить к следующему этапу дискуссии. Такой анализ, предварительные выводы или резюме целесообразно делать через определенные интервалы (каждые 5-7 минут), подводя при этом промежуточные итоги. Подведение промежуточных итогов очень полезно поручать самим студентам. </w:t>
      </w:r>
    </w:p>
    <w:p w:rsidR="004E6680" w:rsidRPr="003112D5" w:rsidRDefault="004E6680" w:rsidP="004E6680">
      <w:pPr>
        <w:pStyle w:val="af"/>
        <w:numPr>
          <w:ilvl w:val="0"/>
          <w:numId w:val="8"/>
        </w:numPr>
        <w:shd w:val="clear" w:color="auto" w:fill="FFFFFF"/>
        <w:spacing w:before="0" w:beforeAutospacing="0" w:after="0" w:afterAutospacing="0"/>
        <w:ind w:left="0" w:firstLine="709"/>
        <w:jc w:val="both"/>
        <w:rPr>
          <w:color w:val="000000"/>
        </w:rPr>
      </w:pPr>
      <w:r w:rsidRPr="003112D5">
        <w:rPr>
          <w:color w:val="000000"/>
        </w:rPr>
        <w:t>В конце дискуссии предоставить право студентам самим оценить свою работу.</w:t>
      </w:r>
    </w:p>
    <w:p w:rsidR="004E6680" w:rsidRPr="003112D5" w:rsidRDefault="004E6680" w:rsidP="004E6680">
      <w:pPr>
        <w:pStyle w:val="af"/>
        <w:shd w:val="clear" w:color="auto" w:fill="FFFFFF"/>
        <w:spacing w:before="0" w:beforeAutospacing="0" w:after="0" w:afterAutospacing="0"/>
        <w:ind w:firstLine="709"/>
        <w:jc w:val="both"/>
        <w:rPr>
          <w:color w:val="000000"/>
        </w:rPr>
      </w:pPr>
      <w:r w:rsidRPr="003112D5">
        <w:rPr>
          <w:bCs/>
          <w:color w:val="000000"/>
        </w:rPr>
        <w:t>Третья стадия - стадия консолидации - </w:t>
      </w:r>
      <w:r w:rsidRPr="003112D5">
        <w:rPr>
          <w:color w:val="000000"/>
        </w:rPr>
        <w:t>предполагает выработку определенных единых или компромиссных мнений, позиций, решений. На этом этапе осуществляется контролирующая функция. Задачи, которые должен решить студент-ведущий, можно сформулировать следующим образом:</w:t>
      </w:r>
    </w:p>
    <w:p w:rsidR="004E6680" w:rsidRPr="003112D5" w:rsidRDefault="004E6680" w:rsidP="004E6680">
      <w:pPr>
        <w:pStyle w:val="af"/>
        <w:numPr>
          <w:ilvl w:val="0"/>
          <w:numId w:val="9"/>
        </w:numPr>
        <w:shd w:val="clear" w:color="auto" w:fill="FFFFFF"/>
        <w:spacing w:before="0" w:beforeAutospacing="0" w:after="0" w:afterAutospacing="0"/>
        <w:ind w:left="0" w:firstLine="709"/>
        <w:jc w:val="both"/>
        <w:rPr>
          <w:color w:val="000000"/>
        </w:rPr>
      </w:pPr>
      <w:r w:rsidRPr="003112D5">
        <w:rPr>
          <w:color w:val="000000"/>
        </w:rPr>
        <w:t>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положительные и отрицательные стороны.</w:t>
      </w:r>
    </w:p>
    <w:p w:rsidR="004E6680" w:rsidRPr="003112D5" w:rsidRDefault="004E6680" w:rsidP="004E6680">
      <w:pPr>
        <w:pStyle w:val="af"/>
        <w:numPr>
          <w:ilvl w:val="0"/>
          <w:numId w:val="9"/>
        </w:numPr>
        <w:shd w:val="clear" w:color="auto" w:fill="FFFFFF"/>
        <w:spacing w:before="0" w:beforeAutospacing="0" w:after="0" w:afterAutospacing="0"/>
        <w:ind w:left="0" w:firstLine="709"/>
        <w:jc w:val="both"/>
        <w:rPr>
          <w:color w:val="000000"/>
        </w:rPr>
      </w:pPr>
      <w:r w:rsidRPr="003112D5">
        <w:rPr>
          <w:color w:val="000000"/>
        </w:rPr>
        <w:t>Помочь участникам дискуссии прийти к согласованному мнению, чего можно достичь путем внимательного выслушивания различных толкований, поиска общих тенденций для принятия решений.</w:t>
      </w:r>
    </w:p>
    <w:p w:rsidR="004E6680" w:rsidRPr="003112D5" w:rsidRDefault="004E6680" w:rsidP="004E6680">
      <w:pPr>
        <w:pStyle w:val="af"/>
        <w:numPr>
          <w:ilvl w:val="0"/>
          <w:numId w:val="9"/>
        </w:numPr>
        <w:shd w:val="clear" w:color="auto" w:fill="FFFFFF"/>
        <w:spacing w:before="0" w:beforeAutospacing="0" w:after="0" w:afterAutospacing="0"/>
        <w:ind w:left="0" w:firstLine="709"/>
        <w:jc w:val="both"/>
        <w:rPr>
          <w:color w:val="000000"/>
        </w:rPr>
      </w:pPr>
      <w:r w:rsidRPr="003112D5">
        <w:rPr>
          <w:color w:val="000000"/>
        </w:rPr>
        <w:t>Принять групповое решение совместно с участниками. При этом следует подчеркнуть важность разнообразных позиций и подходов.</w:t>
      </w:r>
    </w:p>
    <w:p w:rsidR="004E6680" w:rsidRPr="003112D5" w:rsidRDefault="004E6680" w:rsidP="004E6680">
      <w:pPr>
        <w:pStyle w:val="af"/>
        <w:numPr>
          <w:ilvl w:val="0"/>
          <w:numId w:val="9"/>
        </w:numPr>
        <w:shd w:val="clear" w:color="auto" w:fill="FFFFFF"/>
        <w:spacing w:before="0" w:beforeAutospacing="0" w:after="0" w:afterAutospacing="0"/>
        <w:ind w:left="0" w:firstLine="709"/>
        <w:jc w:val="both"/>
        <w:rPr>
          <w:color w:val="000000"/>
        </w:rPr>
      </w:pPr>
      <w:r w:rsidRPr="003112D5">
        <w:rPr>
          <w:color w:val="000000"/>
        </w:rPr>
        <w:t>В заключительном слове подвести группу к конструктивным выводам, имеющим познавательное и практическое значение.</w:t>
      </w:r>
    </w:p>
    <w:p w:rsidR="004E6680" w:rsidRPr="003112D5" w:rsidRDefault="004E6680" w:rsidP="004E6680">
      <w:pPr>
        <w:pStyle w:val="af"/>
        <w:numPr>
          <w:ilvl w:val="0"/>
          <w:numId w:val="9"/>
        </w:numPr>
        <w:shd w:val="clear" w:color="auto" w:fill="FFFFFF"/>
        <w:spacing w:before="0" w:beforeAutospacing="0" w:after="0" w:afterAutospacing="0"/>
        <w:ind w:left="0" w:firstLine="709"/>
        <w:jc w:val="both"/>
        <w:rPr>
          <w:color w:val="000000"/>
        </w:rPr>
      </w:pPr>
      <w:r w:rsidRPr="003112D5">
        <w:rPr>
          <w:color w:val="000000"/>
        </w:rPr>
        <w:t>Добиться чувства удовлетворения у большинства участников, т.е. поблагодарить всех студентов за активную работу, выделить тех, кто помог в решении проблемы.</w:t>
      </w:r>
    </w:p>
    <w:p w:rsidR="004E6680" w:rsidRPr="003112D5" w:rsidRDefault="004E6680" w:rsidP="004E6680">
      <w:pPr>
        <w:pStyle w:val="af"/>
        <w:shd w:val="clear" w:color="auto" w:fill="FFFFFF"/>
        <w:spacing w:before="0" w:beforeAutospacing="0" w:after="0" w:afterAutospacing="0"/>
        <w:ind w:firstLine="709"/>
        <w:jc w:val="both"/>
        <w:rPr>
          <w:color w:val="000000"/>
        </w:rPr>
      </w:pPr>
      <w:r w:rsidRPr="003112D5">
        <w:rPr>
          <w:color w:val="000000"/>
        </w:rPr>
        <w:t>Составной частью любой дискуссии является </w:t>
      </w:r>
      <w:r w:rsidRPr="003112D5">
        <w:rPr>
          <w:bCs/>
          <w:color w:val="000000"/>
        </w:rPr>
        <w:t>процедура вопросов и ответов. </w:t>
      </w:r>
      <w:r w:rsidRPr="003112D5">
        <w:rPr>
          <w:color w:val="000000"/>
        </w:rPr>
        <w:t>Умело поставленный вопрос позволяет получить дополнительную информацию, уточнить позиции выступающего и тем самым определить дальнейшую тактику проведения дискуссии.</w:t>
      </w:r>
    </w:p>
    <w:p w:rsidR="004E6680" w:rsidRPr="003112D5" w:rsidRDefault="004E6680" w:rsidP="004E6680">
      <w:pPr>
        <w:pStyle w:val="af"/>
        <w:shd w:val="clear" w:color="auto" w:fill="FFFFFF"/>
        <w:spacing w:before="0" w:beforeAutospacing="0" w:after="0" w:afterAutospacing="0"/>
        <w:ind w:firstLine="709"/>
        <w:jc w:val="both"/>
        <w:rPr>
          <w:color w:val="000000"/>
        </w:rPr>
      </w:pPr>
      <w:r w:rsidRPr="003112D5">
        <w:rPr>
          <w:color w:val="000000"/>
        </w:rPr>
        <w:lastRenderedPageBreak/>
        <w:t>С функциональной точки зрения, все вопросы можно разделить на две группы:</w:t>
      </w:r>
    </w:p>
    <w:p w:rsidR="004E6680" w:rsidRPr="003112D5" w:rsidRDefault="004E6680" w:rsidP="004E6680">
      <w:pPr>
        <w:pStyle w:val="af"/>
        <w:shd w:val="clear" w:color="auto" w:fill="FFFFFF"/>
        <w:spacing w:before="0" w:beforeAutospacing="0" w:after="0" w:afterAutospacing="0"/>
        <w:ind w:firstLine="709"/>
        <w:jc w:val="both"/>
        <w:rPr>
          <w:color w:val="000000"/>
        </w:rPr>
      </w:pPr>
      <w:r w:rsidRPr="003112D5">
        <w:rPr>
          <w:iCs/>
          <w:color w:val="000000"/>
        </w:rPr>
        <w:t>- уточняющие (закрытые) </w:t>
      </w:r>
      <w:r w:rsidRPr="003112D5">
        <w:rPr>
          <w:color w:val="000000"/>
        </w:rPr>
        <w:t>вопросы, направленные на выяснение истинности или ложности высказываний, грамматическим признаком которых обычно служит наличие в предложении частицы «ли», например: «Верно ли что?», «Правильно ли я понял, что?». Ответить на такой вопрос можно только «да» или «нет».</w:t>
      </w:r>
    </w:p>
    <w:p w:rsidR="004E6680" w:rsidRPr="003112D5" w:rsidRDefault="004E6680" w:rsidP="004E6680">
      <w:pPr>
        <w:pStyle w:val="af"/>
        <w:shd w:val="clear" w:color="auto" w:fill="FFFFFF"/>
        <w:spacing w:before="0" w:beforeAutospacing="0" w:after="0" w:afterAutospacing="0"/>
        <w:ind w:firstLine="709"/>
        <w:jc w:val="both"/>
        <w:rPr>
          <w:color w:val="000000"/>
        </w:rPr>
      </w:pPr>
      <w:r w:rsidRPr="003112D5">
        <w:rPr>
          <w:iCs/>
          <w:color w:val="000000"/>
        </w:rPr>
        <w:t>- восполняющие (открытые) </w:t>
      </w:r>
      <w:r w:rsidRPr="003112D5">
        <w:rPr>
          <w:color w:val="000000"/>
        </w:rPr>
        <w:t xml:space="preserve">вопросы, направленные на выяснение новых свойств или качеств интересующих нас явлений, объектов. </w:t>
      </w:r>
      <w:proofErr w:type="gramStart"/>
      <w:r w:rsidRPr="003112D5">
        <w:rPr>
          <w:color w:val="000000"/>
        </w:rPr>
        <w:t>Их грамматический признак — наличие вопросительных слов: </w:t>
      </w:r>
      <w:r w:rsidRPr="003112D5">
        <w:rPr>
          <w:iCs/>
          <w:color w:val="000000"/>
        </w:rPr>
        <w:t>что, где, когда, как, почему </w:t>
      </w:r>
      <w:r w:rsidRPr="003112D5">
        <w:rPr>
          <w:color w:val="000000"/>
        </w:rPr>
        <w:t>и т.д.</w:t>
      </w:r>
      <w:proofErr w:type="gramEnd"/>
    </w:p>
    <w:p w:rsidR="004E6680" w:rsidRPr="003112D5" w:rsidRDefault="004E6680" w:rsidP="004E6680">
      <w:pPr>
        <w:pStyle w:val="af"/>
        <w:shd w:val="clear" w:color="auto" w:fill="FFFFFF"/>
        <w:spacing w:before="0" w:beforeAutospacing="0" w:after="0" w:afterAutospacing="0"/>
        <w:ind w:firstLine="709"/>
        <w:jc w:val="both"/>
        <w:rPr>
          <w:color w:val="000000"/>
        </w:rPr>
      </w:pPr>
      <w:r w:rsidRPr="003112D5">
        <w:rPr>
          <w:color w:val="000000"/>
        </w:rPr>
        <w:t>С грамматической точки зрения, вопросы бывают </w:t>
      </w:r>
      <w:r w:rsidRPr="003112D5">
        <w:rPr>
          <w:iCs/>
          <w:color w:val="000000"/>
        </w:rPr>
        <w:t>простые </w:t>
      </w:r>
      <w:r w:rsidRPr="003112D5">
        <w:rPr>
          <w:color w:val="000000"/>
        </w:rPr>
        <w:t>и </w:t>
      </w:r>
      <w:r w:rsidRPr="003112D5">
        <w:rPr>
          <w:iCs/>
          <w:color w:val="000000"/>
        </w:rPr>
        <w:t>сложные, </w:t>
      </w:r>
      <w:r w:rsidRPr="003112D5">
        <w:rPr>
          <w:color w:val="000000"/>
        </w:rPr>
        <w:t>т.е. состоящие из нескольких простых. Простой вопрос содержит в себе упоминание только об одном объекте, предмете или явлении.</w:t>
      </w:r>
    </w:p>
    <w:p w:rsidR="004E6680" w:rsidRPr="003112D5" w:rsidRDefault="004E6680" w:rsidP="004E6680">
      <w:pPr>
        <w:pStyle w:val="af"/>
        <w:shd w:val="clear" w:color="auto" w:fill="FFFFFF"/>
        <w:spacing w:before="0" w:beforeAutospacing="0" w:after="0" w:afterAutospacing="0"/>
        <w:ind w:firstLine="709"/>
        <w:jc w:val="both"/>
        <w:rPr>
          <w:color w:val="000000"/>
        </w:rPr>
      </w:pPr>
      <w:r w:rsidRPr="003112D5">
        <w:rPr>
          <w:color w:val="000000"/>
        </w:rPr>
        <w:t>Если на вопросы смотреть с позиции правил проведения дискуссии, то среди них можно выделить </w:t>
      </w:r>
      <w:r w:rsidRPr="003112D5">
        <w:rPr>
          <w:iCs/>
          <w:color w:val="000000"/>
        </w:rPr>
        <w:t>корректные </w:t>
      </w:r>
      <w:r w:rsidRPr="003112D5">
        <w:rPr>
          <w:color w:val="000000"/>
        </w:rPr>
        <w:t>и </w:t>
      </w:r>
      <w:r w:rsidRPr="003112D5">
        <w:rPr>
          <w:iCs/>
          <w:color w:val="000000"/>
        </w:rPr>
        <w:t>некорректные </w:t>
      </w:r>
      <w:r w:rsidRPr="003112D5">
        <w:rPr>
          <w:color w:val="000000"/>
        </w:rPr>
        <w:t>как с содержательной точки зрения (некорректное использование информации), так и с коммуникативной точки зрения (например, вопросы, направленные на личность, а не на суть проблемы). Особое место занимают так называемые, </w:t>
      </w:r>
      <w:r w:rsidRPr="003112D5">
        <w:rPr>
          <w:iCs/>
          <w:color w:val="000000"/>
        </w:rPr>
        <w:t>провокационные </w:t>
      </w:r>
      <w:r w:rsidRPr="003112D5">
        <w:rPr>
          <w:color w:val="000000"/>
        </w:rPr>
        <w:t>или </w:t>
      </w:r>
      <w:r w:rsidRPr="003112D5">
        <w:rPr>
          <w:iCs/>
          <w:color w:val="000000"/>
        </w:rPr>
        <w:t>улавливающие </w:t>
      </w:r>
      <w:r w:rsidRPr="003112D5">
        <w:rPr>
          <w:color w:val="000000"/>
        </w:rPr>
        <w:t>вопросы. Такие вопросы задаются для того, чтобы сбить с толку оппонента, посеять недоверие к его высказываниям, переключить внимание на себя или нанести критический удар.</w:t>
      </w:r>
    </w:p>
    <w:p w:rsidR="004E6680" w:rsidRPr="003112D5" w:rsidRDefault="004E6680" w:rsidP="004E6680">
      <w:pPr>
        <w:pStyle w:val="af"/>
        <w:shd w:val="clear" w:color="auto" w:fill="FFFFFF"/>
        <w:spacing w:before="0" w:beforeAutospacing="0" w:after="0" w:afterAutospacing="0"/>
        <w:ind w:firstLine="709"/>
        <w:jc w:val="both"/>
        <w:rPr>
          <w:color w:val="000000"/>
        </w:rPr>
      </w:pPr>
      <w:r w:rsidRPr="003112D5">
        <w:rPr>
          <w:color w:val="000000"/>
        </w:rPr>
        <w:t>С организационной точки зрения, вопросы могут быть </w:t>
      </w:r>
      <w:r w:rsidRPr="003112D5">
        <w:rPr>
          <w:iCs/>
          <w:color w:val="000000"/>
        </w:rPr>
        <w:t>контролирующими, активизирующими внимание, активизирующими память, развивающими мышление.</w:t>
      </w:r>
    </w:p>
    <w:p w:rsidR="004E6680" w:rsidRPr="003112D5" w:rsidRDefault="004E6680" w:rsidP="004E6680">
      <w:pPr>
        <w:pStyle w:val="af"/>
        <w:shd w:val="clear" w:color="auto" w:fill="FFFFFF"/>
        <w:spacing w:before="0" w:beforeAutospacing="0" w:after="0" w:afterAutospacing="0"/>
        <w:ind w:firstLine="709"/>
        <w:jc w:val="both"/>
        <w:rPr>
          <w:color w:val="000000"/>
        </w:rPr>
      </w:pPr>
      <w:r w:rsidRPr="003112D5">
        <w:rPr>
          <w:color w:val="000000"/>
        </w:rPr>
        <w:t>В дискуссии предпочтительнее использовать простые вопросы, так как они не несут в себе двусмысленности, на них легко дать ясный и точный ответ. Если студент задает сложные вопросы, целесообразно попросить его разделить свой вопрос на несколько простых. Ответы на вопросы могут быть: точными и неточными, верными и ошибочными, позитивными (желание или попытка ответить) и негативными (прямой или косвенный уход от ответа), прямыми и косвенными, односложными и многосложными, краткими и развернутыми, определенными (не допускающими различного толкования) и неопределенными (допускающими различное толкование).</w:t>
      </w:r>
    </w:p>
    <w:p w:rsidR="004E6680" w:rsidRPr="003112D5" w:rsidRDefault="004E6680" w:rsidP="004E6680">
      <w:pPr>
        <w:pStyle w:val="af"/>
        <w:shd w:val="clear" w:color="auto" w:fill="FFFFFF"/>
        <w:spacing w:before="0" w:beforeAutospacing="0" w:after="0" w:afterAutospacing="0"/>
        <w:ind w:firstLine="709"/>
        <w:jc w:val="both"/>
        <w:rPr>
          <w:color w:val="000000"/>
        </w:rPr>
      </w:pPr>
      <w:r w:rsidRPr="003112D5">
        <w:t>Для проведения групповой дискуссии все студенты, присутствующие на практическом занятии, разбиваются на небольшие подгруппы, которые обсуждают те или иные вопросы, входящие в тему занятия. Обсуждение может организовываться двояко: либо все подгруппы анализируют один и тот же вопрос, либо какая-то крупная тема разбивается на отдельные задания. Традиционные материальные результаты обсуждения таковы: составление списка интересных мыслей, выступление одного или двух членов подгрупп с докладами, составление методических разработок или инструкций, составление плана действий. Очень важно в конце дискуссии сделать обобщения, сформулировать выводы, показать, к чему ведут ошибки и заблуждения, отметить все идеи и находки группы.</w:t>
      </w:r>
    </w:p>
    <w:p w:rsidR="0017759F" w:rsidRPr="003112D5" w:rsidRDefault="0017759F" w:rsidP="005C6097">
      <w:pPr>
        <w:pStyle w:val="2"/>
        <w:spacing w:before="0"/>
        <w:ind w:firstLine="709"/>
        <w:jc w:val="both"/>
        <w:rPr>
          <w:rFonts w:ascii="Times New Roman" w:hAnsi="Times New Roman" w:cs="Times New Roman"/>
          <w:color w:val="auto"/>
          <w:sz w:val="24"/>
          <w:szCs w:val="24"/>
          <w:lang w:eastAsia="en-US"/>
        </w:rPr>
      </w:pPr>
    </w:p>
    <w:p w:rsidR="00271714" w:rsidRPr="003112D5" w:rsidRDefault="008800D5" w:rsidP="005C6097">
      <w:pPr>
        <w:pStyle w:val="2"/>
        <w:spacing w:before="0"/>
        <w:ind w:firstLine="709"/>
        <w:jc w:val="both"/>
        <w:rPr>
          <w:rFonts w:ascii="Times New Roman" w:eastAsiaTheme="minorHAnsi" w:hAnsi="Times New Roman" w:cs="Times New Roman"/>
          <w:color w:val="auto"/>
          <w:sz w:val="24"/>
          <w:szCs w:val="24"/>
          <w:lang w:eastAsia="en-US"/>
        </w:rPr>
      </w:pPr>
      <w:bookmarkStart w:id="6" w:name="_Toc5817387"/>
      <w:r w:rsidRPr="003112D5">
        <w:rPr>
          <w:rFonts w:ascii="Times New Roman" w:hAnsi="Times New Roman" w:cs="Times New Roman"/>
          <w:color w:val="auto"/>
          <w:sz w:val="24"/>
          <w:szCs w:val="24"/>
          <w:lang w:eastAsia="en-US"/>
        </w:rPr>
        <w:t>7</w:t>
      </w:r>
      <w:r w:rsidR="00271714" w:rsidRPr="003112D5">
        <w:rPr>
          <w:rFonts w:ascii="Times New Roman" w:hAnsi="Times New Roman" w:cs="Times New Roman"/>
          <w:color w:val="auto"/>
          <w:sz w:val="24"/>
          <w:szCs w:val="24"/>
          <w:lang w:eastAsia="en-US"/>
        </w:rPr>
        <w:t xml:space="preserve"> Методические указания по промежуточной аттестации по дисциплине</w:t>
      </w:r>
      <w:bookmarkEnd w:id="6"/>
    </w:p>
    <w:p w:rsidR="00271714" w:rsidRPr="003112D5" w:rsidRDefault="00271714" w:rsidP="005C6097">
      <w:pPr>
        <w:ind w:firstLine="709"/>
        <w:jc w:val="both"/>
        <w:rPr>
          <w:rFonts w:eastAsiaTheme="minorHAnsi"/>
          <w:lang w:eastAsia="en-US"/>
        </w:rPr>
      </w:pPr>
    </w:p>
    <w:p w:rsidR="009C03FA" w:rsidRPr="003112D5" w:rsidRDefault="009C03FA" w:rsidP="005C6097">
      <w:pPr>
        <w:ind w:firstLine="709"/>
        <w:jc w:val="both"/>
        <w:rPr>
          <w:rFonts w:eastAsiaTheme="minorHAnsi"/>
          <w:lang w:eastAsia="en-US"/>
        </w:rPr>
      </w:pPr>
    </w:p>
    <w:p w:rsidR="0068610E" w:rsidRPr="003112D5" w:rsidRDefault="0068610E" w:rsidP="005C6097">
      <w:pPr>
        <w:ind w:firstLine="709"/>
        <w:jc w:val="both"/>
        <w:rPr>
          <w:rFonts w:eastAsiaTheme="minorHAnsi"/>
          <w:lang w:eastAsia="en-US"/>
        </w:rPr>
      </w:pPr>
      <w:r w:rsidRPr="003112D5">
        <w:rPr>
          <w:rFonts w:eastAsiaTheme="minorHAnsi"/>
          <w:lang w:eastAsia="en-US"/>
        </w:rPr>
        <w:t>Изучение дисциплины</w:t>
      </w:r>
      <w:r w:rsidR="00271714" w:rsidRPr="003112D5">
        <w:rPr>
          <w:rFonts w:eastAsiaTheme="minorHAnsi"/>
          <w:lang w:eastAsia="en-US"/>
        </w:rPr>
        <w:t xml:space="preserve"> «</w:t>
      </w:r>
      <w:r w:rsidR="0017759F" w:rsidRPr="003112D5">
        <w:rPr>
          <w:rFonts w:eastAsiaTheme="minorHAnsi"/>
          <w:lang w:eastAsia="en-US"/>
        </w:rPr>
        <w:t>Муниципальное право</w:t>
      </w:r>
      <w:r w:rsidR="00271714" w:rsidRPr="003112D5">
        <w:rPr>
          <w:rFonts w:eastAsiaTheme="minorHAnsi"/>
          <w:lang w:eastAsia="en-US"/>
        </w:rPr>
        <w:t>»</w:t>
      </w:r>
      <w:r w:rsidRPr="003112D5">
        <w:rPr>
          <w:rFonts w:eastAsiaTheme="minorHAnsi"/>
          <w:lang w:eastAsia="en-US"/>
        </w:rPr>
        <w:t xml:space="preserve"> заканчивается </w:t>
      </w:r>
      <w:r w:rsidR="0007032C" w:rsidRPr="003112D5">
        <w:rPr>
          <w:rFonts w:eastAsiaTheme="minorHAnsi"/>
          <w:lang w:eastAsia="en-US"/>
        </w:rPr>
        <w:t>сдачей экзамена</w:t>
      </w:r>
      <w:r w:rsidR="00271714" w:rsidRPr="003112D5">
        <w:rPr>
          <w:rFonts w:eastAsiaTheme="minorHAnsi"/>
          <w:lang w:eastAsia="en-US"/>
        </w:rPr>
        <w:t>.</w:t>
      </w:r>
    </w:p>
    <w:p w:rsidR="00E4447A" w:rsidRPr="001B3C4B" w:rsidRDefault="00E4447A" w:rsidP="00E4447A">
      <w:pPr>
        <w:ind w:firstLine="709"/>
        <w:jc w:val="both"/>
      </w:pPr>
      <w:r w:rsidRPr="001B3C4B">
        <w:t xml:space="preserve">К экзамену по дисциплине допускаются </w:t>
      </w:r>
      <w:proofErr w:type="gramStart"/>
      <w:r w:rsidRPr="001B3C4B">
        <w:t>обучающиеся</w:t>
      </w:r>
      <w:proofErr w:type="gramEnd"/>
      <w:r w:rsidRPr="001B3C4B">
        <w:t>, полностью выполнившие весь учебный план по данной дисциплине.</w:t>
      </w:r>
    </w:p>
    <w:p w:rsidR="00E4447A" w:rsidRPr="001B3C4B" w:rsidRDefault="00E4447A" w:rsidP="00E4447A">
      <w:pPr>
        <w:ind w:firstLine="709"/>
        <w:jc w:val="both"/>
      </w:pPr>
      <w:r w:rsidRPr="001B3C4B">
        <w:t>Экзаменационные материалы составляются на основе рабочей программы учебной дисциплины и охватывают ее наиболее актуальные разделы и темы.</w:t>
      </w:r>
    </w:p>
    <w:p w:rsidR="00E4447A" w:rsidRPr="001B3C4B" w:rsidRDefault="00E4447A" w:rsidP="00E4447A">
      <w:pPr>
        <w:ind w:firstLine="709"/>
        <w:jc w:val="both"/>
      </w:pPr>
      <w:r w:rsidRPr="001B3C4B">
        <w:t>Критерии оценки уровня подготовки обучающегося:</w:t>
      </w:r>
    </w:p>
    <w:p w:rsidR="00E4447A" w:rsidRPr="001B3C4B" w:rsidRDefault="00E4447A" w:rsidP="00E4447A">
      <w:pPr>
        <w:ind w:firstLine="709"/>
        <w:jc w:val="both"/>
      </w:pPr>
      <w:r w:rsidRPr="001B3C4B">
        <w:t xml:space="preserve">- уровень освоения </w:t>
      </w:r>
      <w:proofErr w:type="gramStart"/>
      <w:r w:rsidRPr="001B3C4B">
        <w:t>обучающимся</w:t>
      </w:r>
      <w:proofErr w:type="gramEnd"/>
      <w:r w:rsidRPr="001B3C4B">
        <w:t xml:space="preserve"> материала, предусмотренного учебной программой по дисциплине:</w:t>
      </w:r>
    </w:p>
    <w:p w:rsidR="00E4447A" w:rsidRPr="001B3C4B" w:rsidRDefault="00E4447A" w:rsidP="00E4447A">
      <w:pPr>
        <w:ind w:firstLine="709"/>
        <w:jc w:val="both"/>
      </w:pPr>
      <w:proofErr w:type="gramStart"/>
      <w:r w:rsidRPr="001B3C4B">
        <w:t>- умение обучающегося использовать теоретические знания при выполнении практических задач;</w:t>
      </w:r>
      <w:proofErr w:type="gramEnd"/>
    </w:p>
    <w:p w:rsidR="00E4447A" w:rsidRPr="001B3C4B" w:rsidRDefault="00E4447A" w:rsidP="00E4447A">
      <w:pPr>
        <w:ind w:firstLine="709"/>
        <w:jc w:val="both"/>
      </w:pPr>
      <w:r w:rsidRPr="001B3C4B">
        <w:t>- обоснованность, четкость, краткость изложения ответов.</w:t>
      </w:r>
    </w:p>
    <w:p w:rsidR="00E4447A" w:rsidRPr="001B3C4B" w:rsidRDefault="00E4447A" w:rsidP="00E4447A">
      <w:pPr>
        <w:ind w:firstLine="709"/>
        <w:jc w:val="both"/>
      </w:pPr>
      <w:r w:rsidRPr="001B3C4B">
        <w:lastRenderedPageBreak/>
        <w:t xml:space="preserve">В период подготовки к экзамену студенты вновь обращаются к пройденному учебному материалу. При этом они не только </w:t>
      </w:r>
      <w:r w:rsidR="00635B90">
        <w:t>за</w:t>
      </w:r>
      <w:r w:rsidRPr="001B3C4B">
        <w:t>крепляют полученные знания, но и получают новые. Подготовка студента к экзамену включает в себя три этапа:</w:t>
      </w:r>
    </w:p>
    <w:p w:rsidR="00E4447A" w:rsidRPr="001B3C4B" w:rsidRDefault="00E4447A" w:rsidP="00E4447A">
      <w:pPr>
        <w:ind w:firstLine="709"/>
        <w:jc w:val="both"/>
      </w:pPr>
      <w:r w:rsidRPr="001B3C4B">
        <w:t>- самостоятельная работа в течение семестра;</w:t>
      </w:r>
    </w:p>
    <w:p w:rsidR="00E4447A" w:rsidRPr="001B3C4B" w:rsidRDefault="00E4447A" w:rsidP="00E4447A">
      <w:pPr>
        <w:ind w:firstLine="709"/>
        <w:jc w:val="both"/>
      </w:pPr>
      <w:r w:rsidRPr="001B3C4B">
        <w:t>- непосредственная подготовка в дни, предшествующие экзамену по темам курса;</w:t>
      </w:r>
    </w:p>
    <w:p w:rsidR="00E4447A" w:rsidRPr="001B3C4B" w:rsidRDefault="00E4447A" w:rsidP="00E4447A">
      <w:pPr>
        <w:ind w:firstLine="709"/>
        <w:jc w:val="both"/>
      </w:pPr>
      <w:r w:rsidRPr="001B3C4B">
        <w:t>- подготовка к ответу на вопросы, содержащиеся в билетах.</w:t>
      </w:r>
    </w:p>
    <w:p w:rsidR="00E4447A" w:rsidRPr="001B3C4B" w:rsidRDefault="00E4447A" w:rsidP="00E4447A">
      <w:pPr>
        <w:ind w:firstLine="709"/>
        <w:jc w:val="both"/>
      </w:pPr>
      <w:r w:rsidRPr="001B3C4B">
        <w:t xml:space="preserve">Подготовка к экзамену осуществляется на основании методических рекомендаций по дисциплине и списка вопросов изучаемой дисциплины, конспектов лекций, учебников и учебных пособий, научных статей, информации среды </w:t>
      </w:r>
      <w:r>
        <w:t>И</w:t>
      </w:r>
      <w:r w:rsidRPr="001B3C4B">
        <w:t>нтернет.</w:t>
      </w:r>
    </w:p>
    <w:p w:rsidR="00E4447A" w:rsidRPr="001B3C4B" w:rsidRDefault="00E4447A" w:rsidP="00E4447A">
      <w:pPr>
        <w:ind w:firstLine="709"/>
        <w:jc w:val="both"/>
      </w:pPr>
      <w:r w:rsidRPr="001B3C4B">
        <w:t>Основным источником подготовки к экзамену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В ходе подготовки к экзамену студентам необходимо обращать внимание не только на уровень запоминания, но и на степень понимания излагаемых проблем.</w:t>
      </w:r>
    </w:p>
    <w:p w:rsidR="007A3E36" w:rsidRDefault="00E4447A" w:rsidP="00E4447A">
      <w:pPr>
        <w:ind w:firstLine="709"/>
        <w:jc w:val="both"/>
      </w:pPr>
      <w:r w:rsidRPr="001B3C4B">
        <w:t xml:space="preserve">Экзамен проводится по вопросам, охватывающим весь пройденный материал. По окончании ответа экзаменатор может задать студенту дополнительные и уточняющие вопросы. </w:t>
      </w:r>
    </w:p>
    <w:p w:rsidR="00E4447A" w:rsidRPr="001B3C4B" w:rsidRDefault="00E4447A" w:rsidP="00E4447A">
      <w:pPr>
        <w:ind w:firstLine="709"/>
        <w:jc w:val="both"/>
      </w:pPr>
      <w:bookmarkStart w:id="7" w:name="_GoBack"/>
      <w:bookmarkEnd w:id="7"/>
      <w:r w:rsidRPr="001B3C4B">
        <w:t xml:space="preserve">Оценка, полученная на экзамене, заносится преподавателем в зачетную книжку студента (кроме неудовлетворительной) и экзаменационную ведомость (в том числе и неудовлетворительно). Экзаменационная оценка по дисциплине за данный семестр является определяющей независимо от полученных в семестре оценок текущего контроля по дисциплине. </w:t>
      </w:r>
    </w:p>
    <w:p w:rsidR="00E4447A" w:rsidRPr="001B3C4B" w:rsidRDefault="00E4447A" w:rsidP="00E4447A">
      <w:pPr>
        <w:pStyle w:val="af"/>
        <w:shd w:val="clear" w:color="auto" w:fill="FFFFFF"/>
        <w:spacing w:before="0" w:beforeAutospacing="0" w:after="0" w:afterAutospacing="0"/>
        <w:ind w:firstLine="709"/>
        <w:jc w:val="both"/>
      </w:pPr>
      <w:r w:rsidRPr="001B3C4B">
        <w:t xml:space="preserve">Неудовлетворительные результаты промежуточной аттестации или </w:t>
      </w:r>
      <w:proofErr w:type="spellStart"/>
      <w:r w:rsidRPr="001B3C4B">
        <w:t>непрохождение</w:t>
      </w:r>
      <w:proofErr w:type="spellEnd"/>
      <w:r w:rsidRPr="001B3C4B">
        <w:t xml:space="preserve"> промежуточной аттестации при отсутствии уважительных причин признаются академической задолженностью.</w:t>
      </w:r>
      <w:r w:rsidR="00635B90">
        <w:t xml:space="preserve"> </w:t>
      </w:r>
      <w:proofErr w:type="gramStart"/>
      <w:r w:rsidRPr="001B3C4B">
        <w:t>Сроки и порядок ликвидации академических задолженностей установлены Положением об отчислении обучающихся из ОГУ.</w:t>
      </w:r>
      <w:proofErr w:type="gramEnd"/>
    </w:p>
    <w:p w:rsidR="00E4447A" w:rsidRPr="001B3C4B" w:rsidRDefault="00E4447A" w:rsidP="00E4447A">
      <w:pPr>
        <w:pStyle w:val="af"/>
        <w:shd w:val="clear" w:color="auto" w:fill="FFFFFF"/>
        <w:spacing w:before="0" w:beforeAutospacing="0" w:after="0" w:afterAutospacing="0"/>
        <w:ind w:firstLine="709"/>
        <w:jc w:val="both"/>
      </w:pPr>
      <w:r w:rsidRPr="001B3C4B">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рассматривает апелляцию.</w:t>
      </w:r>
    </w:p>
    <w:sectPr w:rsidR="00E4447A" w:rsidRPr="001B3C4B" w:rsidSect="003112D5">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2030" w:rsidRDefault="00D22030" w:rsidP="009C03FA">
      <w:r>
        <w:separator/>
      </w:r>
    </w:p>
  </w:endnote>
  <w:endnote w:type="continuationSeparator" w:id="0">
    <w:p w:rsidR="00D22030" w:rsidRDefault="00D22030" w:rsidP="009C03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Arial Unicode MS"/>
    <w:charset w:val="CC"/>
    <w:family w:val="auto"/>
    <w:pitch w:val="default"/>
    <w:sig w:usb0="00000203" w:usb1="08070000" w:usb2="00000010" w:usb3="00000000" w:csb0="0002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9915980"/>
      <w:docPartObj>
        <w:docPartGallery w:val="Page Numbers (Bottom of Page)"/>
        <w:docPartUnique/>
      </w:docPartObj>
    </w:sdtPr>
    <w:sdtEndPr/>
    <w:sdtContent>
      <w:p w:rsidR="001A5A4B" w:rsidRDefault="00FC22C7">
        <w:pPr>
          <w:pStyle w:val="a8"/>
          <w:jc w:val="right"/>
        </w:pPr>
        <w:r>
          <w:fldChar w:fldCharType="begin"/>
        </w:r>
        <w:r>
          <w:instrText>PAGE   \* MERGEFORMAT</w:instrText>
        </w:r>
        <w:r>
          <w:fldChar w:fldCharType="separate"/>
        </w:r>
        <w:r w:rsidR="007A3E36">
          <w:rPr>
            <w:noProof/>
          </w:rPr>
          <w:t>20</w:t>
        </w:r>
        <w:r>
          <w:rPr>
            <w:noProof/>
          </w:rPr>
          <w:fldChar w:fldCharType="end"/>
        </w:r>
      </w:p>
    </w:sdtContent>
  </w:sdt>
  <w:p w:rsidR="001A5A4B" w:rsidRDefault="001A5A4B">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2030" w:rsidRDefault="00D22030" w:rsidP="009C03FA">
      <w:r>
        <w:separator/>
      </w:r>
    </w:p>
  </w:footnote>
  <w:footnote w:type="continuationSeparator" w:id="0">
    <w:p w:rsidR="00D22030" w:rsidRDefault="00D22030" w:rsidP="009C03F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Num2"/>
    <w:lvl w:ilvl="0">
      <w:start w:val="1"/>
      <w:numFmt w:val="bullet"/>
      <w:lvlText w:val="-"/>
      <w:lvlJc w:val="left"/>
      <w:pPr>
        <w:tabs>
          <w:tab w:val="num" w:pos="0"/>
        </w:tabs>
        <w:ind w:left="720" w:hanging="360"/>
      </w:pPr>
      <w:rPr>
        <w:rFonts w:ascii="Times New Roman" w:hAnsi="Times New Roman" w:cs="Times New Roman"/>
        <w:b w:val="0"/>
        <w:bCs w:val="0"/>
        <w:i w:val="0"/>
        <w:iCs w:val="0"/>
        <w:caps w:val="0"/>
        <w:smallCaps w:val="0"/>
        <w:strike w:val="0"/>
        <w:dstrike w:val="0"/>
        <w:color w:val="000000"/>
        <w:spacing w:val="0"/>
        <w:w w:val="100"/>
        <w:sz w:val="27"/>
        <w:szCs w:val="27"/>
        <w:u w:val="none"/>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
    <w:nsid w:val="0363100B"/>
    <w:multiLevelType w:val="multilevel"/>
    <w:tmpl w:val="65AE4A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7A46E99"/>
    <w:multiLevelType w:val="hybridMultilevel"/>
    <w:tmpl w:val="E9CE2BB6"/>
    <w:lvl w:ilvl="0" w:tplc="573610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6BE49F2"/>
    <w:multiLevelType w:val="multilevel"/>
    <w:tmpl w:val="192C1A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E4A04F5"/>
    <w:multiLevelType w:val="multilevel"/>
    <w:tmpl w:val="D988D9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6BAC0182"/>
    <w:multiLevelType w:val="hybridMultilevel"/>
    <w:tmpl w:val="236EB6D0"/>
    <w:lvl w:ilvl="0" w:tplc="2898AEA0">
      <w:start w:val="1"/>
      <w:numFmt w:val="decimal"/>
      <w:lvlText w:val="Раздел %1"/>
      <w:lvlJc w:val="left"/>
      <w:pPr>
        <w:ind w:left="1212" w:hanging="360"/>
      </w:pPr>
      <w:rPr>
        <w:rFonts w:hint="default"/>
      </w:rPr>
    </w:lvl>
    <w:lvl w:ilvl="1" w:tplc="04190003" w:tentative="1">
      <w:start w:val="1"/>
      <w:numFmt w:val="bullet"/>
      <w:lvlText w:val="o"/>
      <w:lvlJc w:val="left"/>
      <w:pPr>
        <w:ind w:left="1932" w:hanging="360"/>
      </w:pPr>
      <w:rPr>
        <w:rFonts w:ascii="Courier New" w:hAnsi="Courier New" w:cs="Courier New" w:hint="default"/>
      </w:rPr>
    </w:lvl>
    <w:lvl w:ilvl="2" w:tplc="04190005" w:tentative="1">
      <w:start w:val="1"/>
      <w:numFmt w:val="bullet"/>
      <w:lvlText w:val=""/>
      <w:lvlJc w:val="left"/>
      <w:pPr>
        <w:ind w:left="2652" w:hanging="360"/>
      </w:pPr>
      <w:rPr>
        <w:rFonts w:ascii="Wingdings" w:hAnsi="Wingdings" w:hint="default"/>
      </w:rPr>
    </w:lvl>
    <w:lvl w:ilvl="3" w:tplc="04190001" w:tentative="1">
      <w:start w:val="1"/>
      <w:numFmt w:val="bullet"/>
      <w:lvlText w:val=""/>
      <w:lvlJc w:val="left"/>
      <w:pPr>
        <w:ind w:left="3372" w:hanging="360"/>
      </w:pPr>
      <w:rPr>
        <w:rFonts w:ascii="Symbol" w:hAnsi="Symbol" w:hint="default"/>
      </w:rPr>
    </w:lvl>
    <w:lvl w:ilvl="4" w:tplc="04190003" w:tentative="1">
      <w:start w:val="1"/>
      <w:numFmt w:val="bullet"/>
      <w:lvlText w:val="o"/>
      <w:lvlJc w:val="left"/>
      <w:pPr>
        <w:ind w:left="4092" w:hanging="360"/>
      </w:pPr>
      <w:rPr>
        <w:rFonts w:ascii="Courier New" w:hAnsi="Courier New" w:cs="Courier New" w:hint="default"/>
      </w:rPr>
    </w:lvl>
    <w:lvl w:ilvl="5" w:tplc="04190005" w:tentative="1">
      <w:start w:val="1"/>
      <w:numFmt w:val="bullet"/>
      <w:lvlText w:val=""/>
      <w:lvlJc w:val="left"/>
      <w:pPr>
        <w:ind w:left="4812" w:hanging="360"/>
      </w:pPr>
      <w:rPr>
        <w:rFonts w:ascii="Wingdings" w:hAnsi="Wingdings" w:hint="default"/>
      </w:rPr>
    </w:lvl>
    <w:lvl w:ilvl="6" w:tplc="04190001" w:tentative="1">
      <w:start w:val="1"/>
      <w:numFmt w:val="bullet"/>
      <w:lvlText w:val=""/>
      <w:lvlJc w:val="left"/>
      <w:pPr>
        <w:ind w:left="5532" w:hanging="360"/>
      </w:pPr>
      <w:rPr>
        <w:rFonts w:ascii="Symbol" w:hAnsi="Symbol" w:hint="default"/>
      </w:rPr>
    </w:lvl>
    <w:lvl w:ilvl="7" w:tplc="04190003" w:tentative="1">
      <w:start w:val="1"/>
      <w:numFmt w:val="bullet"/>
      <w:lvlText w:val="o"/>
      <w:lvlJc w:val="left"/>
      <w:pPr>
        <w:ind w:left="6252" w:hanging="360"/>
      </w:pPr>
      <w:rPr>
        <w:rFonts w:ascii="Courier New" w:hAnsi="Courier New" w:cs="Courier New" w:hint="default"/>
      </w:rPr>
    </w:lvl>
    <w:lvl w:ilvl="8" w:tplc="04190005" w:tentative="1">
      <w:start w:val="1"/>
      <w:numFmt w:val="bullet"/>
      <w:lvlText w:val=""/>
      <w:lvlJc w:val="left"/>
      <w:pPr>
        <w:ind w:left="6972" w:hanging="360"/>
      </w:pPr>
      <w:rPr>
        <w:rFonts w:ascii="Wingdings" w:hAnsi="Wingdings" w:hint="default"/>
      </w:rPr>
    </w:lvl>
  </w:abstractNum>
  <w:abstractNum w:abstractNumId="6">
    <w:nsid w:val="6CD74DE1"/>
    <w:multiLevelType w:val="hybridMultilevel"/>
    <w:tmpl w:val="743235F0"/>
    <w:lvl w:ilvl="0" w:tplc="948400E4">
      <w:start w:val="1"/>
      <w:numFmt w:val="decimal"/>
      <w:lvlText w:val="%1"/>
      <w:lvlJc w:val="left"/>
      <w:pPr>
        <w:ind w:left="1429" w:hanging="360"/>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704724D5"/>
    <w:multiLevelType w:val="hybridMultilevel"/>
    <w:tmpl w:val="5D888454"/>
    <w:lvl w:ilvl="0" w:tplc="80BC50E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71F51750"/>
    <w:multiLevelType w:val="hybridMultilevel"/>
    <w:tmpl w:val="2D789C06"/>
    <w:lvl w:ilvl="0" w:tplc="80BC50E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 w:numId="2">
    <w:abstractNumId w:val="2"/>
  </w:num>
  <w:num w:numId="3">
    <w:abstractNumId w:val="8"/>
  </w:num>
  <w:num w:numId="4">
    <w:abstractNumId w:val="7"/>
  </w:num>
  <w:num w:numId="5">
    <w:abstractNumId w:val="6"/>
  </w:num>
  <w:num w:numId="6">
    <w:abstractNumId w:val="5"/>
  </w:num>
  <w:num w:numId="7">
    <w:abstractNumId w:val="1"/>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2028"/>
    <w:rsid w:val="00005CD6"/>
    <w:rsid w:val="0004608C"/>
    <w:rsid w:val="00067063"/>
    <w:rsid w:val="0007032C"/>
    <w:rsid w:val="000A4117"/>
    <w:rsid w:val="000C2A0D"/>
    <w:rsid w:val="00160A25"/>
    <w:rsid w:val="00160FAF"/>
    <w:rsid w:val="00167614"/>
    <w:rsid w:val="0017759F"/>
    <w:rsid w:val="001A06F4"/>
    <w:rsid w:val="001A2F77"/>
    <w:rsid w:val="001A5A4B"/>
    <w:rsid w:val="001A66D0"/>
    <w:rsid w:val="001C2B5A"/>
    <w:rsid w:val="001D05CF"/>
    <w:rsid w:val="001D07AB"/>
    <w:rsid w:val="001E387E"/>
    <w:rsid w:val="001E45CF"/>
    <w:rsid w:val="001F15F3"/>
    <w:rsid w:val="001F6A30"/>
    <w:rsid w:val="00213C45"/>
    <w:rsid w:val="002370A7"/>
    <w:rsid w:val="00271714"/>
    <w:rsid w:val="0028436F"/>
    <w:rsid w:val="00295B54"/>
    <w:rsid w:val="003019C9"/>
    <w:rsid w:val="003112D5"/>
    <w:rsid w:val="00396338"/>
    <w:rsid w:val="003C5091"/>
    <w:rsid w:val="00414436"/>
    <w:rsid w:val="004A3A4F"/>
    <w:rsid w:val="004B12AC"/>
    <w:rsid w:val="004C6B6D"/>
    <w:rsid w:val="004E6680"/>
    <w:rsid w:val="004F4FB1"/>
    <w:rsid w:val="0050309F"/>
    <w:rsid w:val="005234BE"/>
    <w:rsid w:val="005361FB"/>
    <w:rsid w:val="00553987"/>
    <w:rsid w:val="00561666"/>
    <w:rsid w:val="00565A6F"/>
    <w:rsid w:val="005720DA"/>
    <w:rsid w:val="005B7C50"/>
    <w:rsid w:val="005C6097"/>
    <w:rsid w:val="005E0E44"/>
    <w:rsid w:val="005E4EA2"/>
    <w:rsid w:val="00635B90"/>
    <w:rsid w:val="0067339D"/>
    <w:rsid w:val="0068610E"/>
    <w:rsid w:val="006A06C6"/>
    <w:rsid w:val="006A2F1C"/>
    <w:rsid w:val="006C28EA"/>
    <w:rsid w:val="006D0339"/>
    <w:rsid w:val="00746C41"/>
    <w:rsid w:val="007A0406"/>
    <w:rsid w:val="007A3E36"/>
    <w:rsid w:val="00800ACE"/>
    <w:rsid w:val="00807646"/>
    <w:rsid w:val="00834628"/>
    <w:rsid w:val="008437CB"/>
    <w:rsid w:val="00862028"/>
    <w:rsid w:val="008800D5"/>
    <w:rsid w:val="00882A50"/>
    <w:rsid w:val="00883CDD"/>
    <w:rsid w:val="00886375"/>
    <w:rsid w:val="008C192A"/>
    <w:rsid w:val="008D2E96"/>
    <w:rsid w:val="008F0428"/>
    <w:rsid w:val="008F1E4C"/>
    <w:rsid w:val="008F790A"/>
    <w:rsid w:val="00934BD6"/>
    <w:rsid w:val="00955AAD"/>
    <w:rsid w:val="00974FFE"/>
    <w:rsid w:val="0099072D"/>
    <w:rsid w:val="009C03FA"/>
    <w:rsid w:val="009C238C"/>
    <w:rsid w:val="009D6DE5"/>
    <w:rsid w:val="00A019E2"/>
    <w:rsid w:val="00A05C6D"/>
    <w:rsid w:val="00A379CA"/>
    <w:rsid w:val="00AD5D32"/>
    <w:rsid w:val="00AE2F7E"/>
    <w:rsid w:val="00AE4CB5"/>
    <w:rsid w:val="00AF79C8"/>
    <w:rsid w:val="00B005F9"/>
    <w:rsid w:val="00B07728"/>
    <w:rsid w:val="00B255FE"/>
    <w:rsid w:val="00B366FB"/>
    <w:rsid w:val="00B5057B"/>
    <w:rsid w:val="00B76DF8"/>
    <w:rsid w:val="00B978BF"/>
    <w:rsid w:val="00BB3A84"/>
    <w:rsid w:val="00BD4475"/>
    <w:rsid w:val="00BF5398"/>
    <w:rsid w:val="00C00C4E"/>
    <w:rsid w:val="00C07DAB"/>
    <w:rsid w:val="00C160EF"/>
    <w:rsid w:val="00C26703"/>
    <w:rsid w:val="00C30579"/>
    <w:rsid w:val="00C40AF3"/>
    <w:rsid w:val="00C52D5E"/>
    <w:rsid w:val="00C709D9"/>
    <w:rsid w:val="00C949B5"/>
    <w:rsid w:val="00C9696B"/>
    <w:rsid w:val="00CB6589"/>
    <w:rsid w:val="00CC31CC"/>
    <w:rsid w:val="00CD30F8"/>
    <w:rsid w:val="00CD5902"/>
    <w:rsid w:val="00CF5579"/>
    <w:rsid w:val="00D22030"/>
    <w:rsid w:val="00D55FF0"/>
    <w:rsid w:val="00DA71E5"/>
    <w:rsid w:val="00DD03A7"/>
    <w:rsid w:val="00DF4BA4"/>
    <w:rsid w:val="00E27EF8"/>
    <w:rsid w:val="00E37071"/>
    <w:rsid w:val="00E37573"/>
    <w:rsid w:val="00E4447A"/>
    <w:rsid w:val="00E71A28"/>
    <w:rsid w:val="00EB7944"/>
    <w:rsid w:val="00F302D8"/>
    <w:rsid w:val="00F40BD2"/>
    <w:rsid w:val="00F84746"/>
    <w:rsid w:val="00F854F0"/>
    <w:rsid w:val="00FC22C7"/>
    <w:rsid w:val="00FC2B4E"/>
    <w:rsid w:val="00FC732C"/>
    <w:rsid w:val="00FD5A6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790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F55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CF557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CF5579"/>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8F790A"/>
    <w:rPr>
      <w:rFonts w:ascii="Courier New" w:hAnsi="Courier New" w:cs="Courier New"/>
    </w:rPr>
  </w:style>
  <w:style w:type="paragraph" w:styleId="a4">
    <w:name w:val="Plain Text"/>
    <w:aliases w:val="Знак"/>
    <w:basedOn w:val="a"/>
    <w:link w:val="a3"/>
    <w:unhideWhenUsed/>
    <w:rsid w:val="008F790A"/>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8F790A"/>
    <w:rPr>
      <w:rFonts w:ascii="Consolas" w:eastAsia="Times New Roman" w:hAnsi="Consolas" w:cs="Times New Roman"/>
      <w:sz w:val="21"/>
      <w:szCs w:val="21"/>
      <w:lang w:eastAsia="ru-RU"/>
    </w:rPr>
  </w:style>
  <w:style w:type="character" w:customStyle="1" w:styleId="ReportHead">
    <w:name w:val="Report_Head Знак"/>
    <w:basedOn w:val="a0"/>
    <w:link w:val="ReportHead0"/>
    <w:locked/>
    <w:rsid w:val="008F790A"/>
    <w:rPr>
      <w:rFonts w:ascii="Times New Roman" w:hAnsi="Times New Roman" w:cs="Times New Roman"/>
      <w:sz w:val="28"/>
    </w:rPr>
  </w:style>
  <w:style w:type="paragraph" w:customStyle="1" w:styleId="ReportHead0">
    <w:name w:val="Report_Head"/>
    <w:basedOn w:val="a"/>
    <w:link w:val="ReportHead"/>
    <w:rsid w:val="008F790A"/>
    <w:pPr>
      <w:jc w:val="center"/>
    </w:pPr>
    <w:rPr>
      <w:rFonts w:eastAsiaTheme="minorHAnsi"/>
      <w:sz w:val="28"/>
      <w:szCs w:val="22"/>
      <w:lang w:eastAsia="en-US"/>
    </w:rPr>
  </w:style>
  <w:style w:type="paragraph" w:styleId="a5">
    <w:name w:val="List Paragraph"/>
    <w:basedOn w:val="a"/>
    <w:uiPriority w:val="34"/>
    <w:qFormat/>
    <w:rsid w:val="001F6A30"/>
    <w:pPr>
      <w:ind w:left="720"/>
      <w:contextualSpacing/>
    </w:pPr>
  </w:style>
  <w:style w:type="paragraph" w:styleId="a6">
    <w:name w:val="header"/>
    <w:basedOn w:val="a"/>
    <w:link w:val="a7"/>
    <w:uiPriority w:val="99"/>
    <w:unhideWhenUsed/>
    <w:rsid w:val="009C03FA"/>
    <w:pPr>
      <w:tabs>
        <w:tab w:val="center" w:pos="4677"/>
        <w:tab w:val="right" w:pos="9355"/>
      </w:tabs>
    </w:pPr>
  </w:style>
  <w:style w:type="character" w:customStyle="1" w:styleId="a7">
    <w:name w:val="Верхний колонтитул Знак"/>
    <w:basedOn w:val="a0"/>
    <w:link w:val="a6"/>
    <w:uiPriority w:val="99"/>
    <w:rsid w:val="009C03F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9C03FA"/>
    <w:pPr>
      <w:tabs>
        <w:tab w:val="center" w:pos="4677"/>
        <w:tab w:val="right" w:pos="9355"/>
      </w:tabs>
    </w:pPr>
  </w:style>
  <w:style w:type="character" w:customStyle="1" w:styleId="a9">
    <w:name w:val="Нижний колонтитул Знак"/>
    <w:basedOn w:val="a0"/>
    <w:link w:val="a8"/>
    <w:uiPriority w:val="99"/>
    <w:rsid w:val="009C03FA"/>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CF5579"/>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CF5579"/>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CF5579"/>
    <w:rPr>
      <w:rFonts w:asciiTheme="majorHAnsi" w:eastAsiaTheme="majorEastAsia" w:hAnsiTheme="majorHAnsi" w:cstheme="majorBidi"/>
      <w:b/>
      <w:bCs/>
      <w:color w:val="4F81BD" w:themeColor="accent1"/>
      <w:sz w:val="24"/>
      <w:szCs w:val="24"/>
      <w:lang w:eastAsia="ru-RU"/>
    </w:rPr>
  </w:style>
  <w:style w:type="paragraph" w:styleId="aa">
    <w:name w:val="TOC Heading"/>
    <w:basedOn w:val="1"/>
    <w:next w:val="a"/>
    <w:uiPriority w:val="39"/>
    <w:unhideWhenUsed/>
    <w:qFormat/>
    <w:rsid w:val="002370A7"/>
    <w:pPr>
      <w:spacing w:line="276" w:lineRule="auto"/>
      <w:outlineLvl w:val="9"/>
    </w:pPr>
  </w:style>
  <w:style w:type="paragraph" w:styleId="12">
    <w:name w:val="toc 1"/>
    <w:basedOn w:val="a"/>
    <w:next w:val="a"/>
    <w:autoRedefine/>
    <w:uiPriority w:val="39"/>
    <w:unhideWhenUsed/>
    <w:rsid w:val="003112D5"/>
    <w:pPr>
      <w:tabs>
        <w:tab w:val="right" w:leader="dot" w:pos="9345"/>
      </w:tabs>
      <w:spacing w:after="100"/>
      <w:ind w:firstLine="142"/>
      <w:jc w:val="both"/>
    </w:pPr>
  </w:style>
  <w:style w:type="paragraph" w:styleId="21">
    <w:name w:val="toc 2"/>
    <w:basedOn w:val="a"/>
    <w:next w:val="a"/>
    <w:autoRedefine/>
    <w:uiPriority w:val="39"/>
    <w:unhideWhenUsed/>
    <w:rsid w:val="002370A7"/>
    <w:pPr>
      <w:spacing w:after="100"/>
      <w:ind w:left="240"/>
    </w:pPr>
  </w:style>
  <w:style w:type="paragraph" w:styleId="31">
    <w:name w:val="toc 3"/>
    <w:basedOn w:val="a"/>
    <w:next w:val="a"/>
    <w:autoRedefine/>
    <w:uiPriority w:val="39"/>
    <w:unhideWhenUsed/>
    <w:rsid w:val="002370A7"/>
    <w:pPr>
      <w:spacing w:after="100"/>
      <w:ind w:left="480"/>
    </w:pPr>
  </w:style>
  <w:style w:type="character" w:styleId="ab">
    <w:name w:val="Hyperlink"/>
    <w:basedOn w:val="a0"/>
    <w:uiPriority w:val="99"/>
    <w:unhideWhenUsed/>
    <w:rsid w:val="002370A7"/>
    <w:rPr>
      <w:color w:val="0000FF" w:themeColor="hyperlink"/>
      <w:u w:val="single"/>
    </w:rPr>
  </w:style>
  <w:style w:type="paragraph" w:styleId="ac">
    <w:name w:val="Balloon Text"/>
    <w:basedOn w:val="a"/>
    <w:link w:val="ad"/>
    <w:uiPriority w:val="99"/>
    <w:semiHidden/>
    <w:unhideWhenUsed/>
    <w:rsid w:val="002370A7"/>
    <w:rPr>
      <w:rFonts w:ascii="Tahoma" w:hAnsi="Tahoma" w:cs="Tahoma"/>
      <w:sz w:val="16"/>
      <w:szCs w:val="16"/>
    </w:rPr>
  </w:style>
  <w:style w:type="character" w:customStyle="1" w:styleId="ad">
    <w:name w:val="Текст выноски Знак"/>
    <w:basedOn w:val="a0"/>
    <w:link w:val="ac"/>
    <w:uiPriority w:val="99"/>
    <w:semiHidden/>
    <w:rsid w:val="002370A7"/>
    <w:rPr>
      <w:rFonts w:ascii="Tahoma" w:eastAsia="Times New Roman" w:hAnsi="Tahoma" w:cs="Tahoma"/>
      <w:sz w:val="16"/>
      <w:szCs w:val="16"/>
      <w:lang w:eastAsia="ru-RU"/>
    </w:rPr>
  </w:style>
  <w:style w:type="paragraph" w:customStyle="1" w:styleId="ReportMain">
    <w:name w:val="Report_Main"/>
    <w:basedOn w:val="a"/>
    <w:link w:val="ReportMain0"/>
    <w:rsid w:val="00C07DAB"/>
    <w:rPr>
      <w:rFonts w:eastAsiaTheme="minorHAnsi"/>
      <w:szCs w:val="22"/>
      <w:lang w:eastAsia="en-US"/>
    </w:rPr>
  </w:style>
  <w:style w:type="character" w:customStyle="1" w:styleId="ReportMain0">
    <w:name w:val="Report_Main Знак"/>
    <w:basedOn w:val="a0"/>
    <w:link w:val="ReportMain"/>
    <w:rsid w:val="00C07DAB"/>
    <w:rPr>
      <w:rFonts w:ascii="Times New Roman" w:hAnsi="Times New Roman" w:cs="Times New Roman"/>
      <w:sz w:val="24"/>
    </w:rPr>
  </w:style>
  <w:style w:type="paragraph" w:customStyle="1" w:styleId="ae">
    <w:name w:val="Знак Знак Знак Знак"/>
    <w:basedOn w:val="a"/>
    <w:rsid w:val="005E0E44"/>
    <w:pPr>
      <w:widowControl w:val="0"/>
      <w:adjustRightInd w:val="0"/>
      <w:spacing w:after="160" w:line="240" w:lineRule="exact"/>
      <w:jc w:val="right"/>
    </w:pPr>
    <w:rPr>
      <w:sz w:val="20"/>
      <w:szCs w:val="20"/>
      <w:lang w:val="en-GB" w:eastAsia="en-US"/>
    </w:rPr>
  </w:style>
  <w:style w:type="paragraph" w:styleId="af">
    <w:name w:val="Normal (Web)"/>
    <w:basedOn w:val="a"/>
    <w:link w:val="af0"/>
    <w:uiPriority w:val="99"/>
    <w:rsid w:val="0028436F"/>
    <w:pPr>
      <w:spacing w:before="100" w:beforeAutospacing="1" w:after="100" w:afterAutospacing="1"/>
    </w:pPr>
  </w:style>
  <w:style w:type="paragraph" w:styleId="af1">
    <w:name w:val="footnote text"/>
    <w:basedOn w:val="a"/>
    <w:link w:val="af2"/>
    <w:uiPriority w:val="99"/>
    <w:semiHidden/>
    <w:unhideWhenUsed/>
    <w:rsid w:val="004B12AC"/>
    <w:rPr>
      <w:rFonts w:eastAsiaTheme="minorHAnsi"/>
      <w:sz w:val="20"/>
      <w:szCs w:val="20"/>
      <w:lang w:eastAsia="en-US"/>
    </w:rPr>
  </w:style>
  <w:style w:type="character" w:customStyle="1" w:styleId="af2">
    <w:name w:val="Текст сноски Знак"/>
    <w:basedOn w:val="a0"/>
    <w:link w:val="af1"/>
    <w:uiPriority w:val="99"/>
    <w:semiHidden/>
    <w:rsid w:val="004B12AC"/>
    <w:rPr>
      <w:rFonts w:ascii="Times New Roman" w:hAnsi="Times New Roman" w:cs="Times New Roman"/>
      <w:sz w:val="20"/>
      <w:szCs w:val="20"/>
    </w:rPr>
  </w:style>
  <w:style w:type="character" w:customStyle="1" w:styleId="af0">
    <w:name w:val="Обычный (веб) Знак"/>
    <w:link w:val="af"/>
    <w:uiPriority w:val="99"/>
    <w:locked/>
    <w:rsid w:val="00E4447A"/>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790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F55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CF557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CF5579"/>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8F790A"/>
    <w:rPr>
      <w:rFonts w:ascii="Courier New" w:hAnsi="Courier New" w:cs="Courier New"/>
    </w:rPr>
  </w:style>
  <w:style w:type="paragraph" w:styleId="a4">
    <w:name w:val="Plain Text"/>
    <w:aliases w:val="Знак"/>
    <w:basedOn w:val="a"/>
    <w:link w:val="a3"/>
    <w:unhideWhenUsed/>
    <w:rsid w:val="008F790A"/>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8F790A"/>
    <w:rPr>
      <w:rFonts w:ascii="Consolas" w:eastAsia="Times New Roman" w:hAnsi="Consolas" w:cs="Times New Roman"/>
      <w:sz w:val="21"/>
      <w:szCs w:val="21"/>
      <w:lang w:eastAsia="ru-RU"/>
    </w:rPr>
  </w:style>
  <w:style w:type="character" w:customStyle="1" w:styleId="ReportHead">
    <w:name w:val="Report_Head Знак"/>
    <w:basedOn w:val="a0"/>
    <w:link w:val="ReportHead0"/>
    <w:locked/>
    <w:rsid w:val="008F790A"/>
    <w:rPr>
      <w:rFonts w:ascii="Times New Roman" w:hAnsi="Times New Roman" w:cs="Times New Roman"/>
      <w:sz w:val="28"/>
    </w:rPr>
  </w:style>
  <w:style w:type="paragraph" w:customStyle="1" w:styleId="ReportHead0">
    <w:name w:val="Report_Head"/>
    <w:basedOn w:val="a"/>
    <w:link w:val="ReportHead"/>
    <w:rsid w:val="008F790A"/>
    <w:pPr>
      <w:jc w:val="center"/>
    </w:pPr>
    <w:rPr>
      <w:rFonts w:eastAsiaTheme="minorHAnsi"/>
      <w:sz w:val="28"/>
      <w:szCs w:val="22"/>
      <w:lang w:eastAsia="en-US"/>
    </w:rPr>
  </w:style>
  <w:style w:type="paragraph" w:styleId="a5">
    <w:name w:val="List Paragraph"/>
    <w:basedOn w:val="a"/>
    <w:uiPriority w:val="34"/>
    <w:qFormat/>
    <w:rsid w:val="001F6A30"/>
    <w:pPr>
      <w:ind w:left="720"/>
      <w:contextualSpacing/>
    </w:pPr>
  </w:style>
  <w:style w:type="paragraph" w:styleId="a6">
    <w:name w:val="header"/>
    <w:basedOn w:val="a"/>
    <w:link w:val="a7"/>
    <w:uiPriority w:val="99"/>
    <w:unhideWhenUsed/>
    <w:rsid w:val="009C03FA"/>
    <w:pPr>
      <w:tabs>
        <w:tab w:val="center" w:pos="4677"/>
        <w:tab w:val="right" w:pos="9355"/>
      </w:tabs>
    </w:pPr>
  </w:style>
  <w:style w:type="character" w:customStyle="1" w:styleId="a7">
    <w:name w:val="Верхний колонтитул Знак"/>
    <w:basedOn w:val="a0"/>
    <w:link w:val="a6"/>
    <w:uiPriority w:val="99"/>
    <w:rsid w:val="009C03F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9C03FA"/>
    <w:pPr>
      <w:tabs>
        <w:tab w:val="center" w:pos="4677"/>
        <w:tab w:val="right" w:pos="9355"/>
      </w:tabs>
    </w:pPr>
  </w:style>
  <w:style w:type="character" w:customStyle="1" w:styleId="a9">
    <w:name w:val="Нижний колонтитул Знак"/>
    <w:basedOn w:val="a0"/>
    <w:link w:val="a8"/>
    <w:uiPriority w:val="99"/>
    <w:rsid w:val="009C03FA"/>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CF5579"/>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CF5579"/>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CF5579"/>
    <w:rPr>
      <w:rFonts w:asciiTheme="majorHAnsi" w:eastAsiaTheme="majorEastAsia" w:hAnsiTheme="majorHAnsi" w:cstheme="majorBidi"/>
      <w:b/>
      <w:bCs/>
      <w:color w:val="4F81BD" w:themeColor="accent1"/>
      <w:sz w:val="24"/>
      <w:szCs w:val="24"/>
      <w:lang w:eastAsia="ru-RU"/>
    </w:rPr>
  </w:style>
  <w:style w:type="paragraph" w:styleId="aa">
    <w:name w:val="TOC Heading"/>
    <w:basedOn w:val="1"/>
    <w:next w:val="a"/>
    <w:uiPriority w:val="39"/>
    <w:unhideWhenUsed/>
    <w:qFormat/>
    <w:rsid w:val="002370A7"/>
    <w:pPr>
      <w:spacing w:line="276" w:lineRule="auto"/>
      <w:outlineLvl w:val="9"/>
    </w:pPr>
  </w:style>
  <w:style w:type="paragraph" w:styleId="12">
    <w:name w:val="toc 1"/>
    <w:basedOn w:val="a"/>
    <w:next w:val="a"/>
    <w:autoRedefine/>
    <w:uiPriority w:val="39"/>
    <w:unhideWhenUsed/>
    <w:rsid w:val="003112D5"/>
    <w:pPr>
      <w:tabs>
        <w:tab w:val="right" w:leader="dot" w:pos="9345"/>
      </w:tabs>
      <w:spacing w:after="100"/>
      <w:ind w:firstLine="142"/>
      <w:jc w:val="both"/>
    </w:pPr>
  </w:style>
  <w:style w:type="paragraph" w:styleId="21">
    <w:name w:val="toc 2"/>
    <w:basedOn w:val="a"/>
    <w:next w:val="a"/>
    <w:autoRedefine/>
    <w:uiPriority w:val="39"/>
    <w:unhideWhenUsed/>
    <w:rsid w:val="002370A7"/>
    <w:pPr>
      <w:spacing w:after="100"/>
      <w:ind w:left="240"/>
    </w:pPr>
  </w:style>
  <w:style w:type="paragraph" w:styleId="31">
    <w:name w:val="toc 3"/>
    <w:basedOn w:val="a"/>
    <w:next w:val="a"/>
    <w:autoRedefine/>
    <w:uiPriority w:val="39"/>
    <w:unhideWhenUsed/>
    <w:rsid w:val="002370A7"/>
    <w:pPr>
      <w:spacing w:after="100"/>
      <w:ind w:left="480"/>
    </w:pPr>
  </w:style>
  <w:style w:type="character" w:styleId="ab">
    <w:name w:val="Hyperlink"/>
    <w:basedOn w:val="a0"/>
    <w:uiPriority w:val="99"/>
    <w:unhideWhenUsed/>
    <w:rsid w:val="002370A7"/>
    <w:rPr>
      <w:color w:val="0000FF" w:themeColor="hyperlink"/>
      <w:u w:val="single"/>
    </w:rPr>
  </w:style>
  <w:style w:type="paragraph" w:styleId="ac">
    <w:name w:val="Balloon Text"/>
    <w:basedOn w:val="a"/>
    <w:link w:val="ad"/>
    <w:uiPriority w:val="99"/>
    <w:semiHidden/>
    <w:unhideWhenUsed/>
    <w:rsid w:val="002370A7"/>
    <w:rPr>
      <w:rFonts w:ascii="Tahoma" w:hAnsi="Tahoma" w:cs="Tahoma"/>
      <w:sz w:val="16"/>
      <w:szCs w:val="16"/>
    </w:rPr>
  </w:style>
  <w:style w:type="character" w:customStyle="1" w:styleId="ad">
    <w:name w:val="Текст выноски Знак"/>
    <w:basedOn w:val="a0"/>
    <w:link w:val="ac"/>
    <w:uiPriority w:val="99"/>
    <w:semiHidden/>
    <w:rsid w:val="002370A7"/>
    <w:rPr>
      <w:rFonts w:ascii="Tahoma" w:eastAsia="Times New Roman" w:hAnsi="Tahoma" w:cs="Tahoma"/>
      <w:sz w:val="16"/>
      <w:szCs w:val="16"/>
      <w:lang w:eastAsia="ru-RU"/>
    </w:rPr>
  </w:style>
  <w:style w:type="paragraph" w:customStyle="1" w:styleId="ReportMain">
    <w:name w:val="Report_Main"/>
    <w:basedOn w:val="a"/>
    <w:link w:val="ReportMain0"/>
    <w:rsid w:val="00C07DAB"/>
    <w:rPr>
      <w:rFonts w:eastAsiaTheme="minorHAnsi"/>
      <w:szCs w:val="22"/>
      <w:lang w:eastAsia="en-US"/>
    </w:rPr>
  </w:style>
  <w:style w:type="character" w:customStyle="1" w:styleId="ReportMain0">
    <w:name w:val="Report_Main Знак"/>
    <w:basedOn w:val="a0"/>
    <w:link w:val="ReportMain"/>
    <w:rsid w:val="00C07DAB"/>
    <w:rPr>
      <w:rFonts w:ascii="Times New Roman" w:hAnsi="Times New Roman" w:cs="Times New Roman"/>
      <w:sz w:val="24"/>
    </w:rPr>
  </w:style>
  <w:style w:type="paragraph" w:customStyle="1" w:styleId="ae">
    <w:name w:val="Знак Знак Знак Знак"/>
    <w:basedOn w:val="a"/>
    <w:rsid w:val="005E0E44"/>
    <w:pPr>
      <w:widowControl w:val="0"/>
      <w:adjustRightInd w:val="0"/>
      <w:spacing w:after="160" w:line="240" w:lineRule="exact"/>
      <w:jc w:val="right"/>
    </w:pPr>
    <w:rPr>
      <w:sz w:val="20"/>
      <w:szCs w:val="20"/>
      <w:lang w:val="en-GB" w:eastAsia="en-US"/>
    </w:rPr>
  </w:style>
  <w:style w:type="paragraph" w:styleId="af">
    <w:name w:val="Normal (Web)"/>
    <w:basedOn w:val="a"/>
    <w:link w:val="af0"/>
    <w:uiPriority w:val="99"/>
    <w:rsid w:val="0028436F"/>
    <w:pPr>
      <w:spacing w:before="100" w:beforeAutospacing="1" w:after="100" w:afterAutospacing="1"/>
    </w:pPr>
  </w:style>
  <w:style w:type="paragraph" w:styleId="af1">
    <w:name w:val="footnote text"/>
    <w:basedOn w:val="a"/>
    <w:link w:val="af2"/>
    <w:uiPriority w:val="99"/>
    <w:semiHidden/>
    <w:unhideWhenUsed/>
    <w:rsid w:val="004B12AC"/>
    <w:rPr>
      <w:rFonts w:eastAsiaTheme="minorHAnsi"/>
      <w:sz w:val="20"/>
      <w:szCs w:val="20"/>
      <w:lang w:eastAsia="en-US"/>
    </w:rPr>
  </w:style>
  <w:style w:type="character" w:customStyle="1" w:styleId="af2">
    <w:name w:val="Текст сноски Знак"/>
    <w:basedOn w:val="a0"/>
    <w:link w:val="af1"/>
    <w:uiPriority w:val="99"/>
    <w:semiHidden/>
    <w:rsid w:val="004B12AC"/>
    <w:rPr>
      <w:rFonts w:ascii="Times New Roman" w:hAnsi="Times New Roman" w:cs="Times New Roman"/>
      <w:sz w:val="20"/>
      <w:szCs w:val="20"/>
    </w:rPr>
  </w:style>
  <w:style w:type="character" w:customStyle="1" w:styleId="af0">
    <w:name w:val="Обычный (веб) Знак"/>
    <w:link w:val="af"/>
    <w:uiPriority w:val="99"/>
    <w:locked/>
    <w:rsid w:val="00E4447A"/>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8021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F9EA80-E13D-4AF6-BD2D-76E6F9366E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20</Pages>
  <Words>9185</Words>
  <Characters>52361</Characters>
  <Application>Microsoft Office Word</Application>
  <DocSecurity>0</DocSecurity>
  <Lines>436</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Ирина</cp:lastModifiedBy>
  <cp:revision>7</cp:revision>
  <dcterms:created xsi:type="dcterms:W3CDTF">2019-10-28T06:03:00Z</dcterms:created>
  <dcterms:modified xsi:type="dcterms:W3CDTF">2022-04-26T19:24:00Z</dcterms:modified>
</cp:coreProperties>
</file>