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E80" w:rsidRDefault="002F7E80" w:rsidP="002F7E80">
      <w:pPr>
        <w:autoSpaceDE w:val="0"/>
        <w:autoSpaceDN w:val="0"/>
        <w:adjustRightInd w:val="0"/>
        <w:spacing w:line="360" w:lineRule="auto"/>
        <w:jc w:val="right"/>
        <w:rPr>
          <w:rFonts w:ascii="TimesNewRomanPSMT" w:eastAsia="Times New Roman" w:hAnsi="TimesNewRomanPSMT" w:cs="TimesNewRomanPSMT"/>
          <w:b/>
          <w:i/>
          <w:sz w:val="28"/>
          <w:szCs w:val="28"/>
          <w:lang w:eastAsia="ru-RU"/>
        </w:rPr>
      </w:pPr>
      <w:r>
        <w:rPr>
          <w:rFonts w:ascii="TimesNewRomanPSMT" w:eastAsia="Times New Roman" w:hAnsi="TimesNewRomanPSMT" w:cs="TimesNewRomanPSMT"/>
          <w:b/>
          <w:i/>
          <w:sz w:val="28"/>
          <w:szCs w:val="28"/>
          <w:lang w:eastAsia="ru-RU"/>
        </w:rPr>
        <w:t xml:space="preserve"> </w:t>
      </w:r>
    </w:p>
    <w:p w:rsidR="002F7E80" w:rsidRPr="002F7E80" w:rsidRDefault="002F7E80" w:rsidP="002F7E80">
      <w:pPr>
        <w:autoSpaceDE w:val="0"/>
        <w:autoSpaceDN w:val="0"/>
        <w:adjustRightInd w:val="0"/>
        <w:spacing w:line="360" w:lineRule="auto"/>
        <w:jc w:val="right"/>
        <w:rPr>
          <w:rFonts w:ascii="TimesNewRomanPSMT" w:eastAsia="Times New Roman" w:hAnsi="TimesNewRomanPSMT" w:cs="TimesNewRomanPSMT"/>
          <w:b/>
          <w:i/>
          <w:sz w:val="28"/>
          <w:szCs w:val="28"/>
          <w:lang w:eastAsia="ru-RU"/>
        </w:rPr>
      </w:pPr>
      <w:r w:rsidRPr="002F7E80">
        <w:rPr>
          <w:rFonts w:ascii="TimesNewRomanPSMT" w:eastAsia="Times New Roman" w:hAnsi="TimesNewRomanPSMT" w:cs="TimesNewRomanPSMT"/>
          <w:b/>
          <w:i/>
          <w:sz w:val="28"/>
          <w:szCs w:val="28"/>
          <w:lang w:eastAsia="ru-RU"/>
        </w:rPr>
        <w:t xml:space="preserve"> На правах рукописи</w:t>
      </w:r>
    </w:p>
    <w:p w:rsidR="002F7E80" w:rsidRPr="002F7E80" w:rsidRDefault="002F7E80" w:rsidP="002F7E80">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r w:rsidRPr="002F7E80">
        <w:rPr>
          <w:rFonts w:ascii="Times New Roman" w:eastAsia="Calibri" w:hAnsi="Times New Roman" w:cs="Times New Roman"/>
          <w:sz w:val="24"/>
        </w:rPr>
        <w:t xml:space="preserve"> </w:t>
      </w:r>
      <w:proofErr w:type="spellStart"/>
      <w:r w:rsidRPr="002F7E80">
        <w:rPr>
          <w:rFonts w:ascii="Times New Roman" w:eastAsia="Calibri" w:hAnsi="Times New Roman" w:cs="Times New Roman"/>
          <w:sz w:val="24"/>
        </w:rPr>
        <w:t>Минобрнауки</w:t>
      </w:r>
      <w:proofErr w:type="spellEnd"/>
      <w:r w:rsidRPr="002F7E80">
        <w:rPr>
          <w:rFonts w:ascii="Times New Roman" w:eastAsia="Calibri" w:hAnsi="Times New Roman" w:cs="Times New Roman"/>
          <w:sz w:val="24"/>
        </w:rPr>
        <w:t xml:space="preserve"> России</w:t>
      </w: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r w:rsidRPr="002F7E80">
        <w:rPr>
          <w:rFonts w:ascii="Times New Roman" w:eastAsia="Calibri" w:hAnsi="Times New Roman" w:cs="Times New Roman"/>
          <w:sz w:val="24"/>
        </w:rPr>
        <w:t>Федеральное государственное бюджетное образовательное учреждение</w:t>
      </w:r>
    </w:p>
    <w:p w:rsidR="002F7E80" w:rsidRPr="002F7E80" w:rsidRDefault="002F7E80" w:rsidP="002F7E80">
      <w:pPr>
        <w:suppressAutoHyphens/>
        <w:spacing w:after="0" w:line="240" w:lineRule="auto"/>
        <w:jc w:val="center"/>
        <w:rPr>
          <w:rFonts w:ascii="Times New Roman" w:eastAsia="Calibri" w:hAnsi="Times New Roman" w:cs="Times New Roman"/>
          <w:sz w:val="24"/>
        </w:rPr>
      </w:pPr>
      <w:r w:rsidRPr="002F7E80">
        <w:rPr>
          <w:rFonts w:ascii="Times New Roman" w:eastAsia="Calibri" w:hAnsi="Times New Roman" w:cs="Times New Roman"/>
          <w:sz w:val="24"/>
        </w:rPr>
        <w:t>высшего образования</w:t>
      </w:r>
    </w:p>
    <w:p w:rsidR="002F7E80" w:rsidRPr="002F7E80" w:rsidRDefault="002F7E80" w:rsidP="002F7E80">
      <w:pPr>
        <w:suppressAutoHyphens/>
        <w:spacing w:after="0" w:line="240" w:lineRule="auto"/>
        <w:jc w:val="center"/>
        <w:rPr>
          <w:rFonts w:ascii="Times New Roman" w:eastAsia="Calibri" w:hAnsi="Times New Roman" w:cs="Times New Roman"/>
          <w:b/>
          <w:sz w:val="24"/>
        </w:rPr>
      </w:pPr>
      <w:r w:rsidRPr="002F7E80">
        <w:rPr>
          <w:rFonts w:ascii="Times New Roman" w:eastAsia="Calibri" w:hAnsi="Times New Roman" w:cs="Times New Roman"/>
          <w:b/>
          <w:sz w:val="24"/>
        </w:rPr>
        <w:t>«Оренбургский государственный университет»</w:t>
      </w: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r w:rsidRPr="002F7E80">
        <w:rPr>
          <w:rFonts w:ascii="Times New Roman" w:eastAsia="Calibri" w:hAnsi="Times New Roman" w:cs="Times New Roman"/>
          <w:sz w:val="24"/>
        </w:rPr>
        <w:t>Кафедра общей психологии и психологии личности</w:t>
      </w: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before="120" w:after="0" w:line="240" w:lineRule="auto"/>
        <w:jc w:val="center"/>
        <w:rPr>
          <w:rFonts w:ascii="TimesNewRomanPSMT" w:eastAsia="Calibri" w:hAnsi="TimesNewRomanPSMT" w:cs="TimesNewRomanPSMT"/>
          <w:b/>
          <w:sz w:val="28"/>
          <w:szCs w:val="28"/>
        </w:rPr>
      </w:pPr>
      <w:r w:rsidRPr="002F7E80">
        <w:rPr>
          <w:rFonts w:ascii="TimesNewRomanPSMT" w:eastAsia="Calibri" w:hAnsi="TimesNewRomanPSMT" w:cs="TimesNewRomanPSMT"/>
          <w:b/>
          <w:sz w:val="28"/>
          <w:szCs w:val="28"/>
        </w:rPr>
        <w:t xml:space="preserve">Методические указания для обучающихся по освоению дисциплины </w:t>
      </w: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Default="002F7E80" w:rsidP="002F7E80">
      <w:pPr>
        <w:pStyle w:val="ReportHead"/>
        <w:suppressAutoHyphens/>
        <w:spacing w:before="120"/>
        <w:rPr>
          <w:i/>
          <w:sz w:val="24"/>
        </w:rPr>
      </w:pPr>
      <w:r>
        <w:rPr>
          <w:i/>
          <w:sz w:val="24"/>
        </w:rPr>
        <w:t>«</w:t>
      </w:r>
      <w:r w:rsidR="001902C9">
        <w:rPr>
          <w:i/>
          <w:sz w:val="24"/>
        </w:rPr>
        <w:t>Теория и практика личностного консультирования</w:t>
      </w:r>
      <w:r>
        <w:rPr>
          <w:i/>
          <w:sz w:val="24"/>
        </w:rPr>
        <w:t>»</w:t>
      </w:r>
    </w:p>
    <w:p w:rsidR="002F7E80" w:rsidRPr="002F7E80" w:rsidRDefault="002F7E80" w:rsidP="002F7E80">
      <w:pPr>
        <w:pStyle w:val="ReportHead"/>
        <w:suppressAutoHyphens/>
        <w:spacing w:before="120"/>
        <w:rPr>
          <w:i/>
          <w:sz w:val="24"/>
        </w:rPr>
      </w:pPr>
      <w:r w:rsidRPr="002F7E80">
        <w:rPr>
          <w:rFonts w:eastAsia="Calibri"/>
          <w:sz w:val="24"/>
          <w:szCs w:val="20"/>
          <w:lang w:val="x-none" w:eastAsia="x-none"/>
        </w:rPr>
        <w:t>Уровень высшего образования</w:t>
      </w:r>
    </w:p>
    <w:p w:rsidR="002F7E80" w:rsidRPr="002F7E80" w:rsidRDefault="002F7E80" w:rsidP="002F7E80">
      <w:pPr>
        <w:suppressAutoHyphens/>
        <w:spacing w:after="0" w:line="360" w:lineRule="auto"/>
        <w:jc w:val="center"/>
        <w:rPr>
          <w:rFonts w:ascii="Times New Roman" w:eastAsia="Calibri" w:hAnsi="Times New Roman" w:cs="Times New Roman"/>
          <w:sz w:val="24"/>
          <w:szCs w:val="20"/>
          <w:lang w:val="x-none" w:eastAsia="x-none"/>
        </w:rPr>
      </w:pPr>
      <w:r w:rsidRPr="002F7E80">
        <w:rPr>
          <w:rFonts w:ascii="Times New Roman" w:eastAsia="Calibri" w:hAnsi="Times New Roman" w:cs="Times New Roman"/>
          <w:sz w:val="24"/>
          <w:szCs w:val="20"/>
          <w:lang w:val="x-none" w:eastAsia="x-none"/>
        </w:rPr>
        <w:t>БАКАЛАВРИАТ</w:t>
      </w:r>
    </w:p>
    <w:p w:rsidR="002F7E80" w:rsidRPr="002F7E80" w:rsidRDefault="002F7E80" w:rsidP="002F7E80">
      <w:pPr>
        <w:suppressAutoHyphens/>
        <w:spacing w:after="0" w:line="240" w:lineRule="auto"/>
        <w:jc w:val="center"/>
        <w:rPr>
          <w:rFonts w:ascii="Times New Roman" w:eastAsia="Calibri" w:hAnsi="Times New Roman" w:cs="Times New Roman"/>
          <w:sz w:val="24"/>
          <w:szCs w:val="20"/>
          <w:lang w:val="x-none" w:eastAsia="x-none"/>
        </w:rPr>
      </w:pPr>
      <w:r w:rsidRPr="002F7E80">
        <w:rPr>
          <w:rFonts w:ascii="Times New Roman" w:eastAsia="Calibri" w:hAnsi="Times New Roman" w:cs="Times New Roman"/>
          <w:sz w:val="24"/>
          <w:szCs w:val="20"/>
          <w:lang w:val="x-none" w:eastAsia="x-none"/>
        </w:rPr>
        <w:t>Направление подготовки</w:t>
      </w:r>
    </w:p>
    <w:p w:rsidR="002F7E80" w:rsidRPr="002F7E80" w:rsidRDefault="002F7E80" w:rsidP="002F7E80">
      <w:pPr>
        <w:suppressAutoHyphens/>
        <w:spacing w:after="0" w:line="240" w:lineRule="auto"/>
        <w:jc w:val="center"/>
        <w:rPr>
          <w:rFonts w:ascii="Times New Roman" w:eastAsia="Calibri" w:hAnsi="Times New Roman" w:cs="Times New Roman"/>
          <w:i/>
          <w:sz w:val="24"/>
          <w:szCs w:val="20"/>
          <w:u w:val="single"/>
          <w:lang w:val="x-none" w:eastAsia="x-none"/>
        </w:rPr>
      </w:pPr>
      <w:r w:rsidRPr="002F7E80">
        <w:rPr>
          <w:rFonts w:ascii="Times New Roman" w:eastAsia="Calibri" w:hAnsi="Times New Roman" w:cs="Times New Roman"/>
          <w:i/>
          <w:sz w:val="24"/>
          <w:szCs w:val="20"/>
          <w:u w:val="single"/>
          <w:lang w:val="x-none" w:eastAsia="x-none"/>
        </w:rPr>
        <w:t>37.03.01 Психология</w:t>
      </w:r>
    </w:p>
    <w:p w:rsidR="002F7E80" w:rsidRPr="002F7E80" w:rsidRDefault="002F7E80" w:rsidP="002F7E80">
      <w:pPr>
        <w:suppressAutoHyphens/>
        <w:spacing w:after="0" w:line="240" w:lineRule="auto"/>
        <w:jc w:val="center"/>
        <w:rPr>
          <w:rFonts w:ascii="Times New Roman" w:eastAsia="Calibri" w:hAnsi="Times New Roman" w:cs="Times New Roman"/>
          <w:sz w:val="24"/>
          <w:szCs w:val="20"/>
          <w:vertAlign w:val="superscript"/>
          <w:lang w:val="x-none" w:eastAsia="x-none"/>
        </w:rPr>
      </w:pPr>
      <w:r w:rsidRPr="002F7E80">
        <w:rPr>
          <w:rFonts w:ascii="Times New Roman" w:eastAsia="Calibri" w:hAnsi="Times New Roman" w:cs="Times New Roman"/>
          <w:sz w:val="24"/>
          <w:szCs w:val="20"/>
          <w:vertAlign w:val="superscript"/>
          <w:lang w:val="x-none" w:eastAsia="x-none"/>
        </w:rPr>
        <w:t>(код и наименование направления подготовки)</w:t>
      </w:r>
    </w:p>
    <w:p w:rsidR="002F7E80" w:rsidRPr="002F7E80" w:rsidRDefault="002F7E80" w:rsidP="002F7E80">
      <w:pPr>
        <w:suppressAutoHyphens/>
        <w:spacing w:after="0" w:line="240" w:lineRule="auto"/>
        <w:jc w:val="center"/>
        <w:rPr>
          <w:rFonts w:ascii="Times New Roman" w:eastAsia="Calibri" w:hAnsi="Times New Roman" w:cs="Times New Roman"/>
          <w:i/>
          <w:sz w:val="24"/>
          <w:szCs w:val="20"/>
          <w:u w:val="single"/>
          <w:lang w:val="x-none" w:eastAsia="x-none"/>
        </w:rPr>
      </w:pPr>
      <w:r w:rsidRPr="002F7E80">
        <w:rPr>
          <w:rFonts w:ascii="Times New Roman" w:eastAsia="Calibri" w:hAnsi="Times New Roman" w:cs="Times New Roman"/>
          <w:i/>
          <w:sz w:val="24"/>
          <w:szCs w:val="20"/>
          <w:u w:val="single"/>
          <w:lang w:val="x-none" w:eastAsia="x-none"/>
        </w:rPr>
        <w:t>Психология личности</w:t>
      </w:r>
    </w:p>
    <w:p w:rsidR="002F7E80" w:rsidRPr="002F7E80" w:rsidRDefault="002F7E80" w:rsidP="002F7E80">
      <w:pPr>
        <w:suppressAutoHyphens/>
        <w:spacing w:after="0" w:line="240" w:lineRule="auto"/>
        <w:jc w:val="center"/>
        <w:rPr>
          <w:rFonts w:ascii="Times New Roman" w:eastAsia="Calibri" w:hAnsi="Times New Roman" w:cs="Times New Roman"/>
          <w:sz w:val="24"/>
          <w:szCs w:val="20"/>
          <w:vertAlign w:val="superscript"/>
          <w:lang w:val="x-none" w:eastAsia="x-none"/>
        </w:rPr>
      </w:pPr>
      <w:r w:rsidRPr="002F7E80">
        <w:rPr>
          <w:rFonts w:ascii="Times New Roman" w:eastAsia="Calibri" w:hAnsi="Times New Roman" w:cs="Times New Roman"/>
          <w:sz w:val="24"/>
          <w:szCs w:val="20"/>
          <w:vertAlign w:val="superscript"/>
          <w:lang w:val="x-none" w:eastAsia="x-none"/>
        </w:rPr>
        <w:t xml:space="preserve"> (наименование направленности (профиля) образовательной программы)</w:t>
      </w:r>
    </w:p>
    <w:p w:rsidR="002F7E80" w:rsidRPr="002F7E80" w:rsidRDefault="002F7E80" w:rsidP="002F7E80">
      <w:pPr>
        <w:suppressAutoHyphens/>
        <w:spacing w:before="120" w:after="0" w:line="240" w:lineRule="auto"/>
        <w:jc w:val="center"/>
        <w:rPr>
          <w:rFonts w:ascii="Times New Roman" w:eastAsia="Calibri" w:hAnsi="Times New Roman" w:cs="Times New Roman"/>
          <w:sz w:val="24"/>
          <w:szCs w:val="20"/>
          <w:lang w:val="x-none" w:eastAsia="x-none"/>
        </w:rPr>
      </w:pPr>
      <w:r w:rsidRPr="002F7E80">
        <w:rPr>
          <w:rFonts w:ascii="Times New Roman" w:eastAsia="Calibri" w:hAnsi="Times New Roman" w:cs="Times New Roman"/>
          <w:sz w:val="24"/>
          <w:szCs w:val="20"/>
          <w:lang w:val="x-none" w:eastAsia="x-none"/>
        </w:rPr>
        <w:t>Тип образовательной программы</w:t>
      </w:r>
    </w:p>
    <w:p w:rsidR="002F7E80" w:rsidRPr="002F7E80" w:rsidRDefault="002F7E80" w:rsidP="002F7E80">
      <w:pPr>
        <w:suppressAutoHyphens/>
        <w:spacing w:after="0" w:line="240" w:lineRule="auto"/>
        <w:jc w:val="center"/>
        <w:rPr>
          <w:rFonts w:ascii="Times New Roman" w:eastAsia="Calibri" w:hAnsi="Times New Roman" w:cs="Times New Roman"/>
          <w:i/>
          <w:sz w:val="24"/>
          <w:szCs w:val="20"/>
          <w:u w:val="single"/>
          <w:lang w:val="x-none" w:eastAsia="x-none"/>
        </w:rPr>
      </w:pPr>
      <w:r w:rsidRPr="002F7E80">
        <w:rPr>
          <w:rFonts w:ascii="Times New Roman" w:eastAsia="Calibri" w:hAnsi="Times New Roman" w:cs="Times New Roman"/>
          <w:i/>
          <w:sz w:val="24"/>
          <w:szCs w:val="20"/>
          <w:u w:val="single"/>
          <w:lang w:val="x-none" w:eastAsia="x-none"/>
        </w:rPr>
        <w:t xml:space="preserve">Программа академического </w:t>
      </w:r>
      <w:proofErr w:type="spellStart"/>
      <w:r w:rsidRPr="002F7E80">
        <w:rPr>
          <w:rFonts w:ascii="Times New Roman" w:eastAsia="Calibri" w:hAnsi="Times New Roman" w:cs="Times New Roman"/>
          <w:i/>
          <w:sz w:val="24"/>
          <w:szCs w:val="20"/>
          <w:u w:val="single"/>
          <w:lang w:val="x-none" w:eastAsia="x-none"/>
        </w:rPr>
        <w:t>бакалавриата</w:t>
      </w:r>
      <w:proofErr w:type="spellEnd"/>
    </w:p>
    <w:p w:rsidR="002F7E80" w:rsidRPr="002F7E80" w:rsidRDefault="002F7E80" w:rsidP="002F7E80">
      <w:pPr>
        <w:suppressAutoHyphens/>
        <w:spacing w:after="0" w:line="240" w:lineRule="auto"/>
        <w:jc w:val="center"/>
        <w:rPr>
          <w:rFonts w:ascii="Times New Roman" w:eastAsia="Calibri" w:hAnsi="Times New Roman" w:cs="Times New Roman"/>
          <w:sz w:val="24"/>
          <w:szCs w:val="20"/>
          <w:lang w:val="x-none" w:eastAsia="x-none"/>
        </w:rPr>
      </w:pPr>
    </w:p>
    <w:p w:rsidR="002F7E80" w:rsidRPr="002F7E80" w:rsidRDefault="002F7E80" w:rsidP="002F7E80">
      <w:pPr>
        <w:suppressAutoHyphens/>
        <w:spacing w:after="0" w:line="240" w:lineRule="auto"/>
        <w:jc w:val="center"/>
        <w:rPr>
          <w:rFonts w:ascii="Times New Roman" w:eastAsia="Calibri" w:hAnsi="Times New Roman" w:cs="Times New Roman"/>
          <w:sz w:val="24"/>
          <w:szCs w:val="20"/>
          <w:lang w:val="x-none" w:eastAsia="x-none"/>
        </w:rPr>
      </w:pPr>
      <w:r w:rsidRPr="002F7E80">
        <w:rPr>
          <w:rFonts w:ascii="Times New Roman" w:eastAsia="Calibri" w:hAnsi="Times New Roman" w:cs="Times New Roman"/>
          <w:sz w:val="24"/>
          <w:szCs w:val="20"/>
          <w:lang w:val="x-none" w:eastAsia="x-none"/>
        </w:rPr>
        <w:t>Квалификация</w:t>
      </w:r>
    </w:p>
    <w:p w:rsidR="002F7E80" w:rsidRPr="002F7E80" w:rsidRDefault="002F7E80" w:rsidP="002F7E80">
      <w:pPr>
        <w:suppressAutoHyphens/>
        <w:spacing w:after="0" w:line="240" w:lineRule="auto"/>
        <w:jc w:val="center"/>
        <w:rPr>
          <w:rFonts w:ascii="Times New Roman" w:eastAsia="Calibri" w:hAnsi="Times New Roman" w:cs="Times New Roman"/>
          <w:i/>
          <w:sz w:val="24"/>
          <w:szCs w:val="20"/>
          <w:u w:val="single"/>
          <w:lang w:val="x-none" w:eastAsia="x-none"/>
        </w:rPr>
      </w:pPr>
      <w:r w:rsidRPr="002F7E80">
        <w:rPr>
          <w:rFonts w:ascii="Times New Roman" w:eastAsia="Calibri" w:hAnsi="Times New Roman" w:cs="Times New Roman"/>
          <w:i/>
          <w:sz w:val="24"/>
          <w:szCs w:val="20"/>
          <w:u w:val="single"/>
          <w:lang w:val="x-none" w:eastAsia="x-none"/>
        </w:rPr>
        <w:t>Бакалавр</w:t>
      </w:r>
    </w:p>
    <w:p w:rsidR="002F7E80" w:rsidRPr="002F7E80" w:rsidRDefault="002F7E80" w:rsidP="002F7E80">
      <w:pPr>
        <w:suppressAutoHyphens/>
        <w:spacing w:before="120" w:after="0" w:line="240" w:lineRule="auto"/>
        <w:jc w:val="center"/>
        <w:rPr>
          <w:rFonts w:ascii="Times New Roman" w:eastAsia="Calibri" w:hAnsi="Times New Roman" w:cs="Times New Roman"/>
          <w:sz w:val="24"/>
          <w:szCs w:val="20"/>
          <w:lang w:val="x-none" w:eastAsia="x-none"/>
        </w:rPr>
      </w:pPr>
      <w:r w:rsidRPr="002F7E80">
        <w:rPr>
          <w:rFonts w:ascii="Times New Roman" w:eastAsia="Calibri" w:hAnsi="Times New Roman" w:cs="Times New Roman"/>
          <w:sz w:val="24"/>
          <w:szCs w:val="20"/>
          <w:lang w:val="x-none" w:eastAsia="x-none"/>
        </w:rPr>
        <w:t>Форма обучения</w:t>
      </w:r>
    </w:p>
    <w:p w:rsidR="002F7E80" w:rsidRPr="008F0B60" w:rsidRDefault="008F0B60" w:rsidP="002F7E80">
      <w:pPr>
        <w:suppressAutoHyphens/>
        <w:spacing w:after="0" w:line="240" w:lineRule="auto"/>
        <w:jc w:val="center"/>
        <w:rPr>
          <w:rFonts w:ascii="Times New Roman" w:eastAsia="Calibri" w:hAnsi="Times New Roman" w:cs="Times New Roman"/>
          <w:i/>
          <w:sz w:val="24"/>
          <w:szCs w:val="20"/>
          <w:u w:val="single"/>
          <w:lang w:eastAsia="x-none"/>
        </w:rPr>
      </w:pPr>
      <w:r>
        <w:rPr>
          <w:rFonts w:ascii="Times New Roman" w:eastAsia="Calibri" w:hAnsi="Times New Roman" w:cs="Times New Roman"/>
          <w:i/>
          <w:sz w:val="24"/>
          <w:szCs w:val="20"/>
          <w:u w:val="single"/>
          <w:lang w:eastAsia="x-none"/>
        </w:rPr>
        <w:t xml:space="preserve">Очно-заочная </w:t>
      </w: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i/>
          <w:sz w:val="24"/>
          <w:u w:val="single"/>
        </w:rPr>
      </w:pPr>
      <w:r w:rsidRPr="002F7E80">
        <w:rPr>
          <w:rFonts w:ascii="Times New Roman" w:eastAsia="Calibri" w:hAnsi="Times New Roman" w:cs="Times New Roman"/>
          <w:sz w:val="24"/>
        </w:rPr>
        <w:t xml:space="preserve"> </w:t>
      </w:r>
      <w:r w:rsidRPr="002F7E80">
        <w:rPr>
          <w:rFonts w:ascii="Times New Roman" w:eastAsia="Calibri" w:hAnsi="Times New Roman" w:cs="Times New Roman"/>
          <w:b/>
          <w:sz w:val="24"/>
        </w:rPr>
        <w:t xml:space="preserve"> </w:t>
      </w:r>
    </w:p>
    <w:p w:rsidR="002F7E80" w:rsidRPr="002F7E80" w:rsidRDefault="002F7E80" w:rsidP="002F7E80">
      <w:pPr>
        <w:suppressAutoHyphens/>
        <w:spacing w:after="0" w:line="240" w:lineRule="auto"/>
        <w:jc w:val="center"/>
        <w:rPr>
          <w:rFonts w:ascii="Times New Roman" w:eastAsia="Calibri" w:hAnsi="Times New Roman" w:cs="Times New Roman"/>
          <w:sz w:val="24"/>
        </w:rPr>
      </w:pPr>
      <w:bookmarkStart w:id="0" w:name="BookmarkWhereDelChr13"/>
      <w:bookmarkEnd w:id="0"/>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p>
    <w:p w:rsidR="008F0B60" w:rsidRDefault="008F0B60" w:rsidP="002F7E80">
      <w:pPr>
        <w:suppressAutoHyphens/>
        <w:spacing w:after="0" w:line="240" w:lineRule="auto"/>
        <w:jc w:val="center"/>
        <w:rPr>
          <w:rFonts w:ascii="Times New Roman" w:eastAsia="Calibri" w:hAnsi="Times New Roman" w:cs="Times New Roman"/>
          <w:sz w:val="24"/>
        </w:rPr>
      </w:pPr>
    </w:p>
    <w:p w:rsidR="008F0B60" w:rsidRDefault="008F0B60" w:rsidP="002F7E80">
      <w:pPr>
        <w:suppressAutoHyphens/>
        <w:spacing w:after="0" w:line="240" w:lineRule="auto"/>
        <w:jc w:val="center"/>
        <w:rPr>
          <w:rFonts w:ascii="Times New Roman" w:eastAsia="Calibri" w:hAnsi="Times New Roman" w:cs="Times New Roman"/>
          <w:sz w:val="24"/>
        </w:rPr>
      </w:pPr>
    </w:p>
    <w:p w:rsidR="008F0B60" w:rsidRDefault="008F0B60" w:rsidP="002F7E80">
      <w:pPr>
        <w:suppressAutoHyphens/>
        <w:spacing w:after="0" w:line="240" w:lineRule="auto"/>
        <w:jc w:val="center"/>
        <w:rPr>
          <w:rFonts w:ascii="Times New Roman" w:eastAsia="Calibri" w:hAnsi="Times New Roman" w:cs="Times New Roman"/>
          <w:sz w:val="24"/>
        </w:rPr>
      </w:pPr>
    </w:p>
    <w:p w:rsidR="008F0B60" w:rsidRDefault="008F0B60" w:rsidP="002F7E80">
      <w:pPr>
        <w:suppressAutoHyphens/>
        <w:spacing w:after="0" w:line="240" w:lineRule="auto"/>
        <w:jc w:val="center"/>
        <w:rPr>
          <w:rFonts w:ascii="Times New Roman" w:eastAsia="Calibri" w:hAnsi="Times New Roman" w:cs="Times New Roman"/>
          <w:sz w:val="24"/>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bookmarkStart w:id="1" w:name="_GoBack"/>
      <w:bookmarkEnd w:id="1"/>
      <w:r w:rsidRPr="002F7E80">
        <w:rPr>
          <w:rFonts w:ascii="Times New Roman" w:eastAsia="Calibri" w:hAnsi="Times New Roman" w:cs="Times New Roman"/>
          <w:sz w:val="24"/>
        </w:rPr>
        <w:t>20</w:t>
      </w:r>
      <w:r w:rsidR="00F41043">
        <w:rPr>
          <w:rFonts w:ascii="Times New Roman" w:eastAsia="Calibri" w:hAnsi="Times New Roman" w:cs="Times New Roman"/>
          <w:sz w:val="24"/>
        </w:rPr>
        <w:t>2</w:t>
      </w:r>
      <w:r w:rsidR="008F0B60">
        <w:rPr>
          <w:rFonts w:ascii="Times New Roman" w:eastAsia="Calibri" w:hAnsi="Times New Roman" w:cs="Times New Roman"/>
          <w:sz w:val="24"/>
        </w:rPr>
        <w:t>2</w:t>
      </w:r>
    </w:p>
    <w:p w:rsidR="002F7E80" w:rsidRDefault="002F7E80" w:rsidP="002F7E80">
      <w:pPr>
        <w:suppressAutoHyphens/>
        <w:spacing w:after="0" w:line="240" w:lineRule="auto"/>
        <w:jc w:val="center"/>
        <w:rPr>
          <w:rFonts w:ascii="Times New Roman" w:eastAsia="Calibri" w:hAnsi="Times New Roman" w:cs="Times New Roman"/>
          <w:sz w:val="28"/>
          <w:szCs w:val="28"/>
        </w:rPr>
      </w:pPr>
    </w:p>
    <w:p w:rsidR="002F7E80" w:rsidRDefault="002F7E80" w:rsidP="002F7E80">
      <w:pPr>
        <w:suppressAutoHyphens/>
        <w:spacing w:after="0" w:line="240" w:lineRule="auto"/>
        <w:jc w:val="center"/>
        <w:rPr>
          <w:rFonts w:ascii="Times New Roman" w:eastAsia="Calibri" w:hAnsi="Times New Roman" w:cs="Times New Roman"/>
          <w:sz w:val="28"/>
          <w:szCs w:val="28"/>
        </w:rPr>
      </w:pPr>
    </w:p>
    <w:p w:rsidR="002F7E80" w:rsidRDefault="002F7E80" w:rsidP="002F7E80">
      <w:pPr>
        <w:suppressAutoHyphens/>
        <w:spacing w:after="0" w:line="240" w:lineRule="auto"/>
        <w:jc w:val="center"/>
        <w:rPr>
          <w:rFonts w:ascii="Times New Roman" w:eastAsia="Calibri" w:hAnsi="Times New Roman" w:cs="Times New Roman"/>
          <w:sz w:val="28"/>
          <w:szCs w:val="28"/>
        </w:rPr>
      </w:pPr>
    </w:p>
    <w:p w:rsidR="002F7E80" w:rsidRDefault="002F7E80" w:rsidP="002F7E80">
      <w:pPr>
        <w:suppressAutoHyphens/>
        <w:spacing w:after="0" w:line="240" w:lineRule="auto"/>
        <w:jc w:val="center"/>
        <w:rPr>
          <w:rFonts w:ascii="Times New Roman" w:eastAsia="Calibri" w:hAnsi="Times New Roman" w:cs="Times New Roman"/>
          <w:sz w:val="28"/>
          <w:szCs w:val="28"/>
        </w:rPr>
      </w:pPr>
    </w:p>
    <w:p w:rsidR="002F7E80" w:rsidRPr="002F7E80" w:rsidRDefault="002F7E80" w:rsidP="002F7E80">
      <w:pPr>
        <w:suppressAutoHyphens/>
        <w:spacing w:after="0" w:line="240" w:lineRule="auto"/>
        <w:jc w:val="center"/>
        <w:rPr>
          <w:rFonts w:ascii="Times New Roman" w:eastAsia="Calibri" w:hAnsi="Times New Roman" w:cs="Times New Roman"/>
          <w:sz w:val="24"/>
        </w:rPr>
      </w:pPr>
      <w:proofErr w:type="gramStart"/>
      <w:r w:rsidRPr="002F7E80">
        <w:rPr>
          <w:rFonts w:ascii="Times New Roman" w:eastAsia="Calibri" w:hAnsi="Times New Roman" w:cs="Times New Roman"/>
          <w:sz w:val="28"/>
          <w:szCs w:val="28"/>
        </w:rPr>
        <w:t>Составитель  _</w:t>
      </w:r>
      <w:proofErr w:type="gramEnd"/>
      <w:r w:rsidRPr="002F7E80">
        <w:rPr>
          <w:rFonts w:ascii="Times New Roman" w:eastAsia="Calibri" w:hAnsi="Times New Roman" w:cs="Times New Roman"/>
          <w:sz w:val="28"/>
          <w:szCs w:val="28"/>
        </w:rPr>
        <w:t xml:space="preserve">____________________ </w:t>
      </w:r>
      <w:proofErr w:type="spellStart"/>
      <w:r w:rsidR="00F41043">
        <w:rPr>
          <w:rFonts w:ascii="Times New Roman" w:eastAsia="Calibri" w:hAnsi="Times New Roman" w:cs="Times New Roman"/>
          <w:sz w:val="28"/>
          <w:szCs w:val="28"/>
        </w:rPr>
        <w:t>Епанчинцева</w:t>
      </w:r>
      <w:proofErr w:type="spellEnd"/>
      <w:r w:rsidR="00F41043">
        <w:rPr>
          <w:rFonts w:ascii="Times New Roman" w:eastAsia="Calibri" w:hAnsi="Times New Roman" w:cs="Times New Roman"/>
          <w:sz w:val="28"/>
          <w:szCs w:val="28"/>
        </w:rPr>
        <w:t xml:space="preserve"> Г.А.</w:t>
      </w:r>
      <w:r w:rsidRPr="002F7E8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F4104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2F7E80">
        <w:rPr>
          <w:rFonts w:ascii="Times New Roman" w:eastAsia="Calibri" w:hAnsi="Times New Roman" w:cs="Times New Roman"/>
          <w:sz w:val="28"/>
          <w:szCs w:val="28"/>
        </w:rPr>
        <w:t>.</w:t>
      </w:r>
    </w:p>
    <w:p w:rsidR="002F7E80" w:rsidRPr="002F7E80" w:rsidRDefault="002F7E80" w:rsidP="002F7E80">
      <w:pPr>
        <w:spacing w:after="200" w:line="276" w:lineRule="auto"/>
        <w:jc w:val="both"/>
        <w:rPr>
          <w:rFonts w:ascii="Times New Roman" w:eastAsia="Calibri" w:hAnsi="Times New Roman" w:cs="Times New Roman"/>
          <w:sz w:val="28"/>
          <w:szCs w:val="28"/>
        </w:rPr>
      </w:pPr>
      <w:r w:rsidRPr="002F7E80">
        <w:rPr>
          <w:rFonts w:ascii="Times New Roman" w:eastAsia="Calibri" w:hAnsi="Times New Roman" w:cs="Times New Roman"/>
          <w:sz w:val="28"/>
          <w:szCs w:val="28"/>
        </w:rPr>
        <w:t xml:space="preserve">Методические указания рассмотрены и одобрены на заседании </w:t>
      </w:r>
      <w:proofErr w:type="gramStart"/>
      <w:r w:rsidRPr="002F7E80">
        <w:rPr>
          <w:rFonts w:ascii="Times New Roman" w:eastAsia="Calibri" w:hAnsi="Times New Roman" w:cs="Times New Roman"/>
          <w:sz w:val="28"/>
          <w:szCs w:val="28"/>
        </w:rPr>
        <w:t>кафедры  общей</w:t>
      </w:r>
      <w:proofErr w:type="gramEnd"/>
      <w:r w:rsidRPr="002F7E80">
        <w:rPr>
          <w:rFonts w:ascii="Times New Roman" w:eastAsia="Calibri" w:hAnsi="Times New Roman" w:cs="Times New Roman"/>
          <w:sz w:val="28"/>
          <w:szCs w:val="28"/>
        </w:rPr>
        <w:t xml:space="preserve"> психологии и психологии личности </w:t>
      </w:r>
    </w:p>
    <w:p w:rsidR="002F7E80" w:rsidRPr="002F7E80" w:rsidRDefault="002F7E80" w:rsidP="002F7E80">
      <w:pPr>
        <w:spacing w:after="200" w:line="276" w:lineRule="auto"/>
        <w:jc w:val="both"/>
        <w:rPr>
          <w:rFonts w:ascii="Times New Roman" w:eastAsia="Calibri" w:hAnsi="Times New Roman" w:cs="Times New Roman"/>
          <w:sz w:val="28"/>
          <w:szCs w:val="28"/>
        </w:rPr>
      </w:pPr>
      <w:r w:rsidRPr="002F7E80">
        <w:rPr>
          <w:rFonts w:ascii="Times New Roman" w:eastAsia="Calibri" w:hAnsi="Times New Roman" w:cs="Times New Roman"/>
          <w:sz w:val="28"/>
          <w:szCs w:val="28"/>
        </w:rPr>
        <w:t>Заведующий кафедрой ________________________Зубова Л.В.</w:t>
      </w:r>
    </w:p>
    <w:p w:rsidR="002F7E80" w:rsidRDefault="002F7E80" w:rsidP="002F7E80">
      <w:pPr>
        <w:pStyle w:val="ReportHead"/>
        <w:suppressAutoHyphens/>
        <w:spacing w:before="120"/>
        <w:jc w:val="left"/>
        <w:rPr>
          <w:i/>
          <w:sz w:val="24"/>
        </w:rPr>
      </w:pPr>
      <w:r w:rsidRPr="002F7E80">
        <w:rPr>
          <w:rFonts w:eastAsia="Calibri"/>
          <w:szCs w:val="28"/>
          <w:lang w:val="x-none" w:eastAsia="x-none"/>
        </w:rPr>
        <w:t>Методические указания является приложением к рабочей программе по дисциплине</w:t>
      </w:r>
      <w:r>
        <w:rPr>
          <w:i/>
          <w:sz w:val="24"/>
        </w:rPr>
        <w:t xml:space="preserve">  </w:t>
      </w:r>
      <w:r w:rsidRPr="002F7E80">
        <w:rPr>
          <w:szCs w:val="28"/>
        </w:rPr>
        <w:t>Теория и практика личностного консультирования</w:t>
      </w:r>
      <w:r>
        <w:rPr>
          <w:i/>
          <w:sz w:val="24"/>
        </w:rPr>
        <w:t>,</w:t>
      </w:r>
    </w:p>
    <w:p w:rsidR="002F7E80" w:rsidRDefault="002F7E80" w:rsidP="002F7E80">
      <w:pPr>
        <w:pStyle w:val="ReportHead"/>
        <w:suppressAutoHyphens/>
        <w:rPr>
          <w:sz w:val="24"/>
        </w:rPr>
      </w:pPr>
    </w:p>
    <w:p w:rsidR="002F7E80" w:rsidRPr="002F7E80" w:rsidRDefault="002F7E80" w:rsidP="002F7E80">
      <w:pPr>
        <w:suppressAutoHyphens/>
        <w:spacing w:before="120" w:after="0" w:line="240" w:lineRule="auto"/>
        <w:rPr>
          <w:rFonts w:ascii="Times New Roman" w:eastAsia="Calibri" w:hAnsi="Times New Roman" w:cs="Times New Roman"/>
          <w:i/>
          <w:sz w:val="24"/>
          <w:szCs w:val="20"/>
          <w:lang w:val="x-none" w:eastAsia="x-none"/>
        </w:rPr>
      </w:pPr>
      <w:r>
        <w:rPr>
          <w:rFonts w:ascii="Times New Roman" w:eastAsia="Calibri" w:hAnsi="Times New Roman" w:cs="Times New Roman"/>
          <w:i/>
          <w:sz w:val="24"/>
          <w:szCs w:val="20"/>
          <w:lang w:eastAsia="x-none"/>
        </w:rPr>
        <w:t xml:space="preserve"> </w:t>
      </w:r>
      <w:r w:rsidRPr="002F7E80">
        <w:rPr>
          <w:rFonts w:ascii="Times New Roman" w:eastAsia="Calibri" w:hAnsi="Times New Roman" w:cs="Times New Roman"/>
          <w:i/>
          <w:sz w:val="32"/>
          <w:szCs w:val="28"/>
          <w:lang w:val="x-none" w:eastAsia="x-none"/>
        </w:rPr>
        <w:t xml:space="preserve"> </w:t>
      </w:r>
      <w:r w:rsidRPr="002F7E80">
        <w:rPr>
          <w:rFonts w:ascii="Times New Roman" w:eastAsia="Calibri" w:hAnsi="Times New Roman" w:cs="Times New Roman"/>
          <w:sz w:val="28"/>
          <w:szCs w:val="28"/>
          <w:lang w:val="x-none" w:eastAsia="x-none"/>
        </w:rPr>
        <w:t xml:space="preserve">зарегистрированной в ЦИТ под учетным номером___________ </w:t>
      </w:r>
      <w:r w:rsidRPr="002F7E80">
        <w:rPr>
          <w:rFonts w:ascii="Times New Roman" w:eastAsia="Calibri" w:hAnsi="Times New Roman" w:cs="Times New Roman"/>
          <w:sz w:val="28"/>
          <w:szCs w:val="20"/>
          <w:lang w:val="x-none" w:eastAsia="x-none"/>
        </w:rPr>
        <w:t xml:space="preserve"> </w:t>
      </w:r>
    </w:p>
    <w:p w:rsidR="002F7E80" w:rsidRPr="002F7E80" w:rsidRDefault="002F7E80" w:rsidP="002F7E80">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2F7E80" w:rsidRPr="002F7E80" w:rsidTr="00E27DA3">
        <w:tc>
          <w:tcPr>
            <w:tcW w:w="3522" w:type="dxa"/>
          </w:tcPr>
          <w:p w:rsidR="002F7E80" w:rsidRPr="002F7E80" w:rsidRDefault="002F7E80" w:rsidP="002F7E80">
            <w:pPr>
              <w:suppressLineNumbers/>
              <w:spacing w:after="0" w:line="240" w:lineRule="auto"/>
              <w:rPr>
                <w:rFonts w:ascii="Times New Roman" w:eastAsia="Calibri" w:hAnsi="Times New Roman" w:cs="Courier New"/>
                <w:sz w:val="28"/>
                <w:szCs w:val="28"/>
              </w:rPr>
            </w:pPr>
          </w:p>
        </w:tc>
      </w:tr>
      <w:tr w:rsidR="002F7E80" w:rsidRPr="002F7E80" w:rsidTr="00E27DA3">
        <w:tc>
          <w:tcPr>
            <w:tcW w:w="3522" w:type="dxa"/>
          </w:tcPr>
          <w:p w:rsidR="002F7E80" w:rsidRPr="002F7E80" w:rsidRDefault="002F7E80" w:rsidP="002F7E80">
            <w:pPr>
              <w:suppressLineNumbers/>
              <w:spacing w:after="0" w:line="240" w:lineRule="auto"/>
              <w:rPr>
                <w:rFonts w:ascii="Times New Roman" w:eastAsia="Calibri" w:hAnsi="Times New Roman" w:cs="Courier New"/>
                <w:sz w:val="28"/>
                <w:szCs w:val="28"/>
              </w:rPr>
            </w:pPr>
          </w:p>
        </w:tc>
      </w:tr>
    </w:tbl>
    <w:p w:rsidR="002F7E80" w:rsidRPr="002F7E80" w:rsidRDefault="002F7E80" w:rsidP="002F7E80">
      <w:pPr>
        <w:spacing w:after="0" w:line="240" w:lineRule="auto"/>
        <w:jc w:val="both"/>
        <w:rPr>
          <w:rFonts w:ascii="Times New Roman" w:eastAsia="Times New Roman" w:hAnsi="Times New Roman" w:cs="Times New Roman"/>
          <w:snapToGrid w:val="0"/>
          <w:sz w:val="28"/>
          <w:szCs w:val="28"/>
          <w:lang w:eastAsia="ru-RU"/>
        </w:rPr>
      </w:pPr>
    </w:p>
    <w:p w:rsidR="002F7E80" w:rsidRPr="002F7E80" w:rsidRDefault="002F7E80" w:rsidP="002F7E80">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r w:rsidRPr="002F7E80">
        <w:rPr>
          <w:rFonts w:ascii="Times New Roman" w:eastAsia="Times New Roman" w:hAnsi="Times New Roman" w:cs="Times New Roman"/>
          <w:snapToGrid w:val="0"/>
          <w:sz w:val="28"/>
          <w:szCs w:val="28"/>
          <w:lang w:eastAsia="ru-RU"/>
        </w:rPr>
        <w:br w:type="page"/>
      </w:r>
    </w:p>
    <w:p w:rsidR="002F7E80" w:rsidRPr="002F7E80" w:rsidRDefault="002F7E80" w:rsidP="002F7E80">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2F7E80" w:rsidRPr="002F7E80" w:rsidRDefault="002F7E80" w:rsidP="002F7E80">
      <w:pPr>
        <w:spacing w:after="200" w:line="276" w:lineRule="auto"/>
        <w:jc w:val="center"/>
        <w:rPr>
          <w:rFonts w:ascii="Times New Roman" w:eastAsia="Times New Roman" w:hAnsi="Times New Roman" w:cs="Times New Roman"/>
          <w:b/>
          <w:color w:val="000000"/>
          <w:spacing w:val="7"/>
          <w:sz w:val="32"/>
          <w:szCs w:val="32"/>
          <w:lang w:eastAsia="ru-RU"/>
        </w:rPr>
      </w:pPr>
      <w:r>
        <w:rPr>
          <w:rFonts w:ascii="Times New Roman" w:eastAsia="Calibri" w:hAnsi="Times New Roman" w:cs="Times New Roman"/>
          <w:sz w:val="28"/>
          <w:szCs w:val="28"/>
        </w:rPr>
        <w:t xml:space="preserve"> </w:t>
      </w:r>
      <w:r w:rsidRPr="002F7E80">
        <w:rPr>
          <w:rFonts w:ascii="Times New Roman" w:eastAsia="Times New Roman" w:hAnsi="Times New Roman" w:cs="Times New Roman"/>
          <w:b/>
          <w:color w:val="000000"/>
          <w:spacing w:val="7"/>
          <w:sz w:val="32"/>
          <w:szCs w:val="32"/>
          <w:lang w:eastAsia="ru-RU"/>
        </w:rPr>
        <w:t>Содержание</w:t>
      </w:r>
    </w:p>
    <w:p w:rsidR="002F7E80" w:rsidRPr="002F7E80" w:rsidRDefault="002F7E80" w:rsidP="002F7E80">
      <w:pPr>
        <w:tabs>
          <w:tab w:val="right" w:leader="dot" w:pos="9345"/>
        </w:tabs>
        <w:spacing w:after="0" w:line="240" w:lineRule="auto"/>
        <w:rPr>
          <w:rFonts w:ascii="Calibri" w:eastAsia="Times New Roman" w:hAnsi="Calibri" w:cs="Times New Roman"/>
          <w:noProof/>
          <w:lang w:eastAsia="ru-RU"/>
        </w:rPr>
      </w:pPr>
      <w:r w:rsidRPr="002F7E80">
        <w:rPr>
          <w:rFonts w:ascii="Times New Roman" w:eastAsia="Times New Roman" w:hAnsi="Times New Roman" w:cs="Times New Roman"/>
          <w:sz w:val="24"/>
          <w:szCs w:val="24"/>
          <w:lang w:eastAsia="ru-RU"/>
        </w:rPr>
        <w:fldChar w:fldCharType="begin"/>
      </w:r>
      <w:r w:rsidRPr="002F7E80">
        <w:rPr>
          <w:rFonts w:ascii="Times New Roman" w:eastAsia="Times New Roman" w:hAnsi="Times New Roman" w:cs="Times New Roman"/>
          <w:sz w:val="24"/>
          <w:szCs w:val="24"/>
          <w:lang w:eastAsia="ru-RU"/>
        </w:rPr>
        <w:instrText xml:space="preserve"> TOC \o "1-3" \h \z \u </w:instrText>
      </w:r>
      <w:r w:rsidRPr="002F7E80">
        <w:rPr>
          <w:rFonts w:ascii="Times New Roman" w:eastAsia="Times New Roman" w:hAnsi="Times New Roman" w:cs="Times New Roman"/>
          <w:sz w:val="24"/>
          <w:szCs w:val="24"/>
          <w:lang w:eastAsia="ru-RU"/>
        </w:rPr>
        <w:fldChar w:fldCharType="separate"/>
      </w:r>
      <w:hyperlink w:anchor="_Toc5225310" w:history="1">
        <w:r w:rsidRPr="002F7E80">
          <w:rPr>
            <w:rFonts w:ascii="Times New Roman" w:eastAsia="Times New Roman" w:hAnsi="Times New Roman" w:cs="Times New Roman"/>
            <w:noProof/>
            <w:sz w:val="24"/>
            <w:szCs w:val="24"/>
            <w:u w:val="single"/>
            <w:lang w:eastAsia="ru-RU"/>
          </w:rPr>
          <w:t xml:space="preserve">1 Методические указания по </w:t>
        </w:r>
        <w:r w:rsidRPr="002F7E80">
          <w:rPr>
            <w:rFonts w:ascii="Times New Roman" w:eastAsia="Times New Roman" w:hAnsi="Times New Roman" w:cs="Times New Roman"/>
            <w:noProof/>
            <w:spacing w:val="7"/>
            <w:sz w:val="24"/>
            <w:szCs w:val="24"/>
            <w:u w:val="single"/>
            <w:lang w:eastAsia="ru-RU"/>
          </w:rPr>
          <w:t>лекционным занятиям</w:t>
        </w:r>
        <w:r w:rsidRPr="002F7E80">
          <w:rPr>
            <w:rFonts w:ascii="Times New Roman" w:eastAsia="Times New Roman" w:hAnsi="Times New Roman" w:cs="Times New Roman"/>
            <w:noProof/>
            <w:webHidden/>
            <w:sz w:val="24"/>
            <w:szCs w:val="24"/>
            <w:lang w:eastAsia="ru-RU"/>
          </w:rPr>
          <w:tab/>
          <w:t>4</w:t>
        </w:r>
      </w:hyperlink>
      <w:r w:rsidRPr="002F7E80">
        <w:rPr>
          <w:rFonts w:ascii="Times New Roman" w:eastAsia="Times New Roman" w:hAnsi="Times New Roman" w:cs="Times New Roman"/>
          <w:noProof/>
          <w:sz w:val="24"/>
          <w:szCs w:val="24"/>
          <w:u w:val="single"/>
          <w:lang w:eastAsia="ru-RU"/>
        </w:rPr>
        <w:t xml:space="preserve"> </w:t>
      </w:r>
    </w:p>
    <w:p w:rsidR="002F7E80" w:rsidRPr="002F7E80" w:rsidRDefault="003909C0" w:rsidP="002F7E80">
      <w:pPr>
        <w:tabs>
          <w:tab w:val="right" w:leader="dot" w:pos="9345"/>
        </w:tabs>
        <w:spacing w:after="0" w:line="240" w:lineRule="auto"/>
        <w:rPr>
          <w:rFonts w:ascii="Calibri" w:eastAsia="Times New Roman" w:hAnsi="Calibri" w:cs="Times New Roman"/>
          <w:noProof/>
          <w:lang w:eastAsia="ru-RU"/>
        </w:rPr>
      </w:pPr>
      <w:hyperlink w:anchor="_Toc5225311" w:history="1">
        <w:r w:rsidR="002F7E80" w:rsidRPr="002F7E80">
          <w:rPr>
            <w:rFonts w:ascii="Times New Roman" w:eastAsia="Times New Roman" w:hAnsi="Times New Roman" w:cs="Times New Roman"/>
            <w:noProof/>
            <w:sz w:val="24"/>
            <w:szCs w:val="24"/>
            <w:u w:val="single"/>
            <w:lang w:eastAsia="ru-RU"/>
          </w:rPr>
          <w:t>2 Методические указания по практическим занятиям</w:t>
        </w:r>
        <w:r w:rsidR="002F7E80" w:rsidRPr="002F7E80">
          <w:rPr>
            <w:rFonts w:ascii="Times New Roman" w:eastAsia="Times New Roman" w:hAnsi="Times New Roman" w:cs="Times New Roman"/>
            <w:noProof/>
            <w:webHidden/>
            <w:sz w:val="24"/>
            <w:szCs w:val="24"/>
            <w:lang w:eastAsia="ru-RU"/>
          </w:rPr>
          <w:tab/>
          <w:t xml:space="preserve">     4 </w:t>
        </w:r>
      </w:hyperlink>
      <w:r w:rsidR="002F7E80" w:rsidRPr="002F7E80">
        <w:rPr>
          <w:rFonts w:ascii="Times New Roman" w:eastAsia="Times New Roman" w:hAnsi="Times New Roman" w:cs="Times New Roman"/>
          <w:noProof/>
          <w:sz w:val="24"/>
          <w:szCs w:val="24"/>
          <w:u w:val="single"/>
          <w:lang w:eastAsia="ru-RU"/>
        </w:rPr>
        <w:t xml:space="preserve"> </w:t>
      </w:r>
    </w:p>
    <w:p w:rsidR="002F7E80" w:rsidRPr="002F7E80" w:rsidRDefault="003909C0" w:rsidP="002F7E80">
      <w:pPr>
        <w:tabs>
          <w:tab w:val="right" w:leader="dot" w:pos="9345"/>
        </w:tabs>
        <w:spacing w:after="0" w:line="240" w:lineRule="auto"/>
        <w:rPr>
          <w:rFonts w:ascii="Calibri" w:eastAsia="Times New Roman" w:hAnsi="Calibri" w:cs="Times New Roman"/>
          <w:noProof/>
          <w:lang w:eastAsia="ru-RU"/>
        </w:rPr>
      </w:pPr>
      <w:hyperlink w:anchor="_Toc5225312" w:history="1"/>
      <w:hyperlink w:anchor="_Toc5225313" w:history="1">
        <w:r w:rsidR="002F7E80" w:rsidRPr="002F7E80">
          <w:rPr>
            <w:rFonts w:ascii="Times New Roman" w:eastAsia="Times New Roman" w:hAnsi="Times New Roman" w:cs="Times New Roman"/>
            <w:noProof/>
            <w:sz w:val="24"/>
            <w:szCs w:val="24"/>
            <w:u w:val="single"/>
            <w:lang w:eastAsia="ru-RU"/>
          </w:rPr>
          <w:t>3 Методические рекомендации по   самостоятельной работе</w:t>
        </w:r>
        <w:r w:rsidR="002F7E80" w:rsidRPr="002F7E80">
          <w:rPr>
            <w:rFonts w:ascii="Times New Roman" w:eastAsia="Times New Roman" w:hAnsi="Times New Roman" w:cs="Times New Roman"/>
            <w:noProof/>
            <w:webHidden/>
            <w:sz w:val="24"/>
            <w:szCs w:val="24"/>
            <w:lang w:eastAsia="ru-RU"/>
          </w:rPr>
          <w:tab/>
        </w:r>
        <w:r w:rsidR="002F7E80" w:rsidRPr="002F7E80">
          <w:rPr>
            <w:rFonts w:ascii="Times New Roman" w:eastAsia="Times New Roman" w:hAnsi="Times New Roman" w:cs="Times New Roman"/>
            <w:noProof/>
            <w:webHidden/>
            <w:sz w:val="24"/>
            <w:szCs w:val="24"/>
            <w:lang w:eastAsia="ru-RU"/>
          </w:rPr>
          <w:fldChar w:fldCharType="begin"/>
        </w:r>
        <w:r w:rsidR="002F7E80" w:rsidRPr="002F7E80">
          <w:rPr>
            <w:rFonts w:ascii="Times New Roman" w:eastAsia="Times New Roman" w:hAnsi="Times New Roman" w:cs="Times New Roman"/>
            <w:noProof/>
            <w:webHidden/>
            <w:sz w:val="24"/>
            <w:szCs w:val="24"/>
            <w:lang w:eastAsia="ru-RU"/>
          </w:rPr>
          <w:instrText xml:space="preserve"> PAGEREF _Toc5225313 \h </w:instrText>
        </w:r>
        <w:r w:rsidR="002F7E80" w:rsidRPr="002F7E80">
          <w:rPr>
            <w:rFonts w:ascii="Times New Roman" w:eastAsia="Times New Roman" w:hAnsi="Times New Roman" w:cs="Times New Roman"/>
            <w:noProof/>
            <w:webHidden/>
            <w:sz w:val="24"/>
            <w:szCs w:val="24"/>
            <w:lang w:eastAsia="ru-RU"/>
          </w:rPr>
        </w:r>
        <w:r w:rsidR="002F7E80" w:rsidRPr="002F7E80">
          <w:rPr>
            <w:rFonts w:ascii="Times New Roman" w:eastAsia="Times New Roman" w:hAnsi="Times New Roman" w:cs="Times New Roman"/>
            <w:noProof/>
            <w:webHidden/>
            <w:sz w:val="24"/>
            <w:szCs w:val="24"/>
            <w:lang w:eastAsia="ru-RU"/>
          </w:rPr>
          <w:fldChar w:fldCharType="separate"/>
        </w:r>
        <w:r w:rsidR="002F7E80" w:rsidRPr="002F7E80">
          <w:rPr>
            <w:rFonts w:ascii="Times New Roman" w:eastAsia="Times New Roman" w:hAnsi="Times New Roman" w:cs="Times New Roman"/>
            <w:noProof/>
            <w:webHidden/>
            <w:sz w:val="24"/>
            <w:szCs w:val="24"/>
            <w:lang w:eastAsia="ru-RU"/>
          </w:rPr>
          <w:t>7</w:t>
        </w:r>
        <w:r w:rsidR="002F7E80" w:rsidRPr="002F7E80">
          <w:rPr>
            <w:rFonts w:ascii="Times New Roman" w:eastAsia="Times New Roman" w:hAnsi="Times New Roman" w:cs="Times New Roman"/>
            <w:noProof/>
            <w:webHidden/>
            <w:sz w:val="24"/>
            <w:szCs w:val="24"/>
            <w:lang w:eastAsia="ru-RU"/>
          </w:rPr>
          <w:fldChar w:fldCharType="end"/>
        </w:r>
      </w:hyperlink>
    </w:p>
    <w:p w:rsidR="002F7E80" w:rsidRPr="002F7E80" w:rsidRDefault="003909C0" w:rsidP="002F7E80">
      <w:pPr>
        <w:tabs>
          <w:tab w:val="right" w:leader="dot" w:pos="9345"/>
        </w:tabs>
        <w:spacing w:after="0" w:line="240" w:lineRule="auto"/>
        <w:rPr>
          <w:rFonts w:ascii="Calibri" w:eastAsia="Times New Roman" w:hAnsi="Calibri" w:cs="Times New Roman"/>
          <w:noProof/>
          <w:lang w:eastAsia="ru-RU"/>
        </w:rPr>
      </w:pPr>
      <w:hyperlink w:anchor="_Toc5225314" w:history="1">
        <w:r w:rsidR="002F7E80" w:rsidRPr="002F7E80">
          <w:rPr>
            <w:rFonts w:ascii="Times New Roman" w:eastAsia="TimesNewRomanPSMT" w:hAnsi="Times New Roman" w:cs="Times New Roman"/>
            <w:noProof/>
            <w:sz w:val="24"/>
            <w:szCs w:val="24"/>
            <w:u w:val="single"/>
            <w:lang w:eastAsia="ru-RU"/>
          </w:rPr>
          <w:t>4 Методические рекомендации по подготовке реферата и  доклада</w:t>
        </w:r>
        <w:r w:rsidR="002F7E80" w:rsidRPr="002F7E80">
          <w:rPr>
            <w:rFonts w:ascii="Times New Roman" w:eastAsia="Times New Roman" w:hAnsi="Times New Roman" w:cs="Times New Roman"/>
            <w:noProof/>
            <w:webHidden/>
            <w:sz w:val="24"/>
            <w:szCs w:val="24"/>
            <w:lang w:eastAsia="ru-RU"/>
          </w:rPr>
          <w:tab/>
        </w:r>
      </w:hyperlink>
      <w:r w:rsidR="002F7E80" w:rsidRPr="002F7E80">
        <w:rPr>
          <w:rFonts w:ascii="Times New Roman" w:eastAsia="Times New Roman" w:hAnsi="Times New Roman" w:cs="Times New Roman"/>
          <w:noProof/>
          <w:sz w:val="24"/>
          <w:szCs w:val="24"/>
          <w:u w:val="single"/>
          <w:lang w:eastAsia="ru-RU"/>
        </w:rPr>
        <w:t xml:space="preserve">9 </w:t>
      </w:r>
    </w:p>
    <w:p w:rsidR="002F7E80" w:rsidRPr="002F7E80" w:rsidRDefault="003909C0" w:rsidP="002F7E80">
      <w:pPr>
        <w:tabs>
          <w:tab w:val="right" w:leader="dot" w:pos="9345"/>
        </w:tabs>
        <w:spacing w:after="0" w:line="240" w:lineRule="auto"/>
        <w:rPr>
          <w:rFonts w:ascii="Calibri" w:eastAsia="Times New Roman" w:hAnsi="Calibri" w:cs="Times New Roman"/>
          <w:noProof/>
          <w:lang w:eastAsia="ru-RU"/>
        </w:rPr>
      </w:pPr>
      <w:hyperlink w:anchor="_Toc5225315" w:history="1">
        <w:r w:rsidR="002F7E80" w:rsidRPr="002F7E80">
          <w:rPr>
            <w:rFonts w:ascii="Times New Roman" w:eastAsia="Times New Roman" w:hAnsi="Times New Roman" w:cs="Times New Roman"/>
            <w:noProof/>
            <w:sz w:val="24"/>
            <w:szCs w:val="24"/>
            <w:u w:val="single"/>
            <w:lang w:eastAsia="ru-RU"/>
          </w:rPr>
          <w:t>5 Методические рекомендации по работе с литературой</w:t>
        </w:r>
        <w:r w:rsidR="002F7E80" w:rsidRPr="002F7E80">
          <w:rPr>
            <w:rFonts w:ascii="Times New Roman" w:eastAsia="Times New Roman" w:hAnsi="Times New Roman" w:cs="Times New Roman"/>
            <w:noProof/>
            <w:webHidden/>
            <w:sz w:val="24"/>
            <w:szCs w:val="24"/>
            <w:lang w:eastAsia="ru-RU"/>
          </w:rPr>
          <w:tab/>
        </w:r>
      </w:hyperlink>
      <w:r w:rsidR="002F7E80" w:rsidRPr="002F7E80">
        <w:rPr>
          <w:rFonts w:ascii="Times New Roman" w:eastAsia="Times New Roman" w:hAnsi="Times New Roman" w:cs="Times New Roman"/>
          <w:noProof/>
          <w:sz w:val="24"/>
          <w:szCs w:val="24"/>
          <w:u w:val="single"/>
          <w:lang w:eastAsia="ru-RU"/>
        </w:rPr>
        <w:t xml:space="preserve">11 </w:t>
      </w:r>
    </w:p>
    <w:p w:rsidR="00F41043" w:rsidRPr="00F41043" w:rsidRDefault="00B97F23" w:rsidP="00F41043">
      <w:pPr>
        <w:tabs>
          <w:tab w:val="right" w:leader="dot" w:pos="9345"/>
        </w:tabs>
        <w:spacing w:after="0" w:line="240" w:lineRule="auto"/>
        <w:rPr>
          <w:rFonts w:ascii="Times New Roman" w:eastAsia="Times New Roman" w:hAnsi="Times New Roman" w:cs="Times New Roman"/>
          <w:noProof/>
          <w:sz w:val="24"/>
          <w:szCs w:val="24"/>
          <w:u w:val="single"/>
          <w:lang w:eastAsia="ru-RU"/>
        </w:rPr>
      </w:pPr>
      <w:r>
        <w:fldChar w:fldCharType="begin"/>
      </w:r>
      <w:r>
        <w:instrText xml:space="preserve"> HYPERLINK \l "_Toc5225316" </w:instrText>
      </w:r>
      <w:r>
        <w:fldChar w:fldCharType="separate"/>
      </w:r>
      <w:r w:rsidR="00F41043" w:rsidRPr="002F7E80">
        <w:rPr>
          <w:rFonts w:ascii="Times New Roman" w:eastAsia="TimesNewRomanPSMT" w:hAnsi="Times New Roman" w:cs="Times New Roman"/>
          <w:b/>
          <w:sz w:val="24"/>
          <w:szCs w:val="28"/>
          <w:lang w:eastAsia="ru-RU"/>
        </w:rPr>
        <w:t xml:space="preserve"> </w:t>
      </w:r>
      <w:r w:rsidR="00F41043" w:rsidRPr="00F41043">
        <w:rPr>
          <w:rFonts w:ascii="Times New Roman" w:eastAsia="Times New Roman" w:hAnsi="Times New Roman" w:cs="Times New Roman"/>
          <w:noProof/>
          <w:sz w:val="24"/>
          <w:szCs w:val="24"/>
          <w:u w:val="single"/>
          <w:lang w:eastAsia="ru-RU"/>
        </w:rPr>
        <w:t>6.Методические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F41043" w:rsidRDefault="00F41043" w:rsidP="00F41043">
      <w:pPr>
        <w:spacing w:after="0" w:line="240" w:lineRule="auto"/>
        <w:jc w:val="both"/>
        <w:rPr>
          <w:rFonts w:ascii="Calibri" w:eastAsia="Calibri" w:hAnsi="Calibri" w:cs="Times New Roman"/>
          <w:b/>
          <w:sz w:val="28"/>
          <w:szCs w:val="28"/>
        </w:rPr>
      </w:pPr>
    </w:p>
    <w:p w:rsidR="002F7E80" w:rsidRPr="002F7E80" w:rsidRDefault="002F7E80" w:rsidP="002F7E80">
      <w:pPr>
        <w:tabs>
          <w:tab w:val="right" w:leader="dot" w:pos="9345"/>
        </w:tabs>
        <w:spacing w:after="0" w:line="240" w:lineRule="auto"/>
        <w:rPr>
          <w:rFonts w:ascii="Calibri" w:eastAsia="Times New Roman" w:hAnsi="Calibri" w:cs="Times New Roman"/>
          <w:noProof/>
          <w:lang w:eastAsia="ru-RU"/>
        </w:rPr>
      </w:pPr>
      <w:r w:rsidRPr="002F7E80">
        <w:rPr>
          <w:rFonts w:ascii="Times New Roman" w:eastAsia="Times New Roman" w:hAnsi="Times New Roman" w:cs="Times New Roman"/>
          <w:noProof/>
          <w:webHidden/>
          <w:sz w:val="24"/>
          <w:szCs w:val="24"/>
          <w:lang w:eastAsia="ru-RU"/>
        </w:rPr>
        <w:tab/>
      </w:r>
      <w:r w:rsidR="00B97F23">
        <w:rPr>
          <w:rFonts w:ascii="Times New Roman" w:eastAsia="Times New Roman" w:hAnsi="Times New Roman" w:cs="Times New Roman"/>
          <w:noProof/>
          <w:sz w:val="24"/>
          <w:szCs w:val="24"/>
          <w:lang w:eastAsia="ru-RU"/>
        </w:rPr>
        <w:fldChar w:fldCharType="end"/>
      </w:r>
      <w:r w:rsidRPr="002F7E80">
        <w:rPr>
          <w:rFonts w:ascii="Times New Roman" w:eastAsia="Times New Roman" w:hAnsi="Times New Roman" w:cs="Times New Roman"/>
          <w:noProof/>
          <w:sz w:val="24"/>
          <w:szCs w:val="24"/>
          <w:u w:val="single"/>
          <w:lang w:eastAsia="ru-RU"/>
        </w:rPr>
        <w:t xml:space="preserve">13 </w:t>
      </w:r>
    </w:p>
    <w:p w:rsidR="002F7E80" w:rsidRPr="002F7E80" w:rsidRDefault="002F7E80" w:rsidP="002F7E80">
      <w:pPr>
        <w:spacing w:after="0" w:line="240" w:lineRule="auto"/>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fldChar w:fldCharType="end"/>
      </w:r>
    </w:p>
    <w:p w:rsidR="002F7E80" w:rsidRPr="002F7E80" w:rsidRDefault="002F7E80" w:rsidP="002F7E80">
      <w:pPr>
        <w:spacing w:after="0" w:line="240" w:lineRule="auto"/>
        <w:rPr>
          <w:rFonts w:ascii="Times New Roman" w:eastAsia="Times New Roman" w:hAnsi="Times New Roman" w:cs="Times New Roman"/>
          <w:b/>
          <w:i/>
          <w:sz w:val="28"/>
          <w:szCs w:val="28"/>
          <w:lang w:eastAsia="ru-RU"/>
        </w:rPr>
        <w:sectPr w:rsidR="002F7E80" w:rsidRPr="002F7E80" w:rsidSect="0044556B">
          <w:footerReference w:type="default" r:id="rId8"/>
          <w:pgSz w:w="11906" w:h="16838"/>
          <w:pgMar w:top="1134" w:right="850" w:bottom="1134" w:left="1701" w:header="708" w:footer="708" w:gutter="0"/>
          <w:cols w:space="708"/>
          <w:docGrid w:linePitch="360"/>
        </w:sectPr>
      </w:pPr>
    </w:p>
    <w:p w:rsidR="002F7E80" w:rsidRPr="002F7E80" w:rsidRDefault="002F7E80" w:rsidP="002F7E80">
      <w:pPr>
        <w:keepNext/>
        <w:keepLines/>
        <w:spacing w:before="480" w:after="0" w:line="240" w:lineRule="auto"/>
        <w:jc w:val="both"/>
        <w:outlineLvl w:val="0"/>
        <w:rPr>
          <w:rFonts w:ascii="Times New Roman" w:eastAsia="TimesNewRomanPSMT" w:hAnsi="Times New Roman" w:cs="Times New Roman"/>
          <w:b/>
          <w:bCs/>
          <w:sz w:val="28"/>
          <w:szCs w:val="28"/>
          <w:lang w:eastAsia="ru-RU"/>
        </w:rPr>
      </w:pPr>
      <w:bookmarkStart w:id="2" w:name="_Toc5225310"/>
      <w:r w:rsidRPr="002F7E80">
        <w:rPr>
          <w:rFonts w:ascii="Times New Roman" w:eastAsia="Times New Roman" w:hAnsi="Times New Roman" w:cs="Times New Roman"/>
          <w:b/>
          <w:bCs/>
          <w:sz w:val="28"/>
          <w:szCs w:val="28"/>
          <w:lang w:eastAsia="ru-RU"/>
        </w:rPr>
        <w:lastRenderedPageBreak/>
        <w:t xml:space="preserve">1 Методические указания по </w:t>
      </w:r>
      <w:r w:rsidRPr="002F7E80">
        <w:rPr>
          <w:rFonts w:ascii="Cambria" w:eastAsia="Times New Roman" w:hAnsi="Cambria" w:cs="Times New Roman"/>
          <w:b/>
          <w:bCs/>
          <w:color w:val="000000"/>
          <w:spacing w:val="7"/>
          <w:sz w:val="28"/>
          <w:szCs w:val="28"/>
          <w:lang w:eastAsia="ru-RU"/>
        </w:rPr>
        <w:t>лекционным занятиям</w:t>
      </w:r>
      <w:bookmarkEnd w:id="2"/>
    </w:p>
    <w:p w:rsidR="002F7E80" w:rsidRPr="002F7E80" w:rsidRDefault="002F7E80" w:rsidP="002F7E80">
      <w:pPr>
        <w:autoSpaceDE w:val="0"/>
        <w:autoSpaceDN w:val="0"/>
        <w:adjustRightInd w:val="0"/>
        <w:spacing w:after="0" w:line="360" w:lineRule="auto"/>
        <w:ind w:firstLine="709"/>
        <w:jc w:val="both"/>
        <w:rPr>
          <w:rFonts w:ascii="Times New Roman" w:eastAsia="TimesNewRomanPSMT" w:hAnsi="Times New Roman" w:cs="Times New Roman"/>
          <w:b/>
          <w:bCs/>
          <w:sz w:val="28"/>
          <w:szCs w:val="28"/>
          <w:lang w:eastAsia="ru-RU"/>
        </w:rPr>
      </w:pP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В создании своего авторского лекционного курса преподаватель руководствуется двумя документами - Федеральным государственным образовательным стандартом и учебной программой. Совершенно недостаточно только слушать лекции. Важно студенту понять, что лекция есть своеобразная творческая форма самостоятельной работы. Надо пытаться стать активным соучастником лекции: думать, сравнивать известное с вновь получаемыми знаниями, войти в логику изложения материала лектором, по возможности вступать с ним в мысленную полемику. Знакомство с дисциплиной происходит уже на первой лекции, где от Вас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Вами.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Работая над конспектом лекций, Вам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F41043" w:rsidRDefault="002F7E80" w:rsidP="00F410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b/>
          <w:bCs/>
          <w:sz w:val="24"/>
          <w:szCs w:val="24"/>
          <w:lang w:eastAsia="ru-RU"/>
        </w:rPr>
        <w:t xml:space="preserve">             </w:t>
      </w:r>
      <w:r w:rsidRPr="002F7E80">
        <w:rPr>
          <w:rFonts w:ascii="Times New Roman" w:eastAsia="Times New Roman" w:hAnsi="Times New Roman" w:cs="Times New Roman"/>
          <w:sz w:val="24"/>
          <w:szCs w:val="24"/>
          <w:lang w:eastAsia="ru-RU"/>
        </w:rPr>
        <w:t xml:space="preserve">Во время лекции можно задать лектору вопрос. Вопросы можно задать и во время перерыва (письменно или устно), а также после лекции или перед началом очередной. Лектор найдет формы и способы реагирования на вопросы студентов. Написание конспекта лекций должно </w:t>
      </w:r>
      <w:proofErr w:type="gramStart"/>
      <w:r w:rsidRPr="002F7E80">
        <w:rPr>
          <w:rFonts w:ascii="Times New Roman" w:eastAsia="Times New Roman" w:hAnsi="Times New Roman" w:cs="Times New Roman"/>
          <w:sz w:val="24"/>
          <w:szCs w:val="24"/>
          <w:lang w:eastAsia="ru-RU"/>
        </w:rPr>
        <w:t>быть  кратко</w:t>
      </w:r>
      <w:proofErr w:type="gramEnd"/>
      <w:r w:rsidRPr="002F7E80">
        <w:rPr>
          <w:rFonts w:ascii="Times New Roman" w:eastAsia="Times New Roman" w:hAnsi="Times New Roman" w:cs="Times New Roman"/>
          <w:sz w:val="24"/>
          <w:szCs w:val="24"/>
          <w:lang w:eastAsia="ru-RU"/>
        </w:rPr>
        <w:t xml:space="preserve">, схематично.  Необходимо последовательно фиксировать основные положения, выводы, формулировки, обобщения; помечать важные мысли, выделять ключевые слова, термины.  Необходимо уточнить термины, понятия с помощью энциклопедий, словарей, справочников с выписыванием толкований в тетрадь сразу после лекции.     </w:t>
      </w:r>
      <w:bookmarkStart w:id="3" w:name="_Toc5225311"/>
    </w:p>
    <w:p w:rsidR="00F41043" w:rsidRDefault="00F41043" w:rsidP="00F410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2F7E80" w:rsidRPr="00F41043" w:rsidRDefault="00F41043" w:rsidP="00F410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F7E80" w:rsidRPr="002F7E80">
        <w:rPr>
          <w:rFonts w:ascii="Times New Roman" w:eastAsia="Times New Roman" w:hAnsi="Times New Roman" w:cs="Times New Roman"/>
          <w:b/>
          <w:bCs/>
          <w:sz w:val="28"/>
          <w:szCs w:val="32"/>
          <w:lang w:eastAsia="ru-RU"/>
        </w:rPr>
        <w:t>2 Методические указания по практическим занятиям</w:t>
      </w:r>
      <w:bookmarkEnd w:id="3"/>
    </w:p>
    <w:p w:rsidR="002F7E80" w:rsidRPr="002F7E80" w:rsidRDefault="002F7E80" w:rsidP="002F7E8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Важной составной частью учебного процесса в вузе являются семинарские и практические занятия. Семинарские занятия помогают студентам глубже усвоить учебный материал, приобрести навыки творческой работы над документами и первоисточниками.</w:t>
      </w:r>
    </w:p>
    <w:p w:rsidR="002F7E80" w:rsidRPr="002F7E80" w:rsidRDefault="002F7E80" w:rsidP="002F7E8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  При подготовке к практическому занятию рекомендуется:</w:t>
      </w:r>
    </w:p>
    <w:p w:rsidR="002F7E80" w:rsidRPr="002F7E80" w:rsidRDefault="002F7E80" w:rsidP="002F7E8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lastRenderedPageBreak/>
        <w:t>1) ознакомиться с темой и планом занятия, чтобы выяснить круг вопросов, которые будут обсуждаться на занятии;</w:t>
      </w:r>
    </w:p>
    <w:p w:rsidR="002F7E80" w:rsidRPr="002F7E80" w:rsidRDefault="002F7E80" w:rsidP="002F7E8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2) поработать с конспектом лекции по теме занятия, прочитать соответствующие разделы учебников и других источников;</w:t>
      </w:r>
    </w:p>
    <w:p w:rsidR="002F7E80" w:rsidRPr="002F7E80" w:rsidRDefault="002F7E80" w:rsidP="002F7E8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3) выполнить конспект первоисточников и выделить положения и вопросы, не совсем понятные или вызывающие сомнения.</w:t>
      </w:r>
    </w:p>
    <w:p w:rsidR="002F7E80" w:rsidRPr="002F7E80" w:rsidRDefault="002F7E80" w:rsidP="002F7E8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Студентам рекомендуется ознакомиться заранее с темой и целью практических занятий, со списком литературы, изучить ряд первоисточников, уяснить основные понятия, принципы и категории предмета. Большую помощь в этом может оказать конспектирование. Перед конспектированием следует внимательно изучить список вопросов, выносимых на обсуждение в ходе практического занятия. Конспектируются фундаментальные, основополагающие источники, оригинальные произведения выдающихся педагогов.</w:t>
      </w:r>
    </w:p>
    <w:p w:rsidR="002F7E80" w:rsidRPr="002F7E80" w:rsidRDefault="002F7E80" w:rsidP="002F7E8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    При составлении конспекта не нужно конспектировать все подряд, следует выделять самое главное, познавательное, необходимое для подготовки к занятию; не рекомендуется конспектировать то, что непонятно, если во время изучения материала и конспектирования возникают вопросы или замечаниях, желательно их записывать. Качественно выполненный конспект позволит неоднократно его использовать, продумать и проанализировать материал заново, выстроить собственное представление о предмете, найти интересующие проблемы, понять и усвоить их, подготовиться к зачету. Не стоит увлекаться ксерокопирования статей, книг, чужих конспектов. Не следует забывать, что память и работа бывают только своими, соответственно и знания тоже.</w:t>
      </w:r>
    </w:p>
    <w:p w:rsidR="002F7E80" w:rsidRPr="002F7E80" w:rsidRDefault="002F7E80" w:rsidP="002F7E8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Кроме конспектирования, желательно, готовясь к занятиям, ознакомиться с публикациями в периодических изданиях, журналах, посвященных изучаемой теме, а также воспользоваться Интернетом. В ходе практических занятий, высказывая свои суждения, задавая вопросы, студент не только демонстрирует свою подготовленность к занятию, но и лучше понимает и запоминает материал.</w:t>
      </w:r>
    </w:p>
    <w:p w:rsidR="002F7E80" w:rsidRPr="002F7E80" w:rsidRDefault="002F7E80" w:rsidP="002F7E80">
      <w:pPr>
        <w:autoSpaceDE w:val="0"/>
        <w:autoSpaceDN w:val="0"/>
        <w:adjustRightInd w:val="0"/>
        <w:spacing w:after="0" w:line="240" w:lineRule="auto"/>
        <w:jc w:val="both"/>
        <w:rPr>
          <w:rFonts w:ascii="Tahoma" w:eastAsia="Times New Roman" w:hAnsi="Tahoma" w:cs="Tahoma"/>
          <w:color w:val="424242"/>
          <w:sz w:val="34"/>
          <w:szCs w:val="34"/>
          <w:lang w:eastAsia="ru-RU"/>
        </w:rPr>
      </w:pPr>
      <w:r w:rsidRPr="002F7E80">
        <w:rPr>
          <w:rFonts w:ascii="Times New Roman" w:eastAsia="Times New Roman" w:hAnsi="Times New Roman" w:cs="Times New Roman"/>
          <w:sz w:val="24"/>
          <w:szCs w:val="24"/>
          <w:lang w:eastAsia="ru-RU"/>
        </w:rPr>
        <w:t xml:space="preserve"> </w:t>
      </w:r>
      <w:r w:rsidRPr="002F7E80">
        <w:rPr>
          <w:rFonts w:ascii="Tahoma" w:eastAsia="Times New Roman" w:hAnsi="Tahoma" w:cs="Tahoma"/>
          <w:color w:val="424242"/>
          <w:sz w:val="34"/>
          <w:szCs w:val="34"/>
          <w:lang w:eastAsia="ru-RU"/>
        </w:rPr>
        <w:t xml:space="preserve">     </w:t>
      </w:r>
      <w:r w:rsidRPr="002F7E80">
        <w:rPr>
          <w:rFonts w:ascii="Times New Roman" w:eastAsia="Times New Roman" w:hAnsi="Times New Roman" w:cs="Times New Roman"/>
          <w:sz w:val="24"/>
          <w:szCs w:val="24"/>
          <w:lang w:eastAsia="ru-RU"/>
        </w:rPr>
        <w:t xml:space="preserve">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обсуждения и дискуссии вырабатываются умения и навыки использовать приобретенные знания для различного рода ораторской деятельности. </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Выступление студента должно строиться свободно, убедительно и аргументировано.   При этом студент может обращаться к записям конспекта и лекций, непосредственно к </w:t>
      </w:r>
      <w:r w:rsidRPr="002F7E80">
        <w:rPr>
          <w:rFonts w:ascii="Times New Roman" w:eastAsia="Times New Roman" w:hAnsi="Times New Roman" w:cs="Times New Roman"/>
          <w:sz w:val="24"/>
          <w:szCs w:val="24"/>
          <w:lang w:eastAsia="ru-RU"/>
        </w:rPr>
        <w:lastRenderedPageBreak/>
        <w:t xml:space="preserve">первоисточникам, использовать знание художественной литературы и искусства, факты и наблюдения современной жизни и т. д. Вокруг такого выступления могут разгореться споры, дискуссии, к участию в которых должен стремиться каждый. В заключение преподаватель, как руководитель семинара, подводит итоги семинара. Он </w:t>
      </w:r>
      <w:proofErr w:type="gramStart"/>
      <w:r w:rsidRPr="002F7E80">
        <w:rPr>
          <w:rFonts w:ascii="Times New Roman" w:eastAsia="Times New Roman" w:hAnsi="Times New Roman" w:cs="Times New Roman"/>
          <w:sz w:val="24"/>
          <w:szCs w:val="24"/>
          <w:lang w:eastAsia="ru-RU"/>
        </w:rPr>
        <w:t>может  проверить</w:t>
      </w:r>
      <w:proofErr w:type="gramEnd"/>
      <w:r w:rsidRPr="002F7E80">
        <w:rPr>
          <w:rFonts w:ascii="Times New Roman" w:eastAsia="Times New Roman" w:hAnsi="Times New Roman" w:cs="Times New Roman"/>
          <w:sz w:val="24"/>
          <w:szCs w:val="24"/>
          <w:lang w:eastAsia="ru-RU"/>
        </w:rPr>
        <w:t xml:space="preserve"> конспекты студентов и, если потребуется, внести в них исправления и дополнения.</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В заключении преподаватель подводит итоги практического занятия в следующем порядке: − дает оценку общей подготовке группы к занятию; − оценивает каждого выступающего, определяя положительные и отрицательные стороны их ответов на вопросы, докладов и информационных сообщений; − обращает внимание на характер постановки студентами вопросов докладчику и выступающим, на научную глубину и общую культуру дискуссии. В заключительном слове преподаватель отвечает на вопросы, которые были заданы ему студентами в конце практического занятия.</w:t>
      </w:r>
    </w:p>
    <w:p w:rsidR="002F7E80" w:rsidRPr="002F7E80" w:rsidRDefault="002F7E80" w:rsidP="002F7E80">
      <w:pPr>
        <w:shd w:val="clear" w:color="auto" w:fill="FFFFFF"/>
        <w:spacing w:after="0" w:line="240" w:lineRule="auto"/>
        <w:rPr>
          <w:rFonts w:ascii="Arial" w:eastAsia="Times New Roman" w:hAnsi="Arial" w:cs="Arial"/>
          <w:sz w:val="28"/>
          <w:szCs w:val="28"/>
          <w:lang w:eastAsia="ru-RU"/>
        </w:rPr>
      </w:pPr>
      <w:bookmarkStart w:id="4" w:name="_Toc5225312"/>
      <w:r w:rsidRPr="002F7E80">
        <w:rPr>
          <w:rFonts w:ascii="Times New Roman" w:eastAsia="Times New Roman" w:hAnsi="Times New Roman" w:cs="Times New Roman"/>
          <w:b/>
          <w:sz w:val="24"/>
          <w:szCs w:val="24"/>
          <w:lang w:eastAsia="ru-RU"/>
        </w:rPr>
        <w:t xml:space="preserve"> </w:t>
      </w:r>
    </w:p>
    <w:p w:rsidR="002F7E80" w:rsidRPr="00F41043" w:rsidRDefault="002F7E80" w:rsidP="00F41043">
      <w:pPr>
        <w:tabs>
          <w:tab w:val="left" w:pos="851"/>
        </w:tabs>
        <w:spacing w:after="0" w:line="240" w:lineRule="auto"/>
        <w:ind w:firstLine="540"/>
        <w:jc w:val="both"/>
        <w:rPr>
          <w:rFonts w:ascii="Times New Roman" w:eastAsia="Calibri" w:hAnsi="Times New Roman" w:cs="Times New Roman"/>
          <w:b/>
          <w:sz w:val="24"/>
          <w:szCs w:val="24"/>
        </w:rPr>
      </w:pPr>
      <w:r w:rsidRPr="002F7E80">
        <w:rPr>
          <w:rFonts w:ascii="Times New Roman" w:eastAsia="Calibri" w:hAnsi="Times New Roman" w:cs="Times New Roman"/>
          <w:b/>
          <w:sz w:val="28"/>
          <w:szCs w:val="28"/>
        </w:rPr>
        <w:t xml:space="preserve"> </w:t>
      </w:r>
      <w:r w:rsidRPr="002F7E80">
        <w:rPr>
          <w:rFonts w:ascii="Times New Roman" w:eastAsia="Times New Roman" w:hAnsi="Times New Roman" w:cs="Times New Roman"/>
          <w:b/>
          <w:bCs/>
          <w:sz w:val="28"/>
          <w:szCs w:val="28"/>
          <w:lang w:eastAsia="ru-RU"/>
        </w:rPr>
        <w:t>3 Методические указания по самостоятельной работе</w:t>
      </w:r>
      <w:bookmarkEnd w:id="4"/>
    </w:p>
    <w:p w:rsidR="002F7E80" w:rsidRPr="002F7E80" w:rsidRDefault="00F41043" w:rsidP="00F410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NewRomanPSMT" w:hAnsi="Times New Roman" w:cs="Times New Roman"/>
          <w:b/>
          <w:bCs/>
          <w:sz w:val="28"/>
          <w:szCs w:val="28"/>
          <w:lang w:eastAsia="ru-RU"/>
        </w:rPr>
        <w:t xml:space="preserve">         </w:t>
      </w:r>
      <w:r w:rsidR="002F7E80" w:rsidRPr="002F7E80">
        <w:rPr>
          <w:rFonts w:ascii="Times New Roman" w:eastAsia="Times New Roman" w:hAnsi="Times New Roman" w:cs="Times New Roman"/>
          <w:sz w:val="24"/>
          <w:szCs w:val="24"/>
          <w:lang w:eastAsia="ru-RU"/>
        </w:rPr>
        <w:t xml:space="preserve">Самостоятельная работа наряду с аудиторной представляет одну из форм учебного процесса и является существенной его частью.  </w:t>
      </w:r>
    </w:p>
    <w:p w:rsidR="002F7E80" w:rsidRPr="002F7E80" w:rsidRDefault="002F7E80" w:rsidP="002F7E8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Самостоятельная работа предназначена не только для овладения каждой дисциплиной, но и для формирования навыков самостоятельной работы вообще, в учебной, научной, профессиональной деятельности, способности принимать на себя ответственность, самостоятельно решить проблему, находить конструктивные решения, выход из кризисной ситуации и т. д.</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Согласно новой образовательной парадигме независимо от специализации и характера работы любой начинающий специалист должен обладать фундаментальными знаниями, профессиональными умениями и навыками деятельности своего профиля, опытом творческой и исследовательской деятельности по решению новых проблем, опытом социально-оценочной деятельности. Две последние составляющие образования формируются именно в процессе самостоятельной работы.</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Преподаватель лишь организует познавательную деятельность студентов. Студентов сам осуществляет познание. Самостоятельная работа завершает задачи всех видов учебной работы. Никакие знания, не подкрепленные самостоятельной деятельностью, не могут стать подлинным достоянием человека. Кроме того, самостоятельная работа имеет воспитательное значение: она формирует самостоятельность не только как совокупность умений и навыков, но и как черту характера, играющую существенную роль в структуре личности современного специалиста высшей квалификации.</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 Самостоятельная работа включает воспроизводящие и творческие процессы. В зависимости от этого различают три уровня самостоятельной деятельности аспирантов:</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1. Репродуктивный (тренировочный) уровень.</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2. Реконструктивный уровень.</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3. Творческий, поисковый.</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1. Тренировочные самостоятельные работы выполняются по образцу: решение задач, заполнение таблиц, схем и т. д. Познавательная </w:t>
      </w:r>
      <w:proofErr w:type="gramStart"/>
      <w:r w:rsidRPr="002F7E80">
        <w:rPr>
          <w:rFonts w:ascii="Times New Roman" w:eastAsia="Times New Roman" w:hAnsi="Times New Roman" w:cs="Times New Roman"/>
          <w:sz w:val="24"/>
          <w:szCs w:val="24"/>
          <w:lang w:eastAsia="ru-RU"/>
        </w:rPr>
        <w:t>деятельность  проявляется</w:t>
      </w:r>
      <w:proofErr w:type="gramEnd"/>
      <w:r w:rsidRPr="002F7E80">
        <w:rPr>
          <w:rFonts w:ascii="Times New Roman" w:eastAsia="Times New Roman" w:hAnsi="Times New Roman" w:cs="Times New Roman"/>
          <w:sz w:val="24"/>
          <w:szCs w:val="24"/>
          <w:lang w:eastAsia="ru-RU"/>
        </w:rPr>
        <w:t xml:space="preserve"> в узнавании, осмыслении, запоминании. Цель такого рода работ — закрепление знаний, формирование умений, навыков.</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2. Реконструктивные самостоятельные работы. В ходе таких работ происходит перестройка решений, составление плана, тезисов, аннотирование. На этом уровне могут выполняться рефераты.</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3. Творческая самостоятельная работа требует анализа проблемной ситуации, получения новой информации.  </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lastRenderedPageBreak/>
        <w:t xml:space="preserve"> Формы самостоятельного изучении курса могут быть разнообразными: аннотирование, рецензирование, конспектирование, реферирование, написание докладов и рефератов; подбор методического материала, рекомендаций, памяток, заданий на саморазвитие и самопознание., составление библиографического списка (по отдельным разделам, темам), решение психологических задач, составление структурно-логических схем, подготовка презентаций, выполнение творческого задания и т.д.</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Аннотирование литературы — перечисление основных вопросов, рассматриваемых автором в той или иной работе. Особо следует выделять вопросы, имеющие прямое отношение к изучаемой проблеме.</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Конспектирование литературы. Сам термин «конспект» означает краткое изложение какой-то статьи, книги, выступления, речи и т. д. Существует мнение, что конспектирование необходимо только для лучшего запоминания материала (например, лекций). Однако более важным здесь является возможность обращения к конспекту с целью более глубокого или нового (под новым углом зрения) осмысления законспектированного материала. Для этого конспект должен быть кратким, ясным, полным и точным.</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Краткость и ясность изложения не должны противоречить требованиям полноты и точности, без которых конспект превращается в заметки по поводу прочитанной книги. Для достижения большей точности основные положения работы необходимо записывать в формулировках автора, указывая страницу, на которой изложена записываемая мысль. Полнота конспекта достигается за счет фиксации основных положений работы, воспроизведения логики авторского изложения материала.</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Для того чтобы иметь возможность при последующей работе с конспектом записывать свои замечания и рассуждения, лучше всего конспектировать только на одной стороне листа, оставляя вторую пустой.</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Как и всякому умению, конспектированию надо учиться. Лишь со временем приходит способность быстро и точно выбирать из читаемого главное содержание. При конспектировании полезно изучаемый источник читать, по меньшей мере, два раза. При первом чтении складывается общее впечатление о работе, при втором выделяется главное содержание, которое и заносится в конспект.</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Опытный читатель при конспектировании научной работы опирается на ее основные структурные элементы: гипотезу, теоретическую и экспериментальную проверку гипотезы, факты, эмпирические и теоретические обобщения, методику эксперимента.</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При конспектировании важно сразу же находить значения непонятных терминов, используя для этого разнообразную справочную литературу.</w:t>
      </w:r>
    </w:p>
    <w:p w:rsidR="002F7E80" w:rsidRPr="002F7E80" w:rsidRDefault="002F7E80" w:rsidP="002F7E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 Основными видами аудиторной самостоятельной работы являются:</w:t>
      </w:r>
    </w:p>
    <w:p w:rsidR="002F7E80" w:rsidRPr="002F7E80" w:rsidRDefault="002F7E80" w:rsidP="002F7E80">
      <w:pPr>
        <w:numPr>
          <w:ilvl w:val="0"/>
          <w:numId w:val="1"/>
        </w:numPr>
        <w:tabs>
          <w:tab w:val="left" w:pos="426"/>
        </w:tabs>
        <w:spacing w:after="0" w:line="240" w:lineRule="auto"/>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выполнение лабораторных и практических работ по инструкциям; работа с литературой и другими источниками информации, в том числе электронными;</w:t>
      </w:r>
    </w:p>
    <w:p w:rsidR="002F7E80" w:rsidRPr="002F7E80" w:rsidRDefault="002F7E80" w:rsidP="002F7E80">
      <w:pPr>
        <w:numPr>
          <w:ilvl w:val="0"/>
          <w:numId w:val="1"/>
        </w:numPr>
        <w:tabs>
          <w:tab w:val="left" w:pos="426"/>
        </w:tabs>
        <w:spacing w:after="0" w:line="240" w:lineRule="auto"/>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само- и взаимопроверка выполненных заданий;</w:t>
      </w:r>
    </w:p>
    <w:p w:rsidR="002F7E80" w:rsidRPr="002F7E80" w:rsidRDefault="002F7E80" w:rsidP="002F7E80">
      <w:pPr>
        <w:numPr>
          <w:ilvl w:val="0"/>
          <w:numId w:val="1"/>
        </w:numPr>
        <w:tabs>
          <w:tab w:val="left" w:pos="426"/>
        </w:tabs>
        <w:spacing w:after="0" w:line="240" w:lineRule="auto"/>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решение проблемных и ситуационных задач.</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 </w:t>
      </w:r>
      <w:proofErr w:type="gramStart"/>
      <w:r w:rsidRPr="002F7E80">
        <w:rPr>
          <w:rFonts w:ascii="Times New Roman" w:eastAsia="Calibri" w:hAnsi="Times New Roman" w:cs="Times New Roman"/>
          <w:sz w:val="24"/>
          <w:szCs w:val="24"/>
        </w:rPr>
        <w:t>.Внеаудиторная</w:t>
      </w:r>
      <w:proofErr w:type="gramEnd"/>
      <w:r w:rsidRPr="002F7E80">
        <w:rPr>
          <w:rFonts w:ascii="Times New Roman" w:eastAsia="Calibri" w:hAnsi="Times New Roman" w:cs="Times New Roman"/>
          <w:sz w:val="24"/>
          <w:szCs w:val="24"/>
        </w:rPr>
        <w:t xml:space="preserve"> самостоятельная работа выполняется по заданию преподавателя, но без его непосредственного участия.</w:t>
      </w:r>
    </w:p>
    <w:p w:rsidR="002F7E80" w:rsidRPr="002F7E80" w:rsidRDefault="002F7E80" w:rsidP="002F7E80">
      <w:pPr>
        <w:tabs>
          <w:tab w:val="left" w:pos="709"/>
        </w:tabs>
        <w:spacing w:after="0" w:line="240" w:lineRule="auto"/>
        <w:ind w:firstLine="540"/>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w:t>
      </w:r>
    </w:p>
    <w:p w:rsidR="002F7E80" w:rsidRPr="002F7E80" w:rsidRDefault="002F7E80" w:rsidP="002F7E80">
      <w:pPr>
        <w:tabs>
          <w:tab w:val="left" w:pos="709"/>
        </w:tabs>
        <w:spacing w:after="0" w:line="240" w:lineRule="auto"/>
        <w:ind w:firstLine="540"/>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 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r w:rsidRPr="002F7E80">
        <w:rPr>
          <w:rFonts w:ascii="Times New Roman" w:eastAsia="Times New Roman" w:hAnsi="Times New Roman" w:cs="Times New Roman"/>
          <w:color w:val="FF0000"/>
          <w:sz w:val="24"/>
          <w:szCs w:val="24"/>
          <w:lang w:eastAsia="ru-RU"/>
        </w:rPr>
        <w:t xml:space="preserve"> </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lastRenderedPageBreak/>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b/>
          <w:bCs/>
          <w:sz w:val="24"/>
          <w:szCs w:val="24"/>
        </w:rPr>
      </w:pPr>
      <w:r w:rsidRPr="002F7E80">
        <w:rPr>
          <w:rFonts w:ascii="Times New Roman" w:eastAsia="Calibri" w:hAnsi="Times New Roman" w:cs="Times New Roman"/>
          <w:sz w:val="24"/>
          <w:szCs w:val="24"/>
        </w:rPr>
        <w:t>При выполнении внеаудиторной самостоятельной работы обучающийся имеет право обращаться к преподавателю за консультацией с целью уточнения задания, формы контроля выполненного задания.</w:t>
      </w:r>
    </w:p>
    <w:p w:rsidR="002F7E80" w:rsidRPr="002F7E80" w:rsidRDefault="002F7E80" w:rsidP="002F7E80">
      <w:pPr>
        <w:tabs>
          <w:tab w:val="left" w:pos="709"/>
        </w:tabs>
        <w:spacing w:after="0" w:line="240" w:lineRule="auto"/>
        <w:ind w:firstLine="540"/>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w:t>
      </w:r>
    </w:p>
    <w:p w:rsidR="002F7E80" w:rsidRPr="002F7E80" w:rsidRDefault="002F7E80" w:rsidP="002F7E80">
      <w:pPr>
        <w:tabs>
          <w:tab w:val="left" w:pos="709"/>
        </w:tabs>
        <w:spacing w:after="0" w:line="240" w:lineRule="auto"/>
        <w:ind w:firstLine="540"/>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2F7E80" w:rsidRPr="002F7E80" w:rsidRDefault="002F7E80" w:rsidP="002F7E80">
      <w:pPr>
        <w:keepNext/>
        <w:keepLines/>
        <w:spacing w:before="480" w:after="0" w:line="240" w:lineRule="auto"/>
        <w:ind w:firstLine="709"/>
        <w:outlineLvl w:val="0"/>
        <w:rPr>
          <w:rFonts w:ascii="Times New Roman" w:eastAsia="Times New Roman" w:hAnsi="Times New Roman" w:cs="Times New Roman"/>
          <w:b/>
          <w:bCs/>
          <w:sz w:val="28"/>
          <w:szCs w:val="28"/>
          <w:lang w:eastAsia="ru-RU"/>
        </w:rPr>
      </w:pPr>
      <w:bookmarkStart w:id="5" w:name="_Toc5225313"/>
      <w:r w:rsidRPr="002F7E80">
        <w:rPr>
          <w:rFonts w:ascii="Times New Roman" w:eastAsia="Times New Roman" w:hAnsi="Times New Roman" w:cs="Times New Roman"/>
          <w:b/>
          <w:bCs/>
          <w:sz w:val="28"/>
          <w:szCs w:val="28"/>
          <w:lang w:eastAsia="ru-RU"/>
        </w:rPr>
        <w:t xml:space="preserve">4 Методические рекомендации по подготовке доклада </w:t>
      </w:r>
      <w:proofErr w:type="gramStart"/>
      <w:r w:rsidRPr="002F7E80">
        <w:rPr>
          <w:rFonts w:ascii="Times New Roman" w:eastAsia="Times New Roman" w:hAnsi="Times New Roman" w:cs="Times New Roman"/>
          <w:b/>
          <w:bCs/>
          <w:sz w:val="28"/>
          <w:szCs w:val="28"/>
          <w:lang w:eastAsia="ru-RU"/>
        </w:rPr>
        <w:t>и  реферат</w:t>
      </w:r>
      <w:bookmarkEnd w:id="5"/>
      <w:r w:rsidRPr="002F7E80">
        <w:rPr>
          <w:rFonts w:ascii="Times New Roman" w:eastAsia="Times New Roman" w:hAnsi="Times New Roman" w:cs="Times New Roman"/>
          <w:b/>
          <w:bCs/>
          <w:sz w:val="28"/>
          <w:szCs w:val="28"/>
          <w:lang w:eastAsia="ru-RU"/>
        </w:rPr>
        <w:t>а</w:t>
      </w:r>
      <w:proofErr w:type="gramEnd"/>
      <w:r w:rsidRPr="002F7E80">
        <w:rPr>
          <w:rFonts w:ascii="Times New Roman" w:eastAsia="Times New Roman" w:hAnsi="Times New Roman" w:cs="Times New Roman"/>
          <w:b/>
          <w:bCs/>
          <w:sz w:val="28"/>
          <w:szCs w:val="28"/>
          <w:lang w:eastAsia="ru-RU"/>
        </w:rPr>
        <w:t xml:space="preserve"> </w:t>
      </w:r>
    </w:p>
    <w:p w:rsidR="002F7E80" w:rsidRPr="002F7E80" w:rsidRDefault="002F7E80" w:rsidP="00F41043">
      <w:pPr>
        <w:tabs>
          <w:tab w:val="left" w:pos="851"/>
        </w:tabs>
        <w:spacing w:after="0" w:line="240" w:lineRule="auto"/>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Подготовка реферата или доклада. Реферативные работы, как и научный доклад, могут быть трех видов:</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1) критическая рецензия на научную работу,</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2) аналитический обзор исследований по теме,</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3) критический анализ дискуссии.</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Указанные работы включают анализ литературы по выбранной проблеме, на основе которого формулируются задачи экспериментального исследования.</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Структура реферата определяется его видом.</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Критическая рецензия может включать:</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а) обоснование актуальности рецензируемой работы;</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б) краткое изложение теоретической позиции автора рецензируемой работы (позиция автора не всегда прослеживается достаточно четко, она может присутствовать как бы в скрытом виде. В этом случае автору реферата следует попытаться выделить и аргументировать ее; в некоторых работах отсутствует теория, излагается лишь эмпирический материал — следует отметить и это);</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в) критический анализ теоретической позиции автора с точки зрения методологических, философских положений и (если есть такая возможность) в сопоставлении с теоретическими взглядами других ученых;</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г) критический анализ доказательств гипотезы, доказательства могут быть теоретическими и экспериментальными. В первом случае следует проанализировать их логику, во втором — обоснованность выбор методики эксперимента (эксперимент может не доказывать, а лишь соответствовать или не противоречить гипотезе), методическую грамотность процедуры эксперимента, выбор условий его проведения, достаточность учета факторов, которые могут влиять на изучаемые явления, обоснованность и достаточность математической обработки;</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д) особенности изложения: ясность или путаность, достаточная или недостаточная полнота (особенно при изложении экспериментальных данных);</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е) выводы, которые можно сделать на основе проведенного анализа, — что является ценным в рецензируемой работе, что требует дополнительной проверки и уточнения, что — неправильно.</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Аналитический обзор по проблеме может быть построен двояко:</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lastRenderedPageBreak/>
        <w:t>- в виде изложения истории изучения проблемы (что нового внесли те или иные исследователи);</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в виде анализа современного состояния проблемы (рассматриваемые работы группируются по признаку общности).</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Эти две формы обзора представляют собой одновременно и этапы работы с литературными источниками.</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Обзор любого вида должен представлять собой не компиляцию, а анализ и сопоставление работ, выявление данных, подтверждающих друг друга и противоречащих друг другу. При таком сопоставлении работ нельзя ограничиться сравнением только выводов, авторских обобщенных формулировок. Необходимо знать, какие конкретные факты (в каких конкретно экспериментах) стоят за обобщенными выводами. В противном случае легко впасть в ложное противоречие или сделать ложный вывод об общности имеющихся в литературе данных.</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Обзор должен заканчиваться краткими выводами: перечислением уже исследованных аспектов проблемы, результатов исследований, постановкой дискуссионных вопросов, а также выделением новых аспектов, подлежащих изучению.</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Критический анализ дискуссии представляет собой более глубокое изучение противостоящих точек зрения по какому-то вопросу. Главная его цель — выявить существо спора. Для этого требуется внимательно проанализировать каждую позицию, выяснить, какие факты и (или) теоретические положения послужили основой для того или иного взгляда на проблему.</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Необходимо строго соблюдать правила ссылки на используемые литературные источники. Слова цитируемых авторов следует брать в кавычки, указывая в скобках порядковый номер литературного источника по списку литературы, который дается в конце реферата; через запятую дается страница. Если мысль какого-то автора излагается собственными словами, то кавычки не ставятся, но обязательно в скобках указывают номер литературного источника. Если приводимая мысль встречается в ряде работ, то в скобках соответствующие номера литературных источников указываются через точку с запятой.</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Характерными ошибками при написании реферата являются: переписывание целых кусков из реферируемых источников без ссылки на источник, без собственного анализа и обобщений; отсутствие четкой структуры работы (плана, выделения главных мыслей), выводов, бездоказательность изложения (отсутствие логического или экспериментального обоснования выводов), отсутствие собственной позиции автора реферата, а также списка литературы или указание тех публикаций, которые не были использованы при написании реферата и на которые нет ссылок в тексте. </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Жестких требований к структуре или </w:t>
      </w:r>
      <w:proofErr w:type="gramStart"/>
      <w:r w:rsidRPr="002F7E80">
        <w:rPr>
          <w:rFonts w:ascii="Times New Roman" w:eastAsia="Calibri" w:hAnsi="Times New Roman" w:cs="Times New Roman"/>
          <w:sz w:val="24"/>
          <w:szCs w:val="24"/>
        </w:rPr>
        <w:t>объему  реферата</w:t>
      </w:r>
      <w:proofErr w:type="gramEnd"/>
      <w:r w:rsidRPr="002F7E80">
        <w:rPr>
          <w:rFonts w:ascii="Times New Roman" w:eastAsia="Calibri" w:hAnsi="Times New Roman" w:cs="Times New Roman"/>
          <w:sz w:val="24"/>
          <w:szCs w:val="24"/>
        </w:rPr>
        <w:t xml:space="preserve"> не предъявляется. Базовый вариант структуры   может состоять из следующих частей:</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Аннотация;</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-Содержание</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Введение</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Основная часть</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Заключение</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Приложения</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 -Аннотация</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В аннотации кратко излагается суть содержания документа, причины и обстоятельства его появления, цели и задачи объекта, методы исследования, обоснование и полученные результаты. Каждый из этих параметров начинается с абзаца. В аннотации указываются используемые источники информации. Размер аннотации не должен превышать 2/3 страницы формата А4.</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Содержание</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Включает в себя наименования всех структурных частей документа с указанием номеров страниц, на которых размещается начало каждой части.</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lastRenderedPageBreak/>
        <w:t>Введение</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Включает в себя несколько составных частей, которые не выделяются подзаголовками, но присутствуют в обязательном порядке. Введение включает в себя постановку проблемы (то есть ее предназначение, характеристику основных методологических принципов при ее изучении, четко сформулированную цель, причины и основания исследования, круг вопросов, подлежащих рассмотрению). Разъясняется, какая методика использовалась при обработке информации.</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Основная часть</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Излагается суть исследования. В логической последовательности дается изложение исследуемых вопросов темы (выделенных, как правило, в подразделы) на основе самостоятельного изучения источников и привлечения, где это необходимо, исследовательской и иной литературы. Поэтапный анализ и обобщения. Выдвижение гипотез, версий и их обоснование. Состоит из разделов и подразделов.</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Заключение</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В конце Аналитической записки должны быть обязательно Выводы, Прогноз и Предложения (Рекомендации). Строятся они на основании результатов анализа материалов, приводимых в разделах, но не повторяют их, а обобщают.</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Основные требования к выводам:</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  непротиворечивость и жесткая логическая взаимосвязь с основным текстом подраздела;</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  отсутствие прямых повторений текста раздела;</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  недопустимость выводов, не обоснованных основным текстом;</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  выводы должны характеризовать рассматриваемый период или явление;</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  в обязательном порядке выводы должны содержать общие прогнозные оценки протекания процессов на ближайшую перспективу;</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  подводится общий итог исследований по указанной тематике;</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  текст выводов должен быть краток.</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Исходя из выводов, указывается перечень мероприятий, предложений или их варианты для предотвращения причин, следствий того или иного события, а также прогнозируются те события, действия, которые могут произойти, если не выполнить или не принимать во внимание данные выводы и предложения.</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Вводные и заключительные части выделяются курсивом.</w:t>
      </w:r>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Объем итогового заключения не должен превышать одной страницы.</w:t>
      </w:r>
    </w:p>
    <w:p w:rsid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sz w:val="24"/>
          <w:szCs w:val="24"/>
        </w:rPr>
        <w:t xml:space="preserve"> </w:t>
      </w:r>
      <w:bookmarkStart w:id="6" w:name="_Toc5225315"/>
    </w:p>
    <w:p w:rsidR="002F7E80" w:rsidRPr="002F7E80" w:rsidRDefault="002F7E80" w:rsidP="002F7E80">
      <w:pPr>
        <w:tabs>
          <w:tab w:val="left" w:pos="851"/>
        </w:tabs>
        <w:spacing w:after="0" w:line="240" w:lineRule="auto"/>
        <w:ind w:firstLine="540"/>
        <w:jc w:val="both"/>
        <w:rPr>
          <w:rFonts w:ascii="Times New Roman" w:eastAsia="Calibri" w:hAnsi="Times New Roman" w:cs="Times New Roman"/>
          <w:sz w:val="24"/>
          <w:szCs w:val="24"/>
        </w:rPr>
      </w:pPr>
      <w:r w:rsidRPr="002F7E80">
        <w:rPr>
          <w:rFonts w:ascii="Times New Roman" w:eastAsia="Calibri" w:hAnsi="Times New Roman" w:cs="Times New Roman"/>
          <w:b/>
          <w:sz w:val="24"/>
          <w:szCs w:val="24"/>
        </w:rPr>
        <w:t xml:space="preserve"> </w:t>
      </w:r>
      <w:r w:rsidRPr="002F7E80">
        <w:rPr>
          <w:rFonts w:ascii="Times New Roman" w:eastAsia="Calibri" w:hAnsi="Times New Roman" w:cs="Times New Roman"/>
          <w:b/>
          <w:sz w:val="28"/>
          <w:szCs w:val="28"/>
        </w:rPr>
        <w:t>5 Методические рекомендации по работе с литературой</w:t>
      </w:r>
      <w:bookmarkEnd w:id="6"/>
    </w:p>
    <w:p w:rsidR="002F7E80" w:rsidRPr="002F7E80" w:rsidRDefault="00F41043" w:rsidP="00F41043">
      <w:pPr>
        <w:spacing w:after="0" w:line="240" w:lineRule="auto"/>
        <w:rPr>
          <w:rFonts w:ascii="Times New Roman" w:eastAsia="Times New Roman" w:hAnsi="Times New Roman" w:cs="Times New Roman"/>
          <w:sz w:val="24"/>
          <w:szCs w:val="24"/>
          <w:lang w:eastAsia="ru-RU"/>
        </w:rPr>
      </w:pPr>
      <w:r>
        <w:rPr>
          <w:rFonts w:ascii="Times New Roman" w:eastAsia="TimesNewRomanPSMT" w:hAnsi="Times New Roman" w:cs="Times New Roman"/>
          <w:b/>
          <w:sz w:val="28"/>
          <w:szCs w:val="28"/>
          <w:lang w:eastAsia="ru-RU"/>
        </w:rPr>
        <w:t xml:space="preserve">        </w:t>
      </w:r>
      <w:r w:rsidR="002F7E80" w:rsidRPr="002F7E80">
        <w:rPr>
          <w:rFonts w:ascii="Times New Roman" w:eastAsia="Times New Roman" w:hAnsi="Times New Roman" w:cs="Times New Roman"/>
          <w:sz w:val="24"/>
          <w:szCs w:val="24"/>
          <w:lang w:eastAsia="ru-RU"/>
        </w:rPr>
        <w:t xml:space="preserve">Работу с литературой целесообразно начать с изучения общих работ по теме, а также 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 </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w:t>
      </w:r>
      <w:r w:rsidRPr="002F7E80">
        <w:rPr>
          <w:rFonts w:ascii="Times New Roman" w:eastAsia="Times New Roman" w:hAnsi="Times New Roman" w:cs="Times New Roman"/>
          <w:sz w:val="24"/>
          <w:szCs w:val="24"/>
          <w:lang w:eastAsia="ru-RU"/>
        </w:rPr>
        <w:lastRenderedPageBreak/>
        <w:t>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Необходимо также проанализировать, какие из утверждений автора носят проблематичный, гипотетический характер, и уловить скрытые вопросы.</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Вы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Следующим этапом работы</w:t>
      </w:r>
      <w:r w:rsidRPr="002F7E80">
        <w:rPr>
          <w:rFonts w:ascii="Times New Roman" w:eastAsia="Times New Roman" w:hAnsi="Times New Roman" w:cs="Times New Roman"/>
          <w:b/>
          <w:bCs/>
          <w:sz w:val="24"/>
          <w:szCs w:val="24"/>
          <w:lang w:eastAsia="ru-RU"/>
        </w:rPr>
        <w:t xml:space="preserve"> </w:t>
      </w:r>
      <w:r w:rsidRPr="002F7E80">
        <w:rPr>
          <w:rFonts w:ascii="Times New Roman" w:eastAsia="Times New Roman" w:hAnsi="Times New Roman" w:cs="Times New Roman"/>
          <w:sz w:val="24"/>
          <w:szCs w:val="24"/>
          <w:lang w:eastAsia="ru-RU"/>
        </w:rP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информации может быть использована при написании текста реферата или другого задания.</w:t>
      </w:r>
    </w:p>
    <w:p w:rsidR="002F7E80" w:rsidRPr="002F7E80" w:rsidRDefault="002F7E80" w:rsidP="002F7E80">
      <w:pPr>
        <w:spacing w:after="0" w:line="240" w:lineRule="auto"/>
        <w:ind w:firstLine="709"/>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Таким образом, при работе с источниками и литературой важно уметь:</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сопоставлять, сравнивать, классифицировать, группировать, систематизировать информацию в соответствии с определенной учебной задачей; </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обобщать полученную информацию, оценивать прослушанное и прочитанное; </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фиксировать основное содержание сообщений; формулировать, устно и письменно, основную идею сообщения; составлять план, формулировать тезисы; </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готовить и презентовать развернутые сообщения типа доклада;</w:t>
      </w:r>
      <w:r w:rsidRPr="002F7E80">
        <w:rPr>
          <w:rFonts w:ascii="Times New Roman" w:eastAsia="Times New Roman" w:hAnsi="Times New Roman" w:cs="Times New Roman"/>
          <w:b/>
          <w:bCs/>
          <w:i/>
          <w:iCs/>
          <w:sz w:val="24"/>
          <w:szCs w:val="24"/>
          <w:lang w:eastAsia="ru-RU"/>
        </w:rPr>
        <w:t xml:space="preserve"> </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работать в разных режимах (индивидуально, в паре, в группе), взаимодействуя друг с другом; </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пользоваться реферативными и справочными материалами; </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контролировать свои действия и действия своих товарищей, объективно оценивать свои действия; </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обращаться за помощью, дополнительными разъяснениями к преподавателю, другим студентам;</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 </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использовать при говорении и письме перифраз, синонимичные средства, слова-описания общих понятий, разъяснения, примеры, толкования, «словотворчество»; </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повторять или перефразировать реплику собеседника в подтверждении понимания его высказывания или вопроса; </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t xml:space="preserve">обратиться за помощью к собеседнику (уточнить вопрос, переспросить и др.); </w:t>
      </w:r>
    </w:p>
    <w:p w:rsidR="002F7E80" w:rsidRPr="002F7E80" w:rsidRDefault="002F7E80" w:rsidP="002F7E80">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2F7E80">
        <w:rPr>
          <w:rFonts w:ascii="Times New Roman" w:eastAsia="Times New Roman" w:hAnsi="Times New Roman" w:cs="Times New Roman"/>
          <w:sz w:val="24"/>
          <w:szCs w:val="24"/>
          <w:lang w:eastAsia="ru-RU"/>
        </w:rPr>
        <w:lastRenderedPageBreak/>
        <w:t>использовать мимику, жесты (вообще и в тех случаях, когда языковых средств не хватает для выражения тех или иных коммуникативных намерений).</w:t>
      </w:r>
    </w:p>
    <w:p w:rsidR="002F7E80" w:rsidRPr="002F7E80" w:rsidRDefault="002F7E80" w:rsidP="002F7E80">
      <w:pPr>
        <w:spacing w:after="0" w:line="240" w:lineRule="auto"/>
        <w:ind w:firstLine="709"/>
        <w:rPr>
          <w:rFonts w:ascii="Times New Roman" w:eastAsia="Times New Roman" w:hAnsi="Times New Roman" w:cs="Times New Roman"/>
          <w:b/>
          <w:bCs/>
          <w:sz w:val="24"/>
          <w:szCs w:val="24"/>
          <w:lang w:eastAsia="ru-RU"/>
        </w:rPr>
      </w:pPr>
    </w:p>
    <w:p w:rsidR="00F41043" w:rsidRPr="00F41043" w:rsidRDefault="002F7E80" w:rsidP="00F41043">
      <w:pPr>
        <w:autoSpaceDE w:val="0"/>
        <w:autoSpaceDN w:val="0"/>
        <w:adjustRightInd w:val="0"/>
        <w:spacing w:after="0" w:line="240" w:lineRule="auto"/>
        <w:ind w:firstLine="709"/>
        <w:jc w:val="both"/>
        <w:rPr>
          <w:rFonts w:ascii="Times New Roman" w:eastAsia="TimesNewRomanPSMT" w:hAnsi="Times New Roman" w:cs="Times New Roman"/>
          <w:sz w:val="24"/>
          <w:szCs w:val="28"/>
          <w:lang w:eastAsia="ru-RU"/>
        </w:rPr>
      </w:pPr>
      <w:r w:rsidRPr="002F7E80">
        <w:rPr>
          <w:rFonts w:ascii="Times New Roman" w:eastAsia="TimesNewRomanPSMT" w:hAnsi="Times New Roman" w:cs="Times New Roman"/>
          <w:b/>
          <w:sz w:val="24"/>
          <w:szCs w:val="28"/>
          <w:lang w:eastAsia="ru-RU"/>
        </w:rPr>
        <w:t xml:space="preserve"> </w:t>
      </w:r>
      <w:r w:rsidR="00F41043" w:rsidRPr="00F41043">
        <w:rPr>
          <w:rFonts w:ascii="Times New Roman" w:eastAsia="Times New Roman" w:hAnsi="Times New Roman" w:cs="Times New Roman"/>
          <w:b/>
          <w:sz w:val="24"/>
          <w:szCs w:val="24"/>
          <w:lang w:eastAsia="ru-RU"/>
        </w:rPr>
        <w:t>6</w:t>
      </w:r>
      <w:r w:rsidR="00F41043" w:rsidRPr="00F41043">
        <w:rPr>
          <w:rFonts w:ascii="Times New Roman" w:eastAsia="Times New Roman" w:hAnsi="Times New Roman" w:cs="Times New Roman"/>
          <w:sz w:val="24"/>
          <w:szCs w:val="24"/>
          <w:lang w:eastAsia="ru-RU"/>
        </w:rPr>
        <w:t>.</w:t>
      </w:r>
      <w:r w:rsidR="00F41043" w:rsidRPr="00F41043">
        <w:rPr>
          <w:rFonts w:ascii="Times New Roman" w:eastAsia="Times New Roman" w:hAnsi="Times New Roman" w:cs="Times New Roman"/>
          <w:b/>
          <w:sz w:val="28"/>
          <w:szCs w:val="28"/>
          <w:lang w:eastAsia="ru-RU"/>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F41043" w:rsidRDefault="00F41043" w:rsidP="00F41043">
      <w:pPr>
        <w:spacing w:after="0" w:line="240" w:lineRule="auto"/>
        <w:jc w:val="both"/>
        <w:rPr>
          <w:rFonts w:ascii="Calibri" w:eastAsia="Calibri" w:hAnsi="Calibri" w:cs="Times New Roman"/>
          <w:b/>
          <w:sz w:val="28"/>
          <w:szCs w:val="28"/>
        </w:rPr>
      </w:pPr>
    </w:p>
    <w:p w:rsidR="00F41043" w:rsidRPr="00F41043" w:rsidRDefault="00F41043" w:rsidP="00F41043">
      <w:pPr>
        <w:spacing w:after="0" w:line="240" w:lineRule="auto"/>
        <w:jc w:val="both"/>
        <w:rPr>
          <w:rFonts w:ascii="Times New Roman" w:eastAsia="Times New Roman" w:hAnsi="Times New Roman" w:cs="Times New Roman"/>
          <w:sz w:val="24"/>
          <w:szCs w:val="24"/>
          <w:lang w:eastAsia="ru-RU"/>
        </w:rPr>
      </w:pPr>
      <w:r>
        <w:rPr>
          <w:rFonts w:ascii="Calibri" w:eastAsia="Calibri" w:hAnsi="Calibri" w:cs="Times New Roman"/>
          <w:b/>
          <w:sz w:val="28"/>
          <w:szCs w:val="28"/>
        </w:rPr>
        <w:t xml:space="preserve">        </w:t>
      </w:r>
      <w:r w:rsidRPr="00F41043">
        <w:rPr>
          <w:rFonts w:ascii="Times New Roman" w:eastAsia="Times New Roman" w:hAnsi="Times New Roman" w:cs="Times New Roman"/>
          <w:sz w:val="24"/>
          <w:szCs w:val="24"/>
          <w:lang w:eastAsia="ru-RU"/>
        </w:rPr>
        <w:t xml:space="preserve">Общие требования по организации образовательного процесса лиц с ОВЗ представлены в Положении об организации образовательного процесса для обучающихся-инвалидов и лиц с ограниченными возможностями здоровья, Режим доступа: </w:t>
      </w:r>
      <w:hyperlink r:id="rId9" w:history="1">
        <w:r w:rsidRPr="00F41043">
          <w:rPr>
            <w:rFonts w:ascii="Times New Roman" w:eastAsia="Times New Roman" w:hAnsi="Times New Roman" w:cs="Times New Roman"/>
            <w:sz w:val="24"/>
            <w:szCs w:val="24"/>
            <w:lang w:eastAsia="ru-RU"/>
          </w:rPr>
          <w:t>http://www.osu.ru/doc/3947</w:t>
        </w:r>
      </w:hyperlink>
      <w:r w:rsidRPr="00F41043">
        <w:rPr>
          <w:rFonts w:ascii="Times New Roman" w:eastAsia="Times New Roman" w:hAnsi="Times New Roman" w:cs="Times New Roman"/>
          <w:sz w:val="24"/>
          <w:szCs w:val="24"/>
          <w:lang w:eastAsia="ru-RU"/>
        </w:rPr>
        <w:t xml:space="preserve"> </w:t>
      </w: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r w:rsidRPr="00F41043">
        <w:rPr>
          <w:rFonts w:ascii="Times New Roman" w:eastAsia="Times New Roman" w:hAnsi="Times New Roman" w:cs="Times New Roman"/>
          <w:sz w:val="24"/>
          <w:szCs w:val="24"/>
          <w:lang w:eastAsia="ru-RU"/>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r w:rsidRPr="00F41043">
        <w:rPr>
          <w:rFonts w:ascii="Times New Roman" w:eastAsia="Times New Roman" w:hAnsi="Times New Roman" w:cs="Times New Roman"/>
          <w:sz w:val="24"/>
          <w:szCs w:val="24"/>
          <w:lang w:eastAsia="ru-RU"/>
        </w:rPr>
        <w:t>- 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r w:rsidRPr="00F41043">
        <w:rPr>
          <w:rFonts w:ascii="Times New Roman" w:eastAsia="Times New Roman" w:hAnsi="Times New Roman" w:cs="Times New Roman"/>
          <w:sz w:val="24"/>
          <w:szCs w:val="24"/>
          <w:lang w:eastAsia="ru-RU"/>
        </w:rPr>
        <w:t>- 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r w:rsidRPr="00F41043">
        <w:rPr>
          <w:rFonts w:ascii="Times New Roman" w:eastAsia="Times New Roman" w:hAnsi="Times New Roman" w:cs="Times New Roman"/>
          <w:sz w:val="24"/>
          <w:szCs w:val="24"/>
          <w:lang w:eastAsia="ru-RU"/>
        </w:rPr>
        <w:t>- 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r w:rsidRPr="00F41043">
        <w:rPr>
          <w:rFonts w:ascii="Times New Roman" w:eastAsia="Times New Roman" w:hAnsi="Times New Roman" w:cs="Times New Roman"/>
          <w:sz w:val="24"/>
          <w:szCs w:val="24"/>
          <w:lang w:eastAsia="ru-RU"/>
        </w:rPr>
        <w:t xml:space="preserve">- 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F41043">
        <w:rPr>
          <w:rFonts w:ascii="Times New Roman" w:eastAsia="Times New Roman" w:hAnsi="Times New Roman" w:cs="Times New Roman"/>
          <w:sz w:val="24"/>
          <w:szCs w:val="24"/>
          <w:lang w:eastAsia="ru-RU"/>
        </w:rPr>
        <w:t>симуляционных</w:t>
      </w:r>
      <w:proofErr w:type="spellEnd"/>
      <w:r w:rsidRPr="00F41043">
        <w:rPr>
          <w:rFonts w:ascii="Times New Roman" w:eastAsia="Times New Roman" w:hAnsi="Times New Roman" w:cs="Times New Roman"/>
          <w:sz w:val="24"/>
          <w:szCs w:val="24"/>
          <w:lang w:eastAsia="ru-RU"/>
        </w:rPr>
        <w:t xml:space="preserve"> технологий;</w:t>
      </w: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r w:rsidRPr="00F41043">
        <w:rPr>
          <w:rFonts w:ascii="Times New Roman" w:eastAsia="Times New Roman" w:hAnsi="Times New Roman" w:cs="Times New Roman"/>
          <w:sz w:val="24"/>
          <w:szCs w:val="24"/>
          <w:lang w:eastAsia="ru-RU"/>
        </w:rPr>
        <w:t xml:space="preserve">- 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w:t>
      </w:r>
      <w:proofErr w:type="spellStart"/>
      <w:r w:rsidRPr="00F41043">
        <w:rPr>
          <w:rFonts w:ascii="Times New Roman" w:eastAsia="Times New Roman" w:hAnsi="Times New Roman" w:cs="Times New Roman"/>
          <w:sz w:val="24"/>
          <w:szCs w:val="24"/>
          <w:lang w:eastAsia="ru-RU"/>
        </w:rPr>
        <w:t>вебинаров</w:t>
      </w:r>
      <w:proofErr w:type="spellEnd"/>
      <w:r w:rsidRPr="00F41043">
        <w:rPr>
          <w:rFonts w:ascii="Times New Roman" w:eastAsia="Times New Roman" w:hAnsi="Times New Roman" w:cs="Times New Roman"/>
          <w:sz w:val="24"/>
          <w:szCs w:val="24"/>
          <w:lang w:eastAsia="ru-RU"/>
        </w:rPr>
        <w:t>,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r w:rsidRPr="00F41043">
        <w:rPr>
          <w:rFonts w:ascii="Times New Roman" w:eastAsia="Times New Roman" w:hAnsi="Times New Roman" w:cs="Times New Roman"/>
          <w:sz w:val="24"/>
          <w:szCs w:val="24"/>
          <w:lang w:eastAsia="ru-RU"/>
        </w:rPr>
        <w:t>- применение образовательных технологий для организации форм текущего и промежуточного контроля;</w:t>
      </w: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r w:rsidRPr="00F41043">
        <w:rPr>
          <w:rFonts w:ascii="Times New Roman" w:eastAsia="Times New Roman" w:hAnsi="Times New Roman" w:cs="Times New Roman"/>
          <w:sz w:val="24"/>
          <w:szCs w:val="24"/>
          <w:lang w:eastAsia="ru-RU"/>
        </w:rPr>
        <w:t>- 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r w:rsidRPr="00F41043">
        <w:rPr>
          <w:rFonts w:ascii="Times New Roman" w:eastAsia="Times New Roman" w:hAnsi="Times New Roman" w:cs="Times New Roman"/>
          <w:sz w:val="24"/>
          <w:szCs w:val="24"/>
          <w:lang w:eastAsia="ru-RU"/>
        </w:rPr>
        <w:t>- продолжительность выступления обучающегося при защите работы – не более чем на 15 мин.;</w:t>
      </w: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r w:rsidRPr="00F41043">
        <w:rPr>
          <w:rFonts w:ascii="Times New Roman" w:eastAsia="Times New Roman" w:hAnsi="Times New Roman" w:cs="Times New Roman"/>
          <w:sz w:val="24"/>
          <w:szCs w:val="24"/>
          <w:lang w:eastAsia="ru-RU"/>
        </w:rPr>
        <w:t>- 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p>
    <w:p w:rsidR="00F41043" w:rsidRPr="00F41043" w:rsidRDefault="00F41043" w:rsidP="00F41043">
      <w:pPr>
        <w:spacing w:after="0" w:line="240" w:lineRule="auto"/>
        <w:ind w:firstLine="709"/>
        <w:jc w:val="both"/>
        <w:rPr>
          <w:rFonts w:ascii="Times New Roman" w:eastAsia="Times New Roman" w:hAnsi="Times New Roman" w:cs="Times New Roman"/>
          <w:sz w:val="24"/>
          <w:szCs w:val="24"/>
          <w:lang w:eastAsia="ru-RU"/>
        </w:rPr>
      </w:pPr>
    </w:p>
    <w:p w:rsidR="00F41043" w:rsidRPr="00F41043" w:rsidRDefault="00F41043" w:rsidP="00F41043">
      <w:pPr>
        <w:shd w:val="clear" w:color="auto" w:fill="FFFFFF"/>
        <w:spacing w:after="0" w:line="240" w:lineRule="auto"/>
        <w:rPr>
          <w:rFonts w:ascii="Times New Roman" w:eastAsia="Times New Roman" w:hAnsi="Times New Roman" w:cs="Times New Roman"/>
          <w:sz w:val="24"/>
          <w:szCs w:val="24"/>
          <w:lang w:eastAsia="ru-RU"/>
        </w:rPr>
      </w:pPr>
    </w:p>
    <w:p w:rsidR="002F7E80" w:rsidRPr="002F7E80" w:rsidRDefault="002F7E80" w:rsidP="002F7E80">
      <w:pPr>
        <w:spacing w:after="0" w:line="240" w:lineRule="auto"/>
        <w:ind w:firstLine="709"/>
        <w:jc w:val="both"/>
        <w:rPr>
          <w:rFonts w:ascii="Times New Roman" w:eastAsia="Times New Roman" w:hAnsi="Times New Roman" w:cs="Times New Roman"/>
          <w:sz w:val="24"/>
          <w:szCs w:val="24"/>
          <w:lang w:eastAsia="ru-RU"/>
        </w:rPr>
      </w:pPr>
    </w:p>
    <w:p w:rsidR="00635FBE" w:rsidRDefault="00635FBE"/>
    <w:sectPr w:rsidR="00635FBE" w:rsidSect="004455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9C0" w:rsidRDefault="003909C0">
      <w:pPr>
        <w:spacing w:after="0" w:line="240" w:lineRule="auto"/>
      </w:pPr>
      <w:r>
        <w:separator/>
      </w:r>
    </w:p>
  </w:endnote>
  <w:endnote w:type="continuationSeparator" w:id="0">
    <w:p w:rsidR="003909C0" w:rsidRDefault="0039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28F" w:rsidRDefault="002F7E80">
    <w:pPr>
      <w:pStyle w:val="a3"/>
      <w:jc w:val="center"/>
    </w:pPr>
    <w:r>
      <w:fldChar w:fldCharType="begin"/>
    </w:r>
    <w:r>
      <w:instrText xml:space="preserve"> PAGE   \* MERGEFORMAT </w:instrText>
    </w:r>
    <w:r>
      <w:fldChar w:fldCharType="separate"/>
    </w:r>
    <w:r w:rsidR="008F0B60">
      <w:rPr>
        <w:noProof/>
      </w:rPr>
      <w:t>1</w:t>
    </w:r>
    <w:r>
      <w:fldChar w:fldCharType="end"/>
    </w:r>
  </w:p>
  <w:p w:rsidR="00BE228F" w:rsidRDefault="003909C0">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9C0" w:rsidRDefault="003909C0">
      <w:pPr>
        <w:spacing w:after="0" w:line="240" w:lineRule="auto"/>
      </w:pPr>
      <w:r>
        <w:separator/>
      </w:r>
    </w:p>
  </w:footnote>
  <w:footnote w:type="continuationSeparator" w:id="0">
    <w:p w:rsidR="003909C0" w:rsidRDefault="003909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6D4E2A09"/>
    <w:multiLevelType w:val="hybridMultilevel"/>
    <w:tmpl w:val="AC20FC8E"/>
    <w:lvl w:ilvl="0" w:tplc="804EC9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E80"/>
    <w:rsid w:val="001902C9"/>
    <w:rsid w:val="002F7E80"/>
    <w:rsid w:val="00306BA0"/>
    <w:rsid w:val="003909C0"/>
    <w:rsid w:val="00635FBE"/>
    <w:rsid w:val="007236D7"/>
    <w:rsid w:val="008F0B60"/>
    <w:rsid w:val="00B97F23"/>
    <w:rsid w:val="00C0350A"/>
    <w:rsid w:val="00D76947"/>
    <w:rsid w:val="00F41043"/>
    <w:rsid w:val="00FD3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17CE"/>
  <w15:docId w15:val="{3F13E7AC-1F3A-4ECD-96F8-70749A0EB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2F7E80"/>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2F7E80"/>
  </w:style>
  <w:style w:type="paragraph" w:customStyle="1" w:styleId="ReportHead">
    <w:name w:val="Report_Head"/>
    <w:basedOn w:val="a"/>
    <w:link w:val="ReportHead0"/>
    <w:rsid w:val="002F7E80"/>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2F7E80"/>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su.ru/doc/39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16D08-2436-4CF1-B8F6-8C3105035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4760</Words>
  <Characters>27133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2020-11-14T18:13:00Z</dcterms:created>
  <dcterms:modified xsi:type="dcterms:W3CDTF">2022-04-18T18:06:00Z</dcterms:modified>
</cp:coreProperties>
</file>