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19CEEA" w14:textId="77777777" w:rsidR="004269E2" w:rsidRDefault="007042AA" w:rsidP="004269E2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Министерство образования и науки </w:t>
      </w:r>
      <w:r w:rsidR="004269E2">
        <w:rPr>
          <w:rFonts w:ascii="TimesNewRomanPSMT" w:hAnsi="TimesNewRomanPSMT" w:cs="TimesNewRomanPSMT"/>
          <w:sz w:val="28"/>
          <w:szCs w:val="28"/>
        </w:rPr>
        <w:t>Российской Федерации</w:t>
      </w:r>
    </w:p>
    <w:p w14:paraId="03239CCF" w14:textId="77777777"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14:paraId="084374B7" w14:textId="77777777"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Федеральное государственное бюджетное образовательное учреждение</w:t>
      </w:r>
    </w:p>
    <w:p w14:paraId="1EE136D9" w14:textId="77777777"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высшего образования</w:t>
      </w:r>
    </w:p>
    <w:p w14:paraId="4101ED4D" w14:textId="77777777" w:rsidR="004269E2" w:rsidRPr="00E01DB3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E01DB3">
        <w:rPr>
          <w:rFonts w:ascii="TimesNewRomanPSMT" w:hAnsi="TimesNewRomanPSMT" w:cs="TimesNewRomanPSMT"/>
          <w:b/>
          <w:sz w:val="28"/>
          <w:szCs w:val="28"/>
        </w:rPr>
        <w:t>«Оренбургский государственный университет»</w:t>
      </w:r>
    </w:p>
    <w:p w14:paraId="01F982B3" w14:textId="77777777"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32"/>
          <w:szCs w:val="32"/>
        </w:rPr>
      </w:pPr>
    </w:p>
    <w:p w14:paraId="5C17AF0B" w14:textId="77777777" w:rsidR="004269E2" w:rsidRPr="00491396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Кафедра </w:t>
      </w:r>
      <w:r w:rsidR="00CD3E8D">
        <w:rPr>
          <w:rFonts w:ascii="TimesNewRomanPSMT" w:hAnsi="TimesNewRomanPSMT" w:cs="TimesNewRomanPSMT"/>
          <w:sz w:val="28"/>
          <w:szCs w:val="28"/>
        </w:rPr>
        <w:t>архитектуры</w:t>
      </w:r>
    </w:p>
    <w:p w14:paraId="13A324AC" w14:textId="77777777"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14:paraId="74C2A5A2" w14:textId="77777777"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14:paraId="6A593F2B" w14:textId="77777777"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14:paraId="7CD9569E" w14:textId="77777777"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14:paraId="38DCF139" w14:textId="77777777" w:rsidR="00A51400" w:rsidRPr="00D950CD" w:rsidRDefault="004269E2" w:rsidP="00A51400">
      <w:pPr>
        <w:pStyle w:val="ReportHead"/>
        <w:suppressAutoHyphens/>
        <w:spacing w:line="276" w:lineRule="auto"/>
        <w:rPr>
          <w:rFonts w:ascii="TimesNewRomanPSMT" w:hAnsi="TimesNewRomanPSMT" w:cs="TimesNewRomanPSMT"/>
          <w:szCs w:val="28"/>
        </w:rPr>
      </w:pPr>
      <w:r>
        <w:rPr>
          <w:rFonts w:ascii="TimesNewRomanPSMT" w:hAnsi="TimesNewRomanPSMT" w:cs="TimesNewRomanPSMT"/>
          <w:szCs w:val="28"/>
        </w:rPr>
        <w:t xml:space="preserve">Методические </w:t>
      </w:r>
      <w:r w:rsidR="00491396">
        <w:rPr>
          <w:rFonts w:ascii="TimesNewRomanPSMT" w:hAnsi="TimesNewRomanPSMT" w:cs="TimesNewRomanPSMT"/>
          <w:szCs w:val="28"/>
        </w:rPr>
        <w:t>указания</w:t>
      </w:r>
      <w:r>
        <w:rPr>
          <w:rFonts w:ascii="TimesNewRomanPSMT" w:hAnsi="TimesNewRomanPSMT" w:cs="TimesNewRomanPSMT"/>
          <w:szCs w:val="28"/>
        </w:rPr>
        <w:t xml:space="preserve"> </w:t>
      </w:r>
      <w:r w:rsidR="00691AB7">
        <w:rPr>
          <w:rFonts w:ascii="TimesNewRomanPSMT" w:hAnsi="TimesNewRomanPSMT" w:cs="TimesNewRomanPSMT"/>
          <w:szCs w:val="28"/>
        </w:rPr>
        <w:t>для обучающихся</w:t>
      </w:r>
      <w:r>
        <w:rPr>
          <w:rFonts w:ascii="TimesNewRomanPSMT" w:hAnsi="TimesNewRomanPSMT" w:cs="TimesNewRomanPSMT"/>
          <w:szCs w:val="28"/>
        </w:rPr>
        <w:t xml:space="preserve"> по освоению дисциплины </w:t>
      </w:r>
    </w:p>
    <w:p w14:paraId="0F1EDB12" w14:textId="77777777" w:rsidR="00671092" w:rsidRPr="00671092" w:rsidRDefault="00671092" w:rsidP="00671092">
      <w:pPr>
        <w:pStyle w:val="ReportHead"/>
        <w:suppressAutoHyphens/>
        <w:spacing w:before="120"/>
        <w:rPr>
          <w:i/>
          <w:szCs w:val="28"/>
        </w:rPr>
      </w:pPr>
      <w:r w:rsidRPr="00671092">
        <w:rPr>
          <w:i/>
          <w:szCs w:val="28"/>
        </w:rPr>
        <w:t>«Б</w:t>
      </w:r>
      <w:proofErr w:type="gramStart"/>
      <w:r w:rsidRPr="00671092">
        <w:rPr>
          <w:i/>
          <w:szCs w:val="28"/>
        </w:rPr>
        <w:t>1.Д.Б.</w:t>
      </w:r>
      <w:proofErr w:type="gramEnd"/>
      <w:r w:rsidRPr="00671092">
        <w:rPr>
          <w:i/>
          <w:szCs w:val="28"/>
        </w:rPr>
        <w:t>32 Пластические средства коммуникаций»</w:t>
      </w:r>
    </w:p>
    <w:p w14:paraId="2DC70055" w14:textId="77777777" w:rsidR="00F81A14" w:rsidRPr="00F81A14" w:rsidRDefault="00F81A14" w:rsidP="00F81A14">
      <w:pPr>
        <w:suppressAutoHyphens/>
        <w:jc w:val="center"/>
        <w:rPr>
          <w:rFonts w:eastAsia="Calibri"/>
          <w:sz w:val="28"/>
          <w:szCs w:val="28"/>
          <w:lang w:eastAsia="en-US"/>
        </w:rPr>
      </w:pPr>
    </w:p>
    <w:p w14:paraId="46647899" w14:textId="77777777" w:rsidR="00F81A14" w:rsidRPr="00F81A14" w:rsidRDefault="00F81A14" w:rsidP="00F81A14">
      <w:pPr>
        <w:suppressAutoHyphens/>
        <w:spacing w:line="360" w:lineRule="auto"/>
        <w:jc w:val="center"/>
        <w:rPr>
          <w:rFonts w:eastAsia="Calibri"/>
          <w:sz w:val="28"/>
          <w:szCs w:val="28"/>
          <w:lang w:eastAsia="en-US"/>
        </w:rPr>
      </w:pPr>
      <w:r w:rsidRPr="00F81A14">
        <w:rPr>
          <w:rFonts w:eastAsia="Calibri"/>
          <w:sz w:val="28"/>
          <w:szCs w:val="28"/>
          <w:lang w:eastAsia="en-US"/>
        </w:rPr>
        <w:t>Уровень высшего образования</w:t>
      </w:r>
    </w:p>
    <w:p w14:paraId="17735682" w14:textId="77777777" w:rsidR="00F81A14" w:rsidRPr="00F81A14" w:rsidRDefault="00F81A14" w:rsidP="00F81A14">
      <w:pPr>
        <w:suppressAutoHyphens/>
        <w:spacing w:line="360" w:lineRule="auto"/>
        <w:jc w:val="center"/>
        <w:rPr>
          <w:rFonts w:eastAsia="Calibri"/>
          <w:sz w:val="28"/>
          <w:szCs w:val="28"/>
          <w:lang w:eastAsia="en-US"/>
        </w:rPr>
      </w:pPr>
      <w:r w:rsidRPr="00F81A14">
        <w:rPr>
          <w:rFonts w:eastAsia="Calibri"/>
          <w:sz w:val="28"/>
          <w:szCs w:val="28"/>
          <w:lang w:eastAsia="en-US"/>
        </w:rPr>
        <w:t>БАКАЛАВРИАТ</w:t>
      </w:r>
    </w:p>
    <w:p w14:paraId="3ECA734C" w14:textId="77777777" w:rsidR="00F81A14" w:rsidRPr="00F81A14" w:rsidRDefault="00F81A14" w:rsidP="00F81A14">
      <w:pPr>
        <w:suppressAutoHyphens/>
        <w:jc w:val="center"/>
        <w:rPr>
          <w:rFonts w:eastAsia="Calibri"/>
          <w:sz w:val="28"/>
          <w:szCs w:val="28"/>
          <w:lang w:eastAsia="en-US"/>
        </w:rPr>
      </w:pPr>
      <w:r w:rsidRPr="00F81A14">
        <w:rPr>
          <w:rFonts w:eastAsia="Calibri"/>
          <w:sz w:val="28"/>
          <w:szCs w:val="28"/>
          <w:lang w:eastAsia="en-US"/>
        </w:rPr>
        <w:t>Направление подготовки</w:t>
      </w:r>
    </w:p>
    <w:p w14:paraId="77B5FBAE" w14:textId="77777777" w:rsidR="00DA0E7C" w:rsidRPr="005342EC" w:rsidRDefault="00DA0E7C" w:rsidP="00DA0E7C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>
        <w:rPr>
          <w:rFonts w:eastAsia="Calibri"/>
          <w:i/>
          <w:sz w:val="28"/>
          <w:szCs w:val="28"/>
          <w:u w:val="single"/>
          <w:lang w:eastAsia="en-US"/>
        </w:rPr>
        <w:t>07.03.0</w:t>
      </w:r>
      <w:r w:rsidRPr="00BA32CF">
        <w:rPr>
          <w:rFonts w:eastAsia="Calibri"/>
          <w:i/>
          <w:sz w:val="28"/>
          <w:szCs w:val="28"/>
          <w:u w:val="single"/>
          <w:lang w:eastAsia="en-US"/>
        </w:rPr>
        <w:t>3</w:t>
      </w:r>
      <w:r w:rsidRPr="00B96012">
        <w:rPr>
          <w:rFonts w:eastAsia="Calibri"/>
          <w:i/>
          <w:sz w:val="28"/>
          <w:szCs w:val="28"/>
          <w:u w:val="single"/>
          <w:lang w:eastAsia="en-US"/>
        </w:rPr>
        <w:t xml:space="preserve"> </w:t>
      </w:r>
      <w:r>
        <w:rPr>
          <w:rFonts w:eastAsia="Calibri"/>
          <w:i/>
          <w:sz w:val="28"/>
          <w:szCs w:val="28"/>
          <w:u w:val="single"/>
          <w:lang w:eastAsia="en-US"/>
        </w:rPr>
        <w:t>Дизайн архитектурной среды</w:t>
      </w:r>
    </w:p>
    <w:p w14:paraId="1B853095" w14:textId="77777777" w:rsidR="00F81A14" w:rsidRPr="00F81A14" w:rsidRDefault="00DA0E7C" w:rsidP="00F81A14">
      <w:pPr>
        <w:suppressAutoHyphens/>
        <w:jc w:val="center"/>
        <w:rPr>
          <w:rFonts w:eastAsia="Calibri"/>
          <w:sz w:val="28"/>
          <w:szCs w:val="28"/>
          <w:vertAlign w:val="superscript"/>
          <w:lang w:eastAsia="en-US"/>
        </w:rPr>
      </w:pPr>
      <w:r w:rsidRPr="00F81A14">
        <w:rPr>
          <w:rFonts w:eastAsia="Calibri"/>
          <w:sz w:val="28"/>
          <w:szCs w:val="28"/>
          <w:vertAlign w:val="superscript"/>
          <w:lang w:eastAsia="en-US"/>
        </w:rPr>
        <w:t xml:space="preserve"> </w:t>
      </w:r>
      <w:r w:rsidR="00F81A14" w:rsidRPr="00F81A14">
        <w:rPr>
          <w:rFonts w:eastAsia="Calibri"/>
          <w:sz w:val="28"/>
          <w:szCs w:val="28"/>
          <w:vertAlign w:val="superscript"/>
          <w:lang w:eastAsia="en-US"/>
        </w:rPr>
        <w:t>(код и наименование направления подготовки)</w:t>
      </w:r>
    </w:p>
    <w:p w14:paraId="5FA58D08" w14:textId="25D6F642" w:rsidR="00F81A14" w:rsidRPr="00F81A14" w:rsidRDefault="0078696C" w:rsidP="00F81A14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>
        <w:rPr>
          <w:rFonts w:eastAsia="Calibri"/>
          <w:i/>
          <w:sz w:val="28"/>
          <w:szCs w:val="28"/>
          <w:u w:val="single"/>
          <w:lang w:eastAsia="en-US"/>
        </w:rPr>
        <w:t>Дизайн архитектурной среды</w:t>
      </w:r>
    </w:p>
    <w:p w14:paraId="6D2061FE" w14:textId="77777777" w:rsidR="00F81A14" w:rsidRPr="00F81A14" w:rsidRDefault="00F81A14" w:rsidP="00F81A14">
      <w:pPr>
        <w:suppressAutoHyphens/>
        <w:jc w:val="center"/>
        <w:rPr>
          <w:rFonts w:eastAsia="Calibri"/>
          <w:sz w:val="28"/>
          <w:szCs w:val="28"/>
          <w:vertAlign w:val="superscript"/>
          <w:lang w:eastAsia="en-US"/>
        </w:rPr>
      </w:pPr>
      <w:r w:rsidRPr="00F81A14">
        <w:rPr>
          <w:rFonts w:eastAsia="Calibri"/>
          <w:sz w:val="28"/>
          <w:szCs w:val="28"/>
          <w:vertAlign w:val="superscript"/>
          <w:lang w:eastAsia="en-US"/>
        </w:rPr>
        <w:t xml:space="preserve"> (наименование направленности (профиля) образовательной программы)</w:t>
      </w:r>
    </w:p>
    <w:p w14:paraId="0E5C314E" w14:textId="77777777" w:rsidR="00F81A14" w:rsidRPr="00F81A14" w:rsidRDefault="00F81A14" w:rsidP="00F81A14">
      <w:pPr>
        <w:suppressAutoHyphens/>
        <w:spacing w:before="120"/>
        <w:jc w:val="center"/>
        <w:rPr>
          <w:rFonts w:eastAsia="Calibri"/>
          <w:sz w:val="28"/>
          <w:szCs w:val="28"/>
          <w:lang w:eastAsia="en-US"/>
        </w:rPr>
      </w:pPr>
      <w:r w:rsidRPr="00F81A14">
        <w:rPr>
          <w:rFonts w:eastAsia="Calibri"/>
          <w:sz w:val="28"/>
          <w:szCs w:val="28"/>
          <w:lang w:eastAsia="en-US"/>
        </w:rPr>
        <w:t>Тип образовательной программы</w:t>
      </w:r>
    </w:p>
    <w:p w14:paraId="01DC43B3" w14:textId="77777777" w:rsidR="00F81A14" w:rsidRPr="00F81A14" w:rsidRDefault="00F81A14" w:rsidP="00F81A14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F81A14">
        <w:rPr>
          <w:rFonts w:eastAsia="Calibri"/>
          <w:i/>
          <w:sz w:val="28"/>
          <w:szCs w:val="28"/>
          <w:u w:val="single"/>
          <w:lang w:eastAsia="en-US"/>
        </w:rPr>
        <w:t>Программа академического бакалавриата</w:t>
      </w:r>
    </w:p>
    <w:p w14:paraId="7A1DCCA4" w14:textId="77777777" w:rsidR="00F81A14" w:rsidRPr="00F81A14" w:rsidRDefault="00F81A14" w:rsidP="00F81A14">
      <w:pPr>
        <w:suppressAutoHyphens/>
        <w:jc w:val="center"/>
        <w:rPr>
          <w:rFonts w:eastAsia="Calibri"/>
          <w:sz w:val="28"/>
          <w:szCs w:val="28"/>
          <w:lang w:eastAsia="en-US"/>
        </w:rPr>
      </w:pPr>
    </w:p>
    <w:p w14:paraId="6440ACA2" w14:textId="77777777" w:rsidR="00F81A14" w:rsidRPr="00F81A14" w:rsidRDefault="00F81A14" w:rsidP="00F81A14">
      <w:pPr>
        <w:suppressAutoHyphens/>
        <w:jc w:val="center"/>
        <w:rPr>
          <w:rFonts w:eastAsia="Calibri"/>
          <w:sz w:val="28"/>
          <w:szCs w:val="28"/>
          <w:lang w:eastAsia="en-US"/>
        </w:rPr>
      </w:pPr>
      <w:r w:rsidRPr="00F81A14">
        <w:rPr>
          <w:rFonts w:eastAsia="Calibri"/>
          <w:sz w:val="28"/>
          <w:szCs w:val="28"/>
          <w:lang w:eastAsia="en-US"/>
        </w:rPr>
        <w:t>Квалификация</w:t>
      </w:r>
    </w:p>
    <w:p w14:paraId="202BB9C4" w14:textId="77777777" w:rsidR="00F81A14" w:rsidRPr="00F81A14" w:rsidRDefault="00F81A14" w:rsidP="00F81A14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F81A14">
        <w:rPr>
          <w:rFonts w:eastAsia="Calibri"/>
          <w:i/>
          <w:sz w:val="28"/>
          <w:szCs w:val="28"/>
          <w:u w:val="single"/>
          <w:lang w:eastAsia="en-US"/>
        </w:rPr>
        <w:t>Бакалавр</w:t>
      </w:r>
    </w:p>
    <w:p w14:paraId="488251CB" w14:textId="77777777" w:rsidR="00F81A14" w:rsidRPr="00F81A14" w:rsidRDefault="00F81A14" w:rsidP="00F81A14">
      <w:pPr>
        <w:suppressAutoHyphens/>
        <w:spacing w:before="120"/>
        <w:jc w:val="center"/>
        <w:rPr>
          <w:rFonts w:eastAsia="Calibri"/>
          <w:sz w:val="28"/>
          <w:szCs w:val="28"/>
          <w:lang w:eastAsia="en-US"/>
        </w:rPr>
      </w:pPr>
      <w:r w:rsidRPr="00F81A14">
        <w:rPr>
          <w:rFonts w:eastAsia="Calibri"/>
          <w:sz w:val="28"/>
          <w:szCs w:val="28"/>
          <w:lang w:eastAsia="en-US"/>
        </w:rPr>
        <w:t>Форма обучения</w:t>
      </w:r>
    </w:p>
    <w:p w14:paraId="4A88BE6C" w14:textId="77777777" w:rsidR="00F81A14" w:rsidRPr="00F81A14" w:rsidRDefault="00F81A14" w:rsidP="00F81A14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F81A14">
        <w:rPr>
          <w:rFonts w:eastAsia="Calibri"/>
          <w:i/>
          <w:sz w:val="28"/>
          <w:szCs w:val="28"/>
          <w:u w:val="single"/>
          <w:lang w:eastAsia="en-US"/>
        </w:rPr>
        <w:t>Очная</w:t>
      </w:r>
    </w:p>
    <w:p w14:paraId="7AFE21BA" w14:textId="77777777" w:rsidR="00E01DB3" w:rsidRPr="00933EDD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14:paraId="0260DD60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591968A4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3ED04155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56673DFB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51C1B9CC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1001AB5E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2B17E9F9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4F77D178" w14:textId="77777777" w:rsidR="00E01DB3" w:rsidRPr="008F6958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42ABC488" w14:textId="77777777" w:rsidR="00B96012" w:rsidRPr="008F6958" w:rsidRDefault="00B96012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529F6A60" w14:textId="77777777" w:rsidR="00B96012" w:rsidRPr="008F6958" w:rsidRDefault="00B96012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48C0BDF7" w14:textId="77777777" w:rsidR="00B96012" w:rsidRPr="008F6958" w:rsidRDefault="00B96012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25448573" w14:textId="77777777" w:rsidR="00E01DB3" w:rsidRDefault="00E01DB3" w:rsidP="00933EDD">
      <w:pPr>
        <w:suppressAutoHyphens/>
        <w:rPr>
          <w:rFonts w:eastAsiaTheme="minorHAnsi"/>
          <w:szCs w:val="22"/>
          <w:lang w:eastAsia="en-US"/>
        </w:rPr>
      </w:pPr>
    </w:p>
    <w:p w14:paraId="50C042A6" w14:textId="77777777" w:rsidR="00F05665" w:rsidRDefault="00F05665" w:rsidP="00933EDD">
      <w:pPr>
        <w:suppressAutoHyphens/>
        <w:rPr>
          <w:rFonts w:eastAsiaTheme="minorHAnsi"/>
          <w:szCs w:val="22"/>
          <w:lang w:eastAsia="en-US"/>
        </w:rPr>
      </w:pPr>
    </w:p>
    <w:p w14:paraId="7AC9CB25" w14:textId="77777777" w:rsidR="00F05665" w:rsidRDefault="00F05665" w:rsidP="00933EDD">
      <w:pPr>
        <w:suppressAutoHyphens/>
        <w:rPr>
          <w:rFonts w:eastAsiaTheme="minorHAnsi"/>
          <w:szCs w:val="22"/>
          <w:lang w:eastAsia="en-US"/>
        </w:rPr>
      </w:pPr>
    </w:p>
    <w:p w14:paraId="2A833969" w14:textId="77777777" w:rsidR="00F05665" w:rsidRDefault="00F05665" w:rsidP="00933EDD">
      <w:pPr>
        <w:suppressAutoHyphens/>
        <w:rPr>
          <w:rFonts w:eastAsiaTheme="minorHAnsi"/>
          <w:szCs w:val="22"/>
          <w:lang w:eastAsia="en-US"/>
        </w:rPr>
      </w:pPr>
    </w:p>
    <w:p w14:paraId="073E4B70" w14:textId="77777777" w:rsidR="00F05665" w:rsidRDefault="00F05665" w:rsidP="00933EDD">
      <w:pPr>
        <w:suppressAutoHyphens/>
        <w:rPr>
          <w:rFonts w:eastAsiaTheme="minorHAnsi"/>
          <w:szCs w:val="22"/>
          <w:lang w:eastAsia="en-US"/>
        </w:rPr>
      </w:pPr>
    </w:p>
    <w:p w14:paraId="7BE0B670" w14:textId="77777777" w:rsidR="00933EDD" w:rsidRPr="00E01DB3" w:rsidRDefault="00933EDD" w:rsidP="00933EDD">
      <w:pPr>
        <w:suppressAutoHyphens/>
        <w:rPr>
          <w:rFonts w:eastAsiaTheme="minorHAnsi"/>
          <w:szCs w:val="22"/>
          <w:lang w:eastAsia="en-US"/>
        </w:rPr>
      </w:pPr>
    </w:p>
    <w:p w14:paraId="76C3F413" w14:textId="77777777" w:rsidR="004269E2" w:rsidRPr="004269E2" w:rsidRDefault="000C0078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Составитель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 _____________________ </w:t>
      </w:r>
      <w:r w:rsidR="00B43704">
        <w:rPr>
          <w:rFonts w:eastAsia="Calibri"/>
          <w:sz w:val="28"/>
          <w:szCs w:val="28"/>
          <w:lang w:eastAsia="en-US"/>
        </w:rPr>
        <w:t xml:space="preserve">Д.Н. </w:t>
      </w:r>
      <w:proofErr w:type="spellStart"/>
      <w:r w:rsidR="00B43704">
        <w:rPr>
          <w:rFonts w:eastAsia="Calibri"/>
          <w:sz w:val="28"/>
          <w:szCs w:val="28"/>
          <w:lang w:eastAsia="en-US"/>
        </w:rPr>
        <w:t>Саттаров</w:t>
      </w:r>
      <w:proofErr w:type="spellEnd"/>
    </w:p>
    <w:p w14:paraId="567773D0" w14:textId="77777777"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t xml:space="preserve">                     </w:t>
      </w:r>
    </w:p>
    <w:p w14:paraId="3FA2D698" w14:textId="77777777"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650F4B80" w14:textId="77777777"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16D055E1" w14:textId="77777777"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517B4D30" w14:textId="77777777"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>
        <w:rPr>
          <w:rFonts w:eastAsia="Calibri"/>
          <w:sz w:val="28"/>
          <w:szCs w:val="28"/>
          <w:lang w:eastAsia="en-US"/>
        </w:rPr>
        <w:t xml:space="preserve">указания рассмотрены и одобрены </w:t>
      </w:r>
      <w:r w:rsidRPr="004269E2">
        <w:rPr>
          <w:rFonts w:eastAsia="Calibri"/>
          <w:sz w:val="28"/>
          <w:szCs w:val="28"/>
          <w:lang w:eastAsia="en-US"/>
        </w:rPr>
        <w:t xml:space="preserve">на заседании </w:t>
      </w:r>
      <w:r w:rsidR="00491396" w:rsidRPr="00491396">
        <w:rPr>
          <w:rFonts w:eastAsia="Calibri"/>
          <w:sz w:val="28"/>
          <w:szCs w:val="28"/>
          <w:lang w:eastAsia="en-US"/>
        </w:rPr>
        <w:t xml:space="preserve">кафедры </w:t>
      </w:r>
      <w:r w:rsidR="00933EDD">
        <w:rPr>
          <w:rFonts w:eastAsia="Calibri"/>
          <w:sz w:val="28"/>
          <w:szCs w:val="28"/>
          <w:lang w:eastAsia="en-US"/>
        </w:rPr>
        <w:t>архитектуры</w:t>
      </w:r>
    </w:p>
    <w:p w14:paraId="024D09FA" w14:textId="77777777"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60845FA2" w14:textId="77777777"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t>Заведующий кафедрой ________________________</w:t>
      </w:r>
      <w:r w:rsidR="00933EDD">
        <w:rPr>
          <w:rFonts w:eastAsia="Calibri"/>
          <w:sz w:val="28"/>
          <w:szCs w:val="28"/>
          <w:lang w:eastAsia="en-US"/>
        </w:rPr>
        <w:t xml:space="preserve">З. С. </w:t>
      </w:r>
      <w:proofErr w:type="spellStart"/>
      <w:r w:rsidR="00933EDD">
        <w:rPr>
          <w:rFonts w:eastAsia="Calibri"/>
          <w:sz w:val="28"/>
          <w:szCs w:val="28"/>
          <w:lang w:eastAsia="en-US"/>
        </w:rPr>
        <w:t>Адигамова</w:t>
      </w:r>
      <w:proofErr w:type="spellEnd"/>
    </w:p>
    <w:p w14:paraId="5155C350" w14:textId="77777777" w:rsidR="004269E2" w:rsidRDefault="004269E2" w:rsidP="004269E2">
      <w:pPr>
        <w:jc w:val="both"/>
        <w:rPr>
          <w:snapToGrid w:val="0"/>
          <w:sz w:val="28"/>
          <w:szCs w:val="28"/>
        </w:rPr>
      </w:pPr>
    </w:p>
    <w:p w14:paraId="6232AF66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4D7FC601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39DBE80F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44625D2B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0C9D0CAC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7FFBD1FC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7AB3B6E4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5B7C3CE4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4838DE9B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48C0A9BD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223C91CD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08B22CA9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3667F1F0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4CB953E9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7CD4F5AC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10E1B422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3DC83E84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46131057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6466B0E5" w14:textId="77777777" w:rsidR="00933EDD" w:rsidRDefault="00933EDD" w:rsidP="004269E2">
      <w:pPr>
        <w:jc w:val="both"/>
        <w:rPr>
          <w:snapToGrid w:val="0"/>
          <w:sz w:val="28"/>
          <w:szCs w:val="28"/>
        </w:rPr>
      </w:pPr>
    </w:p>
    <w:p w14:paraId="529D327B" w14:textId="77777777" w:rsidR="00933EDD" w:rsidRDefault="00933EDD" w:rsidP="004269E2">
      <w:pPr>
        <w:jc w:val="both"/>
        <w:rPr>
          <w:snapToGrid w:val="0"/>
          <w:sz w:val="28"/>
          <w:szCs w:val="28"/>
        </w:rPr>
      </w:pPr>
    </w:p>
    <w:p w14:paraId="73A68B19" w14:textId="77777777" w:rsidR="004269E2" w:rsidRDefault="004269E2" w:rsidP="004269E2">
      <w:pPr>
        <w:jc w:val="both"/>
        <w:rPr>
          <w:snapToGrid w:val="0"/>
          <w:sz w:val="28"/>
          <w:szCs w:val="28"/>
        </w:rPr>
      </w:pPr>
    </w:p>
    <w:p w14:paraId="573325EE" w14:textId="77777777" w:rsidR="004269E2" w:rsidRPr="00CD754B" w:rsidRDefault="007F0A60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CD754B"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 w:rsidRPr="00CD754B">
        <w:rPr>
          <w:rFonts w:eastAsia="Calibri"/>
          <w:sz w:val="28"/>
          <w:szCs w:val="28"/>
          <w:lang w:eastAsia="en-US"/>
        </w:rPr>
        <w:t>указания</w:t>
      </w:r>
      <w:r w:rsidRPr="00CD754B">
        <w:rPr>
          <w:rFonts w:eastAsia="Calibri"/>
          <w:sz w:val="28"/>
          <w:szCs w:val="28"/>
          <w:lang w:eastAsia="en-US"/>
        </w:rPr>
        <w:t xml:space="preserve"> </w:t>
      </w:r>
      <w:r w:rsidR="004269E2" w:rsidRPr="00CD754B">
        <w:rPr>
          <w:rFonts w:eastAsia="Calibri"/>
          <w:sz w:val="28"/>
          <w:szCs w:val="28"/>
          <w:lang w:eastAsia="en-US"/>
        </w:rPr>
        <w:t>явля</w:t>
      </w:r>
      <w:r w:rsidR="00933EDD" w:rsidRPr="00CD754B">
        <w:rPr>
          <w:rFonts w:eastAsia="Calibri"/>
          <w:sz w:val="28"/>
          <w:szCs w:val="28"/>
          <w:lang w:eastAsia="en-US"/>
        </w:rPr>
        <w:t>ю</w:t>
      </w:r>
      <w:r w:rsidR="004269E2" w:rsidRPr="00CD754B">
        <w:rPr>
          <w:rFonts w:eastAsia="Calibri"/>
          <w:sz w:val="28"/>
          <w:szCs w:val="28"/>
          <w:lang w:eastAsia="en-US"/>
        </w:rPr>
        <w:t xml:space="preserve">тся приложением к рабочей программе по дисциплине </w:t>
      </w:r>
      <w:r w:rsidR="00CD754B" w:rsidRPr="00CD754B">
        <w:rPr>
          <w:rFonts w:eastAsia="Calibri"/>
          <w:sz w:val="28"/>
          <w:szCs w:val="28"/>
          <w:lang w:eastAsia="en-US"/>
        </w:rPr>
        <w:t>«</w:t>
      </w:r>
      <w:r w:rsidR="00B43704">
        <w:rPr>
          <w:rFonts w:eastAsia="Calibri"/>
          <w:sz w:val="28"/>
          <w:szCs w:val="28"/>
          <w:lang w:eastAsia="en-US"/>
        </w:rPr>
        <w:t>Основы теории формообразовании в архитектуре</w:t>
      </w:r>
      <w:r w:rsidR="00CD754B" w:rsidRPr="00CD754B">
        <w:rPr>
          <w:rFonts w:eastAsia="Calibri"/>
          <w:sz w:val="28"/>
          <w:szCs w:val="28"/>
          <w:lang w:eastAsia="en-US"/>
        </w:rPr>
        <w:t>»</w:t>
      </w:r>
      <w:r w:rsidR="004269E2" w:rsidRPr="00CD754B">
        <w:rPr>
          <w:rFonts w:eastAsia="Calibri"/>
          <w:sz w:val="28"/>
          <w:szCs w:val="28"/>
          <w:lang w:eastAsia="en-US"/>
        </w:rPr>
        <w:t>, зарегистрированной</w:t>
      </w:r>
      <w:r w:rsidR="00933EDD" w:rsidRPr="00CD754B">
        <w:rPr>
          <w:rFonts w:eastAsia="Calibri"/>
          <w:sz w:val="28"/>
          <w:szCs w:val="28"/>
          <w:lang w:eastAsia="en-US"/>
        </w:rPr>
        <w:t xml:space="preserve"> в ЦИТ под учетным номером  </w:t>
      </w:r>
      <w:r w:rsidR="00933EDD" w:rsidRPr="00CD754B">
        <w:rPr>
          <w:rFonts w:eastAsia="Calibri"/>
          <w:sz w:val="28"/>
          <w:szCs w:val="28"/>
          <w:u w:val="single"/>
          <w:lang w:eastAsia="en-US"/>
        </w:rPr>
        <w:t>    </w:t>
      </w:r>
      <w:r w:rsidR="004269E2" w:rsidRPr="00CD754B">
        <w:rPr>
          <w:rFonts w:eastAsia="Calibri"/>
          <w:sz w:val="28"/>
          <w:szCs w:val="28"/>
          <w:lang w:eastAsia="en-US"/>
        </w:rPr>
        <w:t xml:space="preserve"> </w:t>
      </w:r>
      <w:r w:rsidR="004269E2" w:rsidRPr="00CD754B">
        <w:rPr>
          <w:lang w:eastAsia="en-US"/>
        </w:rPr>
        <w:t xml:space="preserve"> </w:t>
      </w:r>
    </w:p>
    <w:p w14:paraId="6043125F" w14:textId="77777777" w:rsidR="004269E2" w:rsidRDefault="004269E2" w:rsidP="004269E2">
      <w:pPr>
        <w:jc w:val="both"/>
        <w:rPr>
          <w:sz w:val="28"/>
          <w:szCs w:val="28"/>
        </w:rPr>
      </w:pPr>
    </w:p>
    <w:p w14:paraId="0824AA78" w14:textId="77777777" w:rsidR="004269E2" w:rsidRDefault="004269E2" w:rsidP="004269E2">
      <w:pPr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  <w:r>
        <w:rPr>
          <w:b/>
          <w:color w:val="000000"/>
          <w:spacing w:val="7"/>
          <w:sz w:val="32"/>
          <w:szCs w:val="32"/>
        </w:rPr>
        <w:lastRenderedPageBreak/>
        <w:t>Содержание</w:t>
      </w: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40"/>
        <w:gridCol w:w="567"/>
      </w:tblGrid>
      <w:tr w:rsidR="00671092" w14:paraId="3B96F8BC" w14:textId="77777777" w:rsidTr="007665D0">
        <w:tc>
          <w:tcPr>
            <w:tcW w:w="9640" w:type="dxa"/>
            <w:hideMark/>
          </w:tcPr>
          <w:p w14:paraId="01AC7CEA" w14:textId="77777777" w:rsidR="00671092" w:rsidRDefault="00671092" w:rsidP="007665D0">
            <w:pPr>
              <w:ind w:left="-567" w:firstLine="567"/>
              <w:contextualSpacing/>
              <w:jc w:val="both"/>
              <w:rPr>
                <w:color w:val="000000"/>
                <w:spacing w:val="7"/>
                <w:sz w:val="28"/>
                <w:szCs w:val="28"/>
              </w:rPr>
            </w:pPr>
            <w:bookmarkStart w:id="0" w:name="_Hlk25582126"/>
            <w:r>
              <w:rPr>
                <w:color w:val="000000"/>
                <w:spacing w:val="7"/>
                <w:sz w:val="28"/>
                <w:szCs w:val="28"/>
              </w:rPr>
              <w:t>1 Методические указания по лабораторным занятиям …………………….</w:t>
            </w:r>
          </w:p>
        </w:tc>
        <w:tc>
          <w:tcPr>
            <w:tcW w:w="567" w:type="dxa"/>
            <w:vAlign w:val="bottom"/>
            <w:hideMark/>
          </w:tcPr>
          <w:p w14:paraId="5140BCC7" w14:textId="77777777" w:rsidR="00671092" w:rsidRDefault="00671092" w:rsidP="007665D0">
            <w:pPr>
              <w:contextualSpacing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</w:t>
            </w:r>
          </w:p>
        </w:tc>
      </w:tr>
      <w:tr w:rsidR="00671092" w14:paraId="66D42251" w14:textId="77777777" w:rsidTr="007665D0">
        <w:tc>
          <w:tcPr>
            <w:tcW w:w="9640" w:type="dxa"/>
            <w:hideMark/>
          </w:tcPr>
          <w:p w14:paraId="29D117FE" w14:textId="77777777" w:rsidR="00671092" w:rsidRDefault="00671092" w:rsidP="007665D0">
            <w:pPr>
              <w:ind w:left="-567" w:firstLine="567"/>
              <w:contextualSpacing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2 Методические указания по самостоятельной работе …..…………........</w:t>
            </w:r>
          </w:p>
        </w:tc>
        <w:tc>
          <w:tcPr>
            <w:tcW w:w="567" w:type="dxa"/>
            <w:vAlign w:val="bottom"/>
            <w:hideMark/>
          </w:tcPr>
          <w:p w14:paraId="559240FE" w14:textId="77777777" w:rsidR="00671092" w:rsidRPr="00A22803" w:rsidRDefault="00671092" w:rsidP="007665D0">
            <w:pPr>
              <w:contextualSpacing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</w:t>
            </w:r>
          </w:p>
        </w:tc>
      </w:tr>
      <w:tr w:rsidR="00671092" w14:paraId="541F2127" w14:textId="77777777" w:rsidTr="007665D0">
        <w:tc>
          <w:tcPr>
            <w:tcW w:w="9640" w:type="dxa"/>
          </w:tcPr>
          <w:p w14:paraId="733579A7" w14:textId="77777777" w:rsidR="00671092" w:rsidRDefault="00671092" w:rsidP="007665D0">
            <w:pPr>
              <w:ind w:left="-567" w:firstLine="567"/>
              <w:contextualSpacing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 xml:space="preserve">3 Методические указания по выполнению РГЗ  </w:t>
            </w:r>
          </w:p>
        </w:tc>
        <w:tc>
          <w:tcPr>
            <w:tcW w:w="567" w:type="dxa"/>
            <w:vAlign w:val="bottom"/>
          </w:tcPr>
          <w:p w14:paraId="65890203" w14:textId="77777777" w:rsidR="00671092" w:rsidRDefault="00671092" w:rsidP="007665D0">
            <w:pPr>
              <w:contextualSpacing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</w:t>
            </w:r>
          </w:p>
        </w:tc>
      </w:tr>
      <w:tr w:rsidR="00671092" w14:paraId="18B1F538" w14:textId="77777777" w:rsidTr="007665D0">
        <w:tc>
          <w:tcPr>
            <w:tcW w:w="9640" w:type="dxa"/>
          </w:tcPr>
          <w:p w14:paraId="4947BCDE" w14:textId="77777777" w:rsidR="00671092" w:rsidRDefault="00671092" w:rsidP="007665D0">
            <w:pPr>
              <w:ind w:left="-567" w:firstLine="567"/>
              <w:contextualSpacing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 Методические указания по промежуточной аттестации по дисциплине...</w:t>
            </w:r>
          </w:p>
        </w:tc>
        <w:tc>
          <w:tcPr>
            <w:tcW w:w="567" w:type="dxa"/>
            <w:vAlign w:val="bottom"/>
          </w:tcPr>
          <w:p w14:paraId="60257979" w14:textId="77777777" w:rsidR="00671092" w:rsidRPr="00A22803" w:rsidRDefault="00671092" w:rsidP="007665D0">
            <w:pPr>
              <w:contextualSpacing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</w:t>
            </w:r>
          </w:p>
        </w:tc>
      </w:tr>
      <w:bookmarkEnd w:id="0"/>
    </w:tbl>
    <w:p w14:paraId="7E192C26" w14:textId="77777777" w:rsidR="00671092" w:rsidRDefault="00671092" w:rsidP="00671092">
      <w:pPr>
        <w:contextualSpacing/>
      </w:pPr>
    </w:p>
    <w:p w14:paraId="26BFA099" w14:textId="77777777" w:rsidR="000B70FF" w:rsidRDefault="000B70FF" w:rsidP="000B70FF">
      <w:pPr>
        <w:suppressAutoHyphens/>
        <w:ind w:left="-567" w:right="-284" w:firstLine="709"/>
        <w:contextualSpacing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  <w:bookmarkStart w:id="1" w:name="_Hlk25583194"/>
      <w:r>
        <w:rPr>
          <w:rFonts w:eastAsiaTheme="minorHAnsi"/>
          <w:b/>
          <w:color w:val="000000"/>
          <w:spacing w:val="7"/>
          <w:sz w:val="28"/>
          <w:szCs w:val="28"/>
          <w:lang w:eastAsia="en-US"/>
        </w:rPr>
        <w:t>1</w:t>
      </w:r>
      <w:r w:rsidRPr="00163693">
        <w:rPr>
          <w:rFonts w:eastAsiaTheme="minorHAnsi"/>
          <w:b/>
          <w:color w:val="000000"/>
          <w:spacing w:val="7"/>
          <w:sz w:val="28"/>
          <w:szCs w:val="28"/>
          <w:lang w:eastAsia="en-US"/>
        </w:rPr>
        <w:t xml:space="preserve"> Методические указания по </w:t>
      </w:r>
      <w:r>
        <w:rPr>
          <w:rFonts w:eastAsiaTheme="minorHAnsi"/>
          <w:b/>
          <w:color w:val="000000"/>
          <w:spacing w:val="7"/>
          <w:sz w:val="28"/>
          <w:szCs w:val="28"/>
          <w:lang w:eastAsia="en-US"/>
        </w:rPr>
        <w:t>лабораторным</w:t>
      </w:r>
      <w:r w:rsidRPr="00163693">
        <w:rPr>
          <w:rFonts w:eastAsiaTheme="minorHAnsi"/>
          <w:b/>
          <w:color w:val="000000"/>
          <w:spacing w:val="7"/>
          <w:sz w:val="28"/>
          <w:szCs w:val="28"/>
          <w:lang w:eastAsia="en-US"/>
        </w:rPr>
        <w:t xml:space="preserve"> занятиям </w:t>
      </w:r>
    </w:p>
    <w:p w14:paraId="2080CB8D" w14:textId="77777777" w:rsidR="000B70FF" w:rsidRPr="00AE65E0" w:rsidRDefault="000B70FF" w:rsidP="000B70FF">
      <w:pPr>
        <w:suppressAutoHyphens/>
        <w:ind w:left="-567" w:right="-284" w:firstLine="709"/>
        <w:contextualSpacing/>
        <w:jc w:val="both"/>
      </w:pPr>
      <w:r w:rsidRPr="00AE65E0">
        <w:t xml:space="preserve">Целью лабораторных занятий является создание общих теоретических и методических основ архитектурного мышления и формирование интереса студентов к архитектуре; обобщение, систематизация, контроль и практическое применение знаний. </w:t>
      </w:r>
    </w:p>
    <w:p w14:paraId="080D9C05" w14:textId="77777777" w:rsidR="000B70FF" w:rsidRPr="00AE65E0" w:rsidRDefault="000B70FF" w:rsidP="000B70FF">
      <w:pPr>
        <w:suppressAutoHyphens/>
        <w:ind w:left="-567" w:right="-284" w:firstLine="709"/>
        <w:contextualSpacing/>
        <w:jc w:val="both"/>
      </w:pPr>
      <w:r w:rsidRPr="00AE65E0">
        <w:t xml:space="preserve">Цель лабораторных занятий реализуется через решение следующих задач: </w:t>
      </w:r>
    </w:p>
    <w:p w14:paraId="0D271D59" w14:textId="77777777" w:rsidR="000B70FF" w:rsidRPr="00AE65E0" w:rsidRDefault="000B70FF" w:rsidP="000B70FF">
      <w:pPr>
        <w:suppressAutoHyphens/>
        <w:ind w:left="-567" w:right="-284" w:firstLine="709"/>
        <w:contextualSpacing/>
        <w:jc w:val="both"/>
      </w:pPr>
      <w:r w:rsidRPr="00AE65E0">
        <w:t xml:space="preserve">1) расширение и углубление знаний по определённым темам; </w:t>
      </w:r>
    </w:p>
    <w:p w14:paraId="309D9548" w14:textId="77777777" w:rsidR="000B70FF" w:rsidRPr="00AE65E0" w:rsidRDefault="000B70FF" w:rsidP="000B70FF">
      <w:pPr>
        <w:suppressAutoHyphens/>
        <w:ind w:left="-567" w:right="-284" w:firstLine="709"/>
        <w:contextualSpacing/>
        <w:jc w:val="both"/>
      </w:pPr>
      <w:r w:rsidRPr="00AE65E0">
        <w:t>2) формирование общекультурных и профессиональных компетенций;</w:t>
      </w:r>
    </w:p>
    <w:p w14:paraId="2874BC9B" w14:textId="77777777" w:rsidR="000B70FF" w:rsidRPr="00AE65E0" w:rsidRDefault="000B70FF" w:rsidP="000B70FF">
      <w:pPr>
        <w:suppressAutoHyphens/>
        <w:ind w:left="-567" w:right="-284" w:firstLine="709"/>
        <w:contextualSpacing/>
        <w:jc w:val="both"/>
      </w:pPr>
      <w:r w:rsidRPr="00AE65E0">
        <w:t>3) проверка знаний как результата самостоятельной работы студента.</w:t>
      </w:r>
    </w:p>
    <w:p w14:paraId="21744ACC" w14:textId="77777777" w:rsidR="000B70FF" w:rsidRPr="00AE65E0" w:rsidRDefault="000B70FF" w:rsidP="000B70FF">
      <w:pPr>
        <w:suppressAutoHyphens/>
        <w:ind w:left="-567" w:right="-284" w:firstLine="709"/>
        <w:contextualSpacing/>
        <w:jc w:val="both"/>
      </w:pPr>
      <w:r w:rsidRPr="00AE65E0">
        <w:t xml:space="preserve"> Подготовка к лабораторным занятиям должна строиться в соответствии с целями и задачами курса. Ответ на вопрос следует готовить с привлечением обширного количества основной, дополнительной литературы, материалов периодических изданий (3-4 источника), при ответе следует обязательно указать, какие источники были использованы. Материал следует излагать свободно, избегая зачитывания текстов учебников.</w:t>
      </w:r>
    </w:p>
    <w:p w14:paraId="05662857" w14:textId="77777777" w:rsidR="000B70FF" w:rsidRDefault="000B70FF" w:rsidP="000B70FF">
      <w:pPr>
        <w:suppressAutoHyphens/>
        <w:ind w:left="-567" w:right="-284" w:firstLine="709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Pr="00CD3AD5">
        <w:rPr>
          <w:b/>
          <w:sz w:val="28"/>
          <w:szCs w:val="28"/>
        </w:rPr>
        <w:t xml:space="preserve"> Методические указания по самостоятельной работе</w:t>
      </w:r>
    </w:p>
    <w:p w14:paraId="3B2635DF" w14:textId="77777777" w:rsidR="000B70FF" w:rsidRPr="00AE65E0" w:rsidRDefault="000B70FF" w:rsidP="000B70FF">
      <w:pPr>
        <w:suppressAutoHyphens/>
        <w:ind w:left="-567" w:right="-284" w:firstLine="709"/>
        <w:contextualSpacing/>
        <w:jc w:val="both"/>
      </w:pPr>
      <w:r w:rsidRPr="00AE65E0">
        <w:t>Самостоятельная работа относится к чис</w:t>
      </w:r>
      <w:r>
        <w:t xml:space="preserve">лу основных и стабильных видов </w:t>
      </w:r>
      <w:r w:rsidRPr="00AE65E0">
        <w:t xml:space="preserve">учебно-познавательной деятельности студентов. Главная ее цель – расширить и углубить знания, умения, полученные на лабораторных занятиях, предотвратить их забывание, развить индивидуальные способности студентов. Этот вид учебной деятельности должен опираться на самодеятельность, сознательность, активность и инициативу студентов. </w:t>
      </w:r>
    </w:p>
    <w:p w14:paraId="43ED828E" w14:textId="77777777" w:rsidR="000B70FF" w:rsidRPr="00AE65E0" w:rsidRDefault="000B70FF" w:rsidP="000B70FF">
      <w:pPr>
        <w:suppressAutoHyphens/>
        <w:ind w:left="-567" w:right="-284" w:firstLine="709"/>
        <w:contextualSpacing/>
        <w:jc w:val="both"/>
      </w:pPr>
      <w:r w:rsidRPr="00AE65E0">
        <w:t xml:space="preserve">Самостоятельная работа студентов по программе учебной дисциплины включает: </w:t>
      </w:r>
    </w:p>
    <w:p w14:paraId="09B65390" w14:textId="77777777" w:rsidR="000B70FF" w:rsidRPr="00AE65E0" w:rsidRDefault="000B70FF" w:rsidP="000B70FF">
      <w:pPr>
        <w:suppressAutoHyphens/>
        <w:ind w:left="-567" w:right="-284" w:firstLine="709"/>
        <w:contextualSpacing/>
        <w:jc w:val="both"/>
      </w:pPr>
      <w:r w:rsidRPr="00AE65E0">
        <w:t>-  работу с основной и рекомендуемой литературой;</w:t>
      </w:r>
    </w:p>
    <w:p w14:paraId="32B063DA" w14:textId="77777777" w:rsidR="000B70FF" w:rsidRPr="00AE65E0" w:rsidRDefault="000B70FF" w:rsidP="000B70FF">
      <w:pPr>
        <w:suppressAutoHyphens/>
        <w:ind w:left="-567" w:right="-284" w:firstLine="709"/>
        <w:contextualSpacing/>
        <w:jc w:val="both"/>
      </w:pPr>
      <w:r w:rsidRPr="00AE65E0">
        <w:t>- работу с материалами периодических изданий;</w:t>
      </w:r>
    </w:p>
    <w:p w14:paraId="33F35FF0" w14:textId="77777777" w:rsidR="000B70FF" w:rsidRPr="00AE65E0" w:rsidRDefault="000B70FF" w:rsidP="000B70FF">
      <w:pPr>
        <w:suppressAutoHyphens/>
        <w:ind w:left="-567" w:right="-284" w:firstLine="709"/>
        <w:contextualSpacing/>
        <w:jc w:val="both"/>
      </w:pPr>
      <w:r w:rsidRPr="00AE65E0">
        <w:t>- использование интернет - ресурсов, в</w:t>
      </w:r>
      <w:r>
        <w:t xml:space="preserve"> т. ч. образовательных </w:t>
      </w:r>
      <w:proofErr w:type="gramStart"/>
      <w:r>
        <w:t>он-лайн</w:t>
      </w:r>
      <w:proofErr w:type="gramEnd"/>
      <w:r>
        <w:t xml:space="preserve"> </w:t>
      </w:r>
      <w:r w:rsidRPr="00AE65E0">
        <w:t>курсов по дисциплине (указаны в рабочей программе);</w:t>
      </w:r>
    </w:p>
    <w:p w14:paraId="1AB44771" w14:textId="77777777" w:rsidR="000B70FF" w:rsidRPr="00AE65E0" w:rsidRDefault="000B70FF" w:rsidP="000B70FF">
      <w:pPr>
        <w:suppressAutoHyphens/>
        <w:ind w:left="-567" w:right="-284" w:firstLine="709"/>
        <w:contextualSpacing/>
        <w:jc w:val="both"/>
      </w:pPr>
      <w:r w:rsidRPr="00AE65E0">
        <w:t>- выполнение лабораторных заданий и ре</w:t>
      </w:r>
      <w:r>
        <w:t xml:space="preserve">шение научно-исследовательских </w:t>
      </w:r>
      <w:r w:rsidRPr="00AE65E0">
        <w:t>задач по дисциплине.</w:t>
      </w:r>
    </w:p>
    <w:p w14:paraId="112577F2" w14:textId="77777777" w:rsidR="000B70FF" w:rsidRPr="00AE65E0" w:rsidRDefault="000B70FF" w:rsidP="000B70FF">
      <w:pPr>
        <w:suppressAutoHyphens/>
        <w:ind w:left="-567" w:right="-284" w:firstLine="709"/>
        <w:contextualSpacing/>
        <w:jc w:val="both"/>
      </w:pPr>
      <w:proofErr w:type="gramStart"/>
      <w:r w:rsidRPr="00AE65E0">
        <w:t>Кроме того</w:t>
      </w:r>
      <w:proofErr w:type="gramEnd"/>
      <w:r w:rsidRPr="00AE65E0">
        <w:t xml:space="preserve"> самостоятельная работа по предмету включает выполнение расчетно-графического задания (РГЗ), самоподготовку (проработка и повторение материала учебников и учебных пособий; подготовки к лабораторным занятиям; подготовки к рубежному контролю и т.п.).</w:t>
      </w:r>
    </w:p>
    <w:p w14:paraId="657733BD" w14:textId="77777777" w:rsidR="000B70FF" w:rsidRDefault="000B70FF" w:rsidP="000B70FF">
      <w:pPr>
        <w:suppressAutoHyphens/>
        <w:ind w:left="-567" w:right="-284" w:firstLine="709"/>
        <w:contextualSpacing/>
        <w:jc w:val="both"/>
        <w:rPr>
          <w:b/>
          <w:color w:val="000000"/>
          <w:spacing w:val="7"/>
          <w:sz w:val="28"/>
          <w:szCs w:val="28"/>
        </w:rPr>
      </w:pPr>
      <w:r w:rsidRPr="00242B63">
        <w:rPr>
          <w:b/>
          <w:color w:val="000000"/>
          <w:spacing w:val="7"/>
          <w:sz w:val="28"/>
          <w:szCs w:val="28"/>
        </w:rPr>
        <w:t xml:space="preserve">3 Методические указания по выполнению </w:t>
      </w:r>
      <w:r>
        <w:rPr>
          <w:b/>
          <w:color w:val="000000"/>
          <w:spacing w:val="7"/>
          <w:sz w:val="28"/>
          <w:szCs w:val="28"/>
        </w:rPr>
        <w:t>расчетно-графического задания</w:t>
      </w:r>
    </w:p>
    <w:p w14:paraId="2908B5AC" w14:textId="77777777" w:rsidR="000B70FF" w:rsidRPr="00AE65E0" w:rsidRDefault="000B70FF" w:rsidP="000B70FF">
      <w:pPr>
        <w:suppressAutoHyphens/>
        <w:ind w:left="-567" w:right="-284" w:firstLine="709"/>
        <w:contextualSpacing/>
        <w:jc w:val="both"/>
        <w:rPr>
          <w:color w:val="000000"/>
          <w:spacing w:val="7"/>
        </w:rPr>
      </w:pPr>
      <w:r w:rsidRPr="00AE65E0">
        <w:rPr>
          <w:color w:val="000000"/>
          <w:spacing w:val="7"/>
        </w:rPr>
        <w:t>Тема расчетно-графического задания: «Анализ принципов формообразования в творчестве архитектора»</w:t>
      </w:r>
    </w:p>
    <w:p w14:paraId="4E2E636C" w14:textId="77777777" w:rsidR="000B70FF" w:rsidRPr="00AE65E0" w:rsidRDefault="000B70FF" w:rsidP="000B70FF">
      <w:pPr>
        <w:widowControl w:val="0"/>
        <w:autoSpaceDE w:val="0"/>
        <w:autoSpaceDN w:val="0"/>
        <w:adjustRightInd w:val="0"/>
        <w:ind w:firstLine="567"/>
        <w:contextualSpacing/>
        <w:jc w:val="both"/>
      </w:pPr>
      <w:r w:rsidRPr="00AE65E0">
        <w:rPr>
          <w:color w:val="000000"/>
          <w:spacing w:val="7"/>
        </w:rPr>
        <w:t xml:space="preserve">Цель задания: </w:t>
      </w:r>
      <w:r w:rsidRPr="00AE65E0">
        <w:t>осмысление роли дизайна в формировании современного предметного мира, осознание профессии, внедрение методов образного моделирования, планирования, рационализации в других областях профессиональной деятельности.</w:t>
      </w:r>
    </w:p>
    <w:p w14:paraId="64A8FB33" w14:textId="77777777" w:rsidR="000B70FF" w:rsidRPr="00AE65E0" w:rsidRDefault="000B70FF" w:rsidP="000B70FF">
      <w:pPr>
        <w:suppressAutoHyphens/>
        <w:ind w:left="-567" w:right="-284" w:firstLine="709"/>
        <w:contextualSpacing/>
        <w:jc w:val="both"/>
        <w:rPr>
          <w:color w:val="000000"/>
          <w:spacing w:val="7"/>
        </w:rPr>
      </w:pPr>
      <w:r w:rsidRPr="00AE65E0">
        <w:rPr>
          <w:color w:val="000000"/>
          <w:spacing w:val="7"/>
        </w:rPr>
        <w:t xml:space="preserve">Задачи: </w:t>
      </w:r>
      <w:r w:rsidRPr="00AE65E0">
        <w:rPr>
          <w:color w:val="000000"/>
        </w:rPr>
        <w:t>развитие у студентов навыков проектной классификации и типологизации предметного наполнения архитектурной среды</w:t>
      </w:r>
      <w:r w:rsidRPr="00AE65E0">
        <w:rPr>
          <w:color w:val="000000"/>
          <w:spacing w:val="7"/>
        </w:rPr>
        <w:t>.</w:t>
      </w:r>
    </w:p>
    <w:p w14:paraId="41B9D2FB" w14:textId="77777777" w:rsidR="000B70FF" w:rsidRPr="00AE65E0" w:rsidRDefault="000B70FF" w:rsidP="000B70FF">
      <w:pPr>
        <w:suppressAutoHyphens/>
        <w:ind w:left="-567" w:right="-284" w:firstLine="709"/>
        <w:contextualSpacing/>
        <w:jc w:val="both"/>
        <w:rPr>
          <w:color w:val="000000"/>
          <w:spacing w:val="7"/>
        </w:rPr>
      </w:pPr>
      <w:r w:rsidRPr="00AE65E0">
        <w:rPr>
          <w:color w:val="000000"/>
          <w:spacing w:val="7"/>
        </w:rPr>
        <w:t>Расчетно-графическое задание выполняется в форме видеопрезентации с последующей защитой в аудитории.</w:t>
      </w:r>
    </w:p>
    <w:p w14:paraId="10DFBFE7" w14:textId="77777777" w:rsidR="000B70FF" w:rsidRPr="00AE65E0" w:rsidRDefault="000B70FF" w:rsidP="000B70FF">
      <w:pPr>
        <w:suppressAutoHyphens/>
        <w:ind w:left="-567" w:right="-284" w:firstLine="709"/>
        <w:contextualSpacing/>
        <w:jc w:val="both"/>
      </w:pPr>
      <w:r w:rsidRPr="00AE65E0">
        <w:rPr>
          <w:color w:val="000000"/>
          <w:spacing w:val="7"/>
        </w:rPr>
        <w:t>Расчетно-графическое задание закрепляет теоретические знания,</w:t>
      </w:r>
      <w:r w:rsidRPr="00AE65E0">
        <w:t xml:space="preserve"> полученные в ходе изучения дисциплины.</w:t>
      </w:r>
    </w:p>
    <w:p w14:paraId="72D1B6CA" w14:textId="77777777" w:rsidR="000B70FF" w:rsidRPr="00AE65E0" w:rsidRDefault="000B70FF" w:rsidP="000B70FF">
      <w:pPr>
        <w:suppressAutoHyphens/>
        <w:ind w:left="-567" w:right="-284" w:firstLine="709"/>
        <w:contextualSpacing/>
        <w:jc w:val="both"/>
        <w:rPr>
          <w:color w:val="000000"/>
          <w:spacing w:val="7"/>
        </w:rPr>
      </w:pPr>
      <w:r w:rsidRPr="00AE65E0">
        <w:lastRenderedPageBreak/>
        <w:t xml:space="preserve">Выполняется расчетно-графическое задание на основе проработки учебников и учебных пособий. При </w:t>
      </w:r>
      <w:r w:rsidRPr="00AE65E0">
        <w:rPr>
          <w:color w:val="000000"/>
          <w:spacing w:val="7"/>
        </w:rPr>
        <w:t>работе над заданием широко используются материалы интернет - ресурсов.</w:t>
      </w:r>
    </w:p>
    <w:p w14:paraId="725E5439" w14:textId="77777777" w:rsidR="000B70FF" w:rsidRDefault="000B70FF" w:rsidP="000B70FF">
      <w:pPr>
        <w:suppressAutoHyphens/>
        <w:ind w:left="-567" w:right="-284" w:firstLine="709"/>
        <w:contextualSpacing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  <w:r w:rsidRPr="00163693">
        <w:rPr>
          <w:rFonts w:eastAsiaTheme="minorHAnsi"/>
          <w:b/>
          <w:color w:val="000000"/>
          <w:spacing w:val="7"/>
          <w:sz w:val="28"/>
          <w:szCs w:val="28"/>
          <w:lang w:eastAsia="en-US"/>
        </w:rPr>
        <w:t>4 Методические указания по промежуточной аттестации по дисциплине</w:t>
      </w:r>
    </w:p>
    <w:p w14:paraId="27D1FDD4" w14:textId="77777777" w:rsidR="000B70FF" w:rsidRPr="00AE65E0" w:rsidRDefault="000B70FF" w:rsidP="000B70FF">
      <w:pPr>
        <w:suppressAutoHyphens/>
        <w:ind w:left="-567" w:right="-284" w:firstLine="709"/>
        <w:contextualSpacing/>
        <w:jc w:val="both"/>
      </w:pPr>
      <w:r w:rsidRPr="00AE65E0">
        <w:t xml:space="preserve">Рубежный контроль знаний и умений студента проводится с помощью заданий уровня В и С, включающих в себя основные проблемы курса, приведённых в </w:t>
      </w:r>
      <w:proofErr w:type="spellStart"/>
      <w:r w:rsidRPr="00AE65E0">
        <w:t>ФОСе</w:t>
      </w:r>
      <w:proofErr w:type="spellEnd"/>
      <w:r w:rsidRPr="00AE65E0">
        <w:t>. Итоговый контроль предусмотрен в виде зачета в конце семестра.</w:t>
      </w:r>
    </w:p>
    <w:p w14:paraId="3E036FE1" w14:textId="77777777" w:rsidR="000B70FF" w:rsidRPr="00AE65E0" w:rsidRDefault="000B70FF" w:rsidP="000B70FF">
      <w:pPr>
        <w:ind w:left="-567" w:right="-284" w:firstLine="709"/>
        <w:contextualSpacing/>
        <w:jc w:val="both"/>
        <w:rPr>
          <w:color w:val="000000"/>
        </w:rPr>
      </w:pPr>
      <w:r w:rsidRPr="00AE65E0">
        <w:rPr>
          <w:color w:val="000000"/>
        </w:rPr>
        <w:t xml:space="preserve">Литература для подготовки к зачету рекомендуется преподавателем либо указана в рабочей программе дисциплины. Для полноты учебной информации и ее сравнения лучше использовать не менее двух учебников. </w:t>
      </w:r>
    </w:p>
    <w:p w14:paraId="24E7D79E" w14:textId="77777777" w:rsidR="000B70FF" w:rsidRPr="00AE65E0" w:rsidRDefault="000B70FF" w:rsidP="000B70FF">
      <w:pPr>
        <w:ind w:left="-567" w:right="-284" w:firstLine="709"/>
        <w:contextualSpacing/>
        <w:jc w:val="both"/>
        <w:rPr>
          <w:color w:val="000000"/>
        </w:rPr>
      </w:pPr>
      <w:r w:rsidRPr="00AE65E0">
        <w:rPr>
          <w:color w:val="000000"/>
        </w:rPr>
        <w:t>Основным источником подготовки к зачету является конспект лекций, где учебный материал дается в систематизированном виде, основные положения его детализируются, подкрепляются современными фактами и информацией, которые в силу новизны не вошли в опубликованные печатные источники. В ходе подготовки студентам необходимо обращать внимание не только на уровень запоминания, но и на степень понимания излагаемых проблем.</w:t>
      </w:r>
    </w:p>
    <w:p w14:paraId="6D4789CF" w14:textId="77777777" w:rsidR="000B70FF" w:rsidRPr="00AE65E0" w:rsidRDefault="000B70FF" w:rsidP="000B70FF">
      <w:pPr>
        <w:ind w:left="-567" w:right="-284" w:firstLine="709"/>
        <w:contextualSpacing/>
        <w:jc w:val="both"/>
        <w:rPr>
          <w:color w:val="000000"/>
        </w:rPr>
      </w:pPr>
      <w:r w:rsidRPr="00AE65E0">
        <w:rPr>
          <w:color w:val="000000"/>
        </w:rPr>
        <w:t>Зачет проводится по вопросам, охватывающим весь пройденный материал. Вопросы к зачету приводятся в фонде оценочных средств по дисциплине. По окончании ответа преподаватель может задать студенту дополнительные и уточняющие вопросы. На подготовку к ответу по вопросам билета студенту дается 10 минут на каждый вопрос билета с момента получения им билета. Положительным также будет стремление студента изложить различные точки зрения на рассматриваемую проблему, выразить свое отношение к ней, применить теоретические знания по современным проблемам в области архитектурного проектирования.</w:t>
      </w:r>
    </w:p>
    <w:p w14:paraId="6C7EB9FD" w14:textId="77777777" w:rsidR="000B70FF" w:rsidRPr="00AE65E0" w:rsidRDefault="000B70FF" w:rsidP="000B70FF">
      <w:pPr>
        <w:ind w:left="-567" w:right="-284" w:firstLine="709"/>
        <w:contextualSpacing/>
        <w:jc w:val="both"/>
        <w:rPr>
          <w:color w:val="000000"/>
        </w:rPr>
      </w:pPr>
      <w:r w:rsidRPr="00AE65E0">
        <w:rPr>
          <w:color w:val="000000"/>
        </w:rPr>
        <w:t>Результаты зачета объявляются студенту после окончания ответа в день сдачи</w:t>
      </w:r>
      <w:r w:rsidRPr="00AE65E0">
        <w:rPr>
          <w:b/>
          <w:bCs/>
          <w:color w:val="000000"/>
        </w:rPr>
        <w:t>.</w:t>
      </w:r>
    </w:p>
    <w:p w14:paraId="54B21F69" w14:textId="77777777" w:rsidR="00671092" w:rsidRDefault="00671092" w:rsidP="00671092">
      <w:pPr>
        <w:suppressAutoHyphens/>
        <w:ind w:left="-567" w:right="-284" w:firstLine="709"/>
        <w:contextualSpacing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</w:p>
    <w:bookmarkEnd w:id="1"/>
    <w:p w14:paraId="506BECC4" w14:textId="77777777" w:rsidR="00FC4034" w:rsidRDefault="00FC4034" w:rsidP="00FE587F">
      <w:pPr>
        <w:suppressAutoHyphens/>
        <w:spacing w:line="360" w:lineRule="auto"/>
        <w:ind w:left="-567" w:right="-284"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</w:p>
    <w:sectPr w:rsidR="00FC4034" w:rsidSect="00EA707A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84FAB0" w14:textId="77777777" w:rsidR="00DF7E93" w:rsidRDefault="00DF7E93" w:rsidP="00E01DB3">
      <w:r>
        <w:separator/>
      </w:r>
    </w:p>
  </w:endnote>
  <w:endnote w:type="continuationSeparator" w:id="0">
    <w:p w14:paraId="0365A1D2" w14:textId="77777777" w:rsidR="00DF7E93" w:rsidRDefault="00DF7E93" w:rsidP="00E01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89490571"/>
      <w:docPartObj>
        <w:docPartGallery w:val="Page Numbers (Bottom of Page)"/>
        <w:docPartUnique/>
      </w:docPartObj>
    </w:sdtPr>
    <w:sdtEndPr/>
    <w:sdtContent>
      <w:p w14:paraId="221BC54F" w14:textId="77777777" w:rsidR="00EA707A" w:rsidRDefault="00EA707A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B70FF">
          <w:rPr>
            <w:noProof/>
          </w:rPr>
          <w:t>2</w:t>
        </w:r>
        <w:r>
          <w:fldChar w:fldCharType="end"/>
        </w:r>
      </w:p>
    </w:sdtContent>
  </w:sdt>
  <w:p w14:paraId="1E6D27B1" w14:textId="77777777" w:rsidR="00EA707A" w:rsidRDefault="00EA707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D36A45" w14:textId="77777777" w:rsidR="00DF7E93" w:rsidRDefault="00DF7E93" w:rsidP="00E01DB3">
      <w:r>
        <w:separator/>
      </w:r>
    </w:p>
  </w:footnote>
  <w:footnote w:type="continuationSeparator" w:id="0">
    <w:p w14:paraId="5407BF6F" w14:textId="77777777" w:rsidR="00DF7E93" w:rsidRDefault="00DF7E93" w:rsidP="00E01D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2C11B7"/>
    <w:multiLevelType w:val="hybridMultilevel"/>
    <w:tmpl w:val="83E0A83E"/>
    <w:lvl w:ilvl="0" w:tplc="F8D0EC10">
      <w:start w:val="1"/>
      <w:numFmt w:val="bullet"/>
      <w:lvlText w:val="-"/>
      <w:lvlJc w:val="left"/>
      <w:pPr>
        <w:ind w:left="119" w:hanging="192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D45088E2">
      <w:start w:val="1"/>
      <w:numFmt w:val="bullet"/>
      <w:lvlText w:val="•"/>
      <w:lvlJc w:val="left"/>
      <w:pPr>
        <w:ind w:left="1068" w:hanging="192"/>
      </w:pPr>
      <w:rPr>
        <w:rFonts w:hint="default"/>
      </w:rPr>
    </w:lvl>
    <w:lvl w:ilvl="2" w:tplc="DC321698">
      <w:start w:val="1"/>
      <w:numFmt w:val="bullet"/>
      <w:lvlText w:val="•"/>
      <w:lvlJc w:val="left"/>
      <w:pPr>
        <w:ind w:left="2016" w:hanging="192"/>
      </w:pPr>
      <w:rPr>
        <w:rFonts w:hint="default"/>
      </w:rPr>
    </w:lvl>
    <w:lvl w:ilvl="3" w:tplc="10260248">
      <w:start w:val="1"/>
      <w:numFmt w:val="bullet"/>
      <w:lvlText w:val="•"/>
      <w:lvlJc w:val="left"/>
      <w:pPr>
        <w:ind w:left="2964" w:hanging="192"/>
      </w:pPr>
      <w:rPr>
        <w:rFonts w:hint="default"/>
      </w:rPr>
    </w:lvl>
    <w:lvl w:ilvl="4" w:tplc="EEE46332">
      <w:start w:val="1"/>
      <w:numFmt w:val="bullet"/>
      <w:lvlText w:val="•"/>
      <w:lvlJc w:val="left"/>
      <w:pPr>
        <w:ind w:left="3912" w:hanging="192"/>
      </w:pPr>
      <w:rPr>
        <w:rFonts w:hint="default"/>
      </w:rPr>
    </w:lvl>
    <w:lvl w:ilvl="5" w:tplc="CC0686FE">
      <w:start w:val="1"/>
      <w:numFmt w:val="bullet"/>
      <w:lvlText w:val="•"/>
      <w:lvlJc w:val="left"/>
      <w:pPr>
        <w:ind w:left="4860" w:hanging="192"/>
      </w:pPr>
      <w:rPr>
        <w:rFonts w:hint="default"/>
      </w:rPr>
    </w:lvl>
    <w:lvl w:ilvl="6" w:tplc="53CAFDAA">
      <w:start w:val="1"/>
      <w:numFmt w:val="bullet"/>
      <w:lvlText w:val="•"/>
      <w:lvlJc w:val="left"/>
      <w:pPr>
        <w:ind w:left="5808" w:hanging="192"/>
      </w:pPr>
      <w:rPr>
        <w:rFonts w:hint="default"/>
      </w:rPr>
    </w:lvl>
    <w:lvl w:ilvl="7" w:tplc="F7481CDE">
      <w:start w:val="1"/>
      <w:numFmt w:val="bullet"/>
      <w:lvlText w:val="•"/>
      <w:lvlJc w:val="left"/>
      <w:pPr>
        <w:ind w:left="6756" w:hanging="192"/>
      </w:pPr>
      <w:rPr>
        <w:rFonts w:hint="default"/>
      </w:rPr>
    </w:lvl>
    <w:lvl w:ilvl="8" w:tplc="F65E2F78">
      <w:start w:val="1"/>
      <w:numFmt w:val="bullet"/>
      <w:lvlText w:val="•"/>
      <w:lvlJc w:val="left"/>
      <w:pPr>
        <w:ind w:left="7704" w:hanging="192"/>
      </w:pPr>
      <w:rPr>
        <w:rFonts w:hint="default"/>
      </w:rPr>
    </w:lvl>
  </w:abstractNum>
  <w:abstractNum w:abstractNumId="1" w15:restartNumberingAfterBreak="0">
    <w:nsid w:val="5CFA2841"/>
    <w:multiLevelType w:val="hybridMultilevel"/>
    <w:tmpl w:val="E6422402"/>
    <w:lvl w:ilvl="0" w:tplc="C72EA41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 w15:restartNumberingAfterBreak="0">
    <w:nsid w:val="7B3D2FA1"/>
    <w:multiLevelType w:val="hybridMultilevel"/>
    <w:tmpl w:val="DF06682A"/>
    <w:lvl w:ilvl="0" w:tplc="3C641AC8">
      <w:start w:val="3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 w16cid:durableId="2063869197">
    <w:abstractNumId w:val="1"/>
  </w:num>
  <w:num w:numId="2" w16cid:durableId="739057894">
    <w:abstractNumId w:val="2"/>
  </w:num>
  <w:num w:numId="3" w16cid:durableId="13277790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30C9"/>
    <w:rsid w:val="000121F9"/>
    <w:rsid w:val="00043967"/>
    <w:rsid w:val="00061F57"/>
    <w:rsid w:val="000654BA"/>
    <w:rsid w:val="0007507B"/>
    <w:rsid w:val="00096267"/>
    <w:rsid w:val="000B70FF"/>
    <w:rsid w:val="000C0078"/>
    <w:rsid w:val="000D40E4"/>
    <w:rsid w:val="000D5BC2"/>
    <w:rsid w:val="001039AB"/>
    <w:rsid w:val="00163693"/>
    <w:rsid w:val="00180781"/>
    <w:rsid w:val="00181537"/>
    <w:rsid w:val="001939A0"/>
    <w:rsid w:val="001E3C09"/>
    <w:rsid w:val="00213978"/>
    <w:rsid w:val="00242B63"/>
    <w:rsid w:val="00246308"/>
    <w:rsid w:val="00277024"/>
    <w:rsid w:val="002B2073"/>
    <w:rsid w:val="002C2728"/>
    <w:rsid w:val="002F216B"/>
    <w:rsid w:val="002F58F5"/>
    <w:rsid w:val="00341690"/>
    <w:rsid w:val="00370145"/>
    <w:rsid w:val="003B1309"/>
    <w:rsid w:val="003D6C85"/>
    <w:rsid w:val="0040005F"/>
    <w:rsid w:val="004269E2"/>
    <w:rsid w:val="00437213"/>
    <w:rsid w:val="004455EA"/>
    <w:rsid w:val="00491361"/>
    <w:rsid w:val="00491396"/>
    <w:rsid w:val="0049751E"/>
    <w:rsid w:val="004C18CB"/>
    <w:rsid w:val="004F4B79"/>
    <w:rsid w:val="005018BE"/>
    <w:rsid w:val="00540DD9"/>
    <w:rsid w:val="00582395"/>
    <w:rsid w:val="005939AD"/>
    <w:rsid w:val="005A1B54"/>
    <w:rsid w:val="005D5F9C"/>
    <w:rsid w:val="0061508E"/>
    <w:rsid w:val="00671092"/>
    <w:rsid w:val="00683B7E"/>
    <w:rsid w:val="00691AB7"/>
    <w:rsid w:val="006B1049"/>
    <w:rsid w:val="006F5113"/>
    <w:rsid w:val="007042AA"/>
    <w:rsid w:val="00710856"/>
    <w:rsid w:val="00773359"/>
    <w:rsid w:val="0078696C"/>
    <w:rsid w:val="00792821"/>
    <w:rsid w:val="00794AE6"/>
    <w:rsid w:val="007B5B3B"/>
    <w:rsid w:val="007F0A60"/>
    <w:rsid w:val="007F6048"/>
    <w:rsid w:val="008037A4"/>
    <w:rsid w:val="0082041B"/>
    <w:rsid w:val="008C7733"/>
    <w:rsid w:val="008F6958"/>
    <w:rsid w:val="0090612B"/>
    <w:rsid w:val="009249DF"/>
    <w:rsid w:val="00933EDD"/>
    <w:rsid w:val="00A070BC"/>
    <w:rsid w:val="00A07BCB"/>
    <w:rsid w:val="00A16766"/>
    <w:rsid w:val="00A22803"/>
    <w:rsid w:val="00A230C9"/>
    <w:rsid w:val="00A26A7D"/>
    <w:rsid w:val="00A51400"/>
    <w:rsid w:val="00AC5998"/>
    <w:rsid w:val="00AF213C"/>
    <w:rsid w:val="00B3665F"/>
    <w:rsid w:val="00B37657"/>
    <w:rsid w:val="00B43704"/>
    <w:rsid w:val="00B96012"/>
    <w:rsid w:val="00BB0720"/>
    <w:rsid w:val="00C25187"/>
    <w:rsid w:val="00C444E0"/>
    <w:rsid w:val="00C44B4B"/>
    <w:rsid w:val="00CC13BF"/>
    <w:rsid w:val="00CD3AD5"/>
    <w:rsid w:val="00CD3E8D"/>
    <w:rsid w:val="00CD754B"/>
    <w:rsid w:val="00CE3BC0"/>
    <w:rsid w:val="00D121FD"/>
    <w:rsid w:val="00D13942"/>
    <w:rsid w:val="00D533CD"/>
    <w:rsid w:val="00D72211"/>
    <w:rsid w:val="00D756C2"/>
    <w:rsid w:val="00D950CD"/>
    <w:rsid w:val="00DA0E7C"/>
    <w:rsid w:val="00DF20B1"/>
    <w:rsid w:val="00DF3556"/>
    <w:rsid w:val="00DF7E93"/>
    <w:rsid w:val="00E01DB3"/>
    <w:rsid w:val="00E31EC6"/>
    <w:rsid w:val="00E97EEF"/>
    <w:rsid w:val="00EA707A"/>
    <w:rsid w:val="00EE75B8"/>
    <w:rsid w:val="00EF5A6A"/>
    <w:rsid w:val="00F05665"/>
    <w:rsid w:val="00F26636"/>
    <w:rsid w:val="00F41A27"/>
    <w:rsid w:val="00F47F95"/>
    <w:rsid w:val="00F54330"/>
    <w:rsid w:val="00F768C3"/>
    <w:rsid w:val="00F81A14"/>
    <w:rsid w:val="00FC4034"/>
    <w:rsid w:val="00FC54B7"/>
    <w:rsid w:val="00FE5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63180E"/>
  <w15:docId w15:val="{A47DFBA2-318F-4131-8643-3B24946F9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7B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uiPriority w:val="99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uiPriority w:val="99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  <w:style w:type="paragraph" w:styleId="a9">
    <w:name w:val="List Paragraph"/>
    <w:basedOn w:val="a"/>
    <w:uiPriority w:val="34"/>
    <w:qFormat/>
    <w:rsid w:val="008037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29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072DC5-0E5F-4700-A2FF-C7C15924AB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870</Words>
  <Characters>4964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2019-03-14T06:31:00Z</cp:lastPrinted>
  <dcterms:created xsi:type="dcterms:W3CDTF">2022-04-27T06:51:00Z</dcterms:created>
  <dcterms:modified xsi:type="dcterms:W3CDTF">2022-04-27T06:51:00Z</dcterms:modified>
</cp:coreProperties>
</file>