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64" w:rsidRDefault="00343364" w:rsidP="00710EC2">
      <w:pPr>
        <w:pStyle w:val="ReportHead"/>
        <w:suppressAutoHyphens/>
        <w:rPr>
          <w:sz w:val="24"/>
          <w:szCs w:val="24"/>
        </w:rPr>
      </w:pP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</w:t>
      </w: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343364" w:rsidRDefault="00343364" w:rsidP="00710EC2">
      <w:pPr>
        <w:pStyle w:val="ReportHead"/>
        <w:suppressAutoHyphens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«Оренбургский государственный университет»</w:t>
      </w: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Кафедра пищевой биотехнологии</w:t>
      </w:r>
    </w:p>
    <w:p w:rsidR="00343364" w:rsidRDefault="00343364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Pr="002E52BB" w:rsidRDefault="00343364" w:rsidP="00C521CB">
      <w:pPr>
        <w:pStyle w:val="ReportHead"/>
        <w:suppressAutoHyphens/>
        <w:spacing w:before="120"/>
        <w:rPr>
          <w:rFonts w:ascii="TimesNewRomanPSMT" w:hAnsi="TimesNewRomanPSMT" w:cs="TimesNewRomanPSMT"/>
          <w:b/>
          <w:bCs/>
        </w:rPr>
      </w:pPr>
      <w:r w:rsidRPr="002E52BB">
        <w:rPr>
          <w:rFonts w:ascii="TimesNewRomanPSMT" w:hAnsi="TimesNewRomanPSMT" w:cs="TimesNewRomanPSMT"/>
          <w:b/>
          <w:bCs/>
        </w:rPr>
        <w:t xml:space="preserve">Методические указания для </w:t>
      </w:r>
      <w:proofErr w:type="gramStart"/>
      <w:r w:rsidRPr="002E52BB">
        <w:rPr>
          <w:rFonts w:ascii="TimesNewRomanPSMT" w:hAnsi="TimesNewRomanPSMT" w:cs="TimesNewRomanPSMT"/>
          <w:b/>
          <w:bCs/>
        </w:rPr>
        <w:t>обучающихся</w:t>
      </w:r>
      <w:proofErr w:type="gramEnd"/>
      <w:r w:rsidRPr="002E52BB">
        <w:rPr>
          <w:rFonts w:ascii="TimesNewRomanPSMT" w:hAnsi="TimesNewRomanPSMT" w:cs="TimesNewRomanPSMT"/>
          <w:b/>
          <w:bCs/>
        </w:rPr>
        <w:t xml:space="preserve"> по освоению дисциплины </w:t>
      </w:r>
    </w:p>
    <w:p w:rsidR="00343364" w:rsidRDefault="00343364" w:rsidP="00BE6F52">
      <w:pPr>
        <w:pStyle w:val="ReportHead"/>
        <w:suppressAutoHyphens/>
        <w:spacing w:before="1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«</w:t>
      </w:r>
      <w:r w:rsidR="00C123C4">
        <w:rPr>
          <w:i/>
          <w:sz w:val="24"/>
        </w:rPr>
        <w:t>Б</w:t>
      </w:r>
      <w:proofErr w:type="gramStart"/>
      <w:r w:rsidR="00C123C4">
        <w:rPr>
          <w:i/>
          <w:sz w:val="24"/>
        </w:rPr>
        <w:t>1</w:t>
      </w:r>
      <w:proofErr w:type="gramEnd"/>
      <w:r w:rsidR="00C123C4">
        <w:rPr>
          <w:i/>
          <w:sz w:val="24"/>
        </w:rPr>
        <w:t>.Д.В.Э.3.2</w:t>
      </w:r>
      <w:r>
        <w:rPr>
          <w:i/>
          <w:iCs/>
          <w:sz w:val="24"/>
          <w:szCs w:val="24"/>
        </w:rPr>
        <w:t>Химическая технология неорганических веществ»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</w:p>
    <w:p w:rsidR="00343364" w:rsidRDefault="00343364" w:rsidP="00BE6F52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:rsidR="00343364" w:rsidRDefault="00343364" w:rsidP="00BE6F52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БАКАЛАВРИАТ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18.03.01 Химическая технология</w:t>
      </w:r>
    </w:p>
    <w:p w:rsidR="00343364" w:rsidRDefault="00343364" w:rsidP="00BE6F52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Общий профиль</w:t>
      </w:r>
    </w:p>
    <w:p w:rsidR="00343364" w:rsidRDefault="00343364" w:rsidP="00BE6F52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43364" w:rsidRDefault="00343364" w:rsidP="00BE6F52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Тип образовательной программы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 xml:space="preserve">Программа </w:t>
      </w:r>
      <w:proofErr w:type="gramStart"/>
      <w:r>
        <w:rPr>
          <w:i/>
          <w:iCs/>
          <w:sz w:val="24"/>
          <w:szCs w:val="24"/>
          <w:u w:val="single"/>
        </w:rPr>
        <w:t>академического</w:t>
      </w:r>
      <w:proofErr w:type="gramEnd"/>
      <w:r>
        <w:rPr>
          <w:i/>
          <w:iCs/>
          <w:sz w:val="24"/>
          <w:szCs w:val="24"/>
          <w:u w:val="single"/>
        </w:rPr>
        <w:t xml:space="preserve"> </w:t>
      </w:r>
      <w:proofErr w:type="spellStart"/>
      <w:r>
        <w:rPr>
          <w:i/>
          <w:iCs/>
          <w:sz w:val="24"/>
          <w:szCs w:val="24"/>
          <w:u w:val="single"/>
        </w:rPr>
        <w:t>бакалавриата</w:t>
      </w:r>
      <w:proofErr w:type="spellEnd"/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Бакалавр</w:t>
      </w:r>
    </w:p>
    <w:p w:rsidR="00343364" w:rsidRDefault="00343364" w:rsidP="00BE6F52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Заочная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jc w:val="center"/>
        <w:rPr>
          <w:sz w:val="24"/>
          <w:szCs w:val="24"/>
        </w:rPr>
      </w:pPr>
      <w:r>
        <w:rPr>
          <w:sz w:val="24"/>
          <w:szCs w:val="24"/>
        </w:rPr>
        <w:t>Год набора 20</w:t>
      </w:r>
      <w:r w:rsidR="00C123C4">
        <w:rPr>
          <w:sz w:val="24"/>
          <w:szCs w:val="24"/>
        </w:rPr>
        <w:t>22</w:t>
      </w:r>
    </w:p>
    <w:p w:rsidR="00343364" w:rsidRPr="00341C2F" w:rsidRDefault="00343364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341C2F">
        <w:rPr>
          <w:sz w:val="28"/>
          <w:szCs w:val="28"/>
        </w:rPr>
        <w:t xml:space="preserve"> _____________________ </w:t>
      </w:r>
      <w:proofErr w:type="spellStart"/>
      <w:r>
        <w:rPr>
          <w:sz w:val="28"/>
          <w:szCs w:val="28"/>
        </w:rPr>
        <w:t>Межуева</w:t>
      </w:r>
      <w:proofErr w:type="spellEnd"/>
      <w:r>
        <w:rPr>
          <w:sz w:val="28"/>
          <w:szCs w:val="28"/>
        </w:rPr>
        <w:t xml:space="preserve"> Л.В.</w:t>
      </w:r>
    </w:p>
    <w:p w:rsidR="00343364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787CCD">
      <w:pPr>
        <w:suppressLineNumbers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 xml:space="preserve">ры пищевой биотехнологии  </w:t>
      </w:r>
      <w:r w:rsidR="00C123C4">
        <w:rPr>
          <w:sz w:val="28"/>
          <w:szCs w:val="28"/>
        </w:rPr>
        <w:t>09.02.</w:t>
      </w:r>
      <w:r>
        <w:rPr>
          <w:sz w:val="28"/>
          <w:szCs w:val="28"/>
        </w:rPr>
        <w:t xml:space="preserve"> 20</w:t>
      </w:r>
      <w:r w:rsidR="00C123C4">
        <w:rPr>
          <w:sz w:val="28"/>
          <w:szCs w:val="28"/>
        </w:rPr>
        <w:t xml:space="preserve">22 </w:t>
      </w:r>
      <w:bookmarkStart w:id="1" w:name="_GoBack"/>
      <w:bookmarkEnd w:id="1"/>
      <w:r>
        <w:rPr>
          <w:sz w:val="28"/>
          <w:szCs w:val="28"/>
        </w:rPr>
        <w:t xml:space="preserve">г.           протокол № </w:t>
      </w:r>
      <w:r w:rsidR="00C123C4">
        <w:rPr>
          <w:sz w:val="28"/>
          <w:szCs w:val="28"/>
        </w:rPr>
        <w:t>6</w:t>
      </w: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jc w:val="both"/>
        <w:rPr>
          <w:sz w:val="24"/>
          <w:szCs w:val="24"/>
        </w:rPr>
      </w:pPr>
      <w:r w:rsidRPr="00341C2F">
        <w:rPr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sz w:val="28"/>
          <w:szCs w:val="28"/>
        </w:rPr>
        <w:t>«</w:t>
      </w:r>
      <w:r w:rsidRPr="008459DB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>
        <w:rPr>
          <w:sz w:val="28"/>
          <w:szCs w:val="28"/>
        </w:rPr>
        <w:t>»</w:t>
      </w:r>
    </w:p>
    <w:p w:rsidR="00343364" w:rsidRPr="00341C2F" w:rsidRDefault="00343364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3364" w:rsidRPr="003D1D7B">
        <w:tc>
          <w:tcPr>
            <w:tcW w:w="3522" w:type="dxa"/>
          </w:tcPr>
          <w:p w:rsidR="00343364" w:rsidRPr="003D1D7B" w:rsidRDefault="00343364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43364" w:rsidRPr="003D1D7B">
        <w:tc>
          <w:tcPr>
            <w:tcW w:w="3522" w:type="dxa"/>
          </w:tcPr>
          <w:p w:rsidR="00343364" w:rsidRPr="003D1D7B" w:rsidRDefault="00343364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E31C09">
      <w:pPr>
        <w:jc w:val="center"/>
        <w:rPr>
          <w:b/>
          <w:bCs/>
          <w:color w:val="000000"/>
          <w:spacing w:val="7"/>
          <w:sz w:val="32"/>
          <w:szCs w:val="32"/>
          <w:lang w:eastAsia="ru-RU"/>
        </w:rPr>
      </w:pPr>
      <w:r w:rsidRPr="00341C2F">
        <w:rPr>
          <w:snapToGrid w:val="0"/>
          <w:sz w:val="28"/>
          <w:szCs w:val="28"/>
          <w:lang w:eastAsia="ru-RU"/>
        </w:rPr>
        <w:br w:type="page"/>
      </w:r>
      <w:r w:rsidRPr="00341C2F">
        <w:rPr>
          <w:b/>
          <w:bCs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3364" w:rsidRPr="003D1D7B">
        <w:tc>
          <w:tcPr>
            <w:tcW w:w="9039" w:type="dxa"/>
          </w:tcPr>
          <w:p w:rsidR="00343364" w:rsidRPr="003D1D7B" w:rsidRDefault="00343364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3364" w:rsidRPr="003D1D7B">
        <w:tc>
          <w:tcPr>
            <w:tcW w:w="9039" w:type="dxa"/>
          </w:tcPr>
          <w:p w:rsidR="00343364" w:rsidRPr="007B0A9D" w:rsidRDefault="00343364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A038E" w:rsidRPr="003D1D7B">
        <w:tc>
          <w:tcPr>
            <w:tcW w:w="9039" w:type="dxa"/>
          </w:tcPr>
          <w:p w:rsidR="007A038E" w:rsidRDefault="00BB24F6" w:rsidP="007A0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7A038E"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7A038E"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="007A038E"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ния по </w:t>
            </w:r>
            <w:r w:rsidR="007A038E">
              <w:rPr>
                <w:color w:val="000000"/>
                <w:spacing w:val="7"/>
                <w:sz w:val="28"/>
                <w:szCs w:val="28"/>
                <w:lang w:eastAsia="ru-RU"/>
              </w:rPr>
              <w:t>практическим</w:t>
            </w:r>
            <w:r w:rsidR="007A038E"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занятиям</w:t>
            </w:r>
          </w:p>
        </w:tc>
        <w:tc>
          <w:tcPr>
            <w:tcW w:w="708" w:type="dxa"/>
            <w:vAlign w:val="bottom"/>
          </w:tcPr>
          <w:p w:rsidR="007A038E" w:rsidRDefault="00DC1659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3364" w:rsidRPr="003D1D7B">
        <w:tc>
          <w:tcPr>
            <w:tcW w:w="9039" w:type="dxa"/>
          </w:tcPr>
          <w:p w:rsidR="00343364" w:rsidRPr="00341C2F" w:rsidRDefault="00BB24F6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3364"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3364" w:rsidRPr="003D1D7B">
        <w:tc>
          <w:tcPr>
            <w:tcW w:w="9039" w:type="dxa"/>
          </w:tcPr>
          <w:p w:rsidR="00343364" w:rsidRPr="00341C2F" w:rsidRDefault="00BB24F6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343364" w:rsidRPr="00B647F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3364" w:rsidRPr="003D1D7B">
        <w:tc>
          <w:tcPr>
            <w:tcW w:w="9039" w:type="dxa"/>
          </w:tcPr>
          <w:p w:rsidR="00343364" w:rsidRDefault="00BB24F6" w:rsidP="007A038E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по написанию </w:t>
            </w:r>
            <w:r w:rsidR="007A038E">
              <w:rPr>
                <w:color w:val="000000"/>
                <w:spacing w:val="7"/>
                <w:sz w:val="28"/>
                <w:szCs w:val="28"/>
                <w:lang w:eastAsia="ru-RU"/>
              </w:rPr>
              <w:t>индивидуального практического задания</w:t>
            </w:r>
          </w:p>
        </w:tc>
        <w:tc>
          <w:tcPr>
            <w:tcW w:w="708" w:type="dxa"/>
            <w:vAlign w:val="bottom"/>
          </w:tcPr>
          <w:p w:rsidR="00343364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43364" w:rsidRPr="003D1D7B">
        <w:tc>
          <w:tcPr>
            <w:tcW w:w="9039" w:type="dxa"/>
          </w:tcPr>
          <w:p w:rsidR="00343364" w:rsidRDefault="00BB24F6" w:rsidP="007A038E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343364">
              <w:rPr>
                <w:color w:val="000000"/>
                <w:spacing w:val="7"/>
                <w:sz w:val="28"/>
                <w:szCs w:val="28"/>
              </w:rPr>
              <w:t xml:space="preserve">  Методические указания по подготовке к </w:t>
            </w:r>
            <w:r w:rsidR="007A038E">
              <w:rPr>
                <w:color w:val="000000"/>
                <w:spacing w:val="7"/>
                <w:sz w:val="28"/>
                <w:szCs w:val="28"/>
              </w:rPr>
              <w:t>зачету</w:t>
            </w:r>
          </w:p>
        </w:tc>
        <w:tc>
          <w:tcPr>
            <w:tcW w:w="708" w:type="dxa"/>
            <w:vAlign w:val="bottom"/>
          </w:tcPr>
          <w:p w:rsidR="00343364" w:rsidRDefault="00C62C53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7A038E" w:rsidRPr="003D1D7B">
        <w:tc>
          <w:tcPr>
            <w:tcW w:w="9039" w:type="dxa"/>
          </w:tcPr>
          <w:p w:rsidR="007A038E" w:rsidRDefault="00BB24F6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7A038E">
              <w:rPr>
                <w:color w:val="000000"/>
                <w:spacing w:val="7"/>
                <w:sz w:val="28"/>
                <w:szCs w:val="28"/>
              </w:rPr>
              <w:t xml:space="preserve">  Методические указания по подготовке к экзамену</w:t>
            </w:r>
          </w:p>
        </w:tc>
        <w:tc>
          <w:tcPr>
            <w:tcW w:w="708" w:type="dxa"/>
            <w:vAlign w:val="bottom"/>
          </w:tcPr>
          <w:p w:rsidR="007A038E" w:rsidRDefault="00C62C53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43364" w:rsidRPr="003D1D7B">
        <w:tc>
          <w:tcPr>
            <w:tcW w:w="9039" w:type="dxa"/>
          </w:tcPr>
          <w:p w:rsidR="00343364" w:rsidRPr="00B647FD" w:rsidRDefault="00BB24F6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9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43364" w:rsidRDefault="00C62C53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12</w:t>
            </w:r>
          </w:p>
        </w:tc>
      </w:tr>
    </w:tbl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580CF3" w:rsidRDefault="00580CF3" w:rsidP="00341C2F">
      <w:pPr>
        <w:jc w:val="both"/>
      </w:pPr>
    </w:p>
    <w:p w:rsidR="00BB24F6" w:rsidRDefault="00BB24F6" w:rsidP="00341C2F">
      <w:pPr>
        <w:jc w:val="both"/>
      </w:pPr>
    </w:p>
    <w:p w:rsidR="00343364" w:rsidRDefault="00343364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343364" w:rsidRPr="00341C2F" w:rsidRDefault="00343364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color w:val="000000"/>
          <w:spacing w:val="7"/>
          <w:sz w:val="28"/>
          <w:szCs w:val="28"/>
          <w:lang w:eastAsia="ru-RU"/>
        </w:rPr>
        <w:t xml:space="preserve">3 </w:t>
      </w:r>
      <w:r w:rsidRPr="00341C2F">
        <w:rPr>
          <w:b/>
          <w:bCs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b/>
          <w:bCs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Default="0034336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Pr="00BE6F52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Цели л</w:t>
      </w:r>
      <w:r>
        <w:rPr>
          <w:b/>
          <w:bCs/>
          <w:color w:val="000000"/>
          <w:sz w:val="28"/>
          <w:szCs w:val="28"/>
          <w:lang w:eastAsia="ar-SA"/>
        </w:rPr>
        <w:t>абораторных</w:t>
      </w:r>
      <w:r w:rsidRPr="00991DB1">
        <w:rPr>
          <w:b/>
          <w:bCs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color w:val="000000"/>
          <w:sz w:val="28"/>
          <w:szCs w:val="28"/>
          <w:lang w:eastAsia="ar-SA"/>
        </w:rPr>
        <w:t xml:space="preserve"> по</w:t>
      </w:r>
      <w:r>
        <w:rPr>
          <w:color w:val="000000"/>
          <w:sz w:val="28"/>
          <w:szCs w:val="28"/>
          <w:lang w:eastAsia="ar-SA"/>
        </w:rPr>
        <w:t xml:space="preserve"> дисциплине </w:t>
      </w:r>
      <w:r w:rsidRPr="00BE6F52">
        <w:rPr>
          <w:b/>
          <w:bCs/>
          <w:i/>
          <w:iCs/>
          <w:color w:val="000000"/>
          <w:sz w:val="28"/>
          <w:szCs w:val="28"/>
          <w:lang w:eastAsia="ar-SA"/>
        </w:rPr>
        <w:t>«</w:t>
      </w:r>
      <w:r w:rsidRPr="00AD6FAF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 w:rsidRPr="00BE6F52">
        <w:rPr>
          <w:b/>
          <w:bCs/>
          <w:i/>
          <w:iCs/>
          <w:color w:val="000000"/>
          <w:sz w:val="28"/>
          <w:szCs w:val="28"/>
          <w:lang w:eastAsia="ar-SA"/>
        </w:rPr>
        <w:t>»: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color w:val="000000"/>
          <w:sz w:val="28"/>
          <w:szCs w:val="28"/>
          <w:lang w:eastAsia="ar-SA"/>
        </w:rPr>
        <w:t>ых</w:t>
      </w:r>
      <w:r w:rsidRPr="00991DB1">
        <w:rPr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lastRenderedPageBreak/>
        <w:t>На лабораторных занятиях осуществляются следующие формы работ со студентами:</w:t>
      </w:r>
      <w:r w:rsidRPr="00991DB1">
        <w:rPr>
          <w:i/>
          <w:iCs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i/>
          <w:iCs/>
          <w:color w:val="000000"/>
          <w:sz w:val="28"/>
          <w:szCs w:val="28"/>
          <w:lang w:eastAsia="ar-SA"/>
        </w:rPr>
        <w:t>групповая</w:t>
      </w:r>
      <w:r w:rsidRPr="00991DB1">
        <w:rPr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i/>
          <w:iCs/>
          <w:color w:val="000000"/>
          <w:sz w:val="28"/>
          <w:szCs w:val="28"/>
          <w:lang w:eastAsia="ar-SA"/>
        </w:rPr>
        <w:t>фронтальная</w:t>
      </w:r>
      <w:r w:rsidRPr="00991DB1">
        <w:rPr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Студентам для выпо</w:t>
      </w:r>
      <w:r>
        <w:rPr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подписана,  простые карандаши, линейка.  Тестовые задания выполняются на специальных бланках, выдаваемых преподавателем </w:t>
      </w:r>
      <w:r>
        <w:rPr>
          <w:color w:val="000000"/>
          <w:sz w:val="28"/>
          <w:szCs w:val="28"/>
          <w:lang w:eastAsia="ar-SA"/>
        </w:rPr>
        <w:t>инди</w:t>
      </w:r>
      <w:r w:rsidRPr="00991DB1">
        <w:rPr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color w:val="000000"/>
          <w:sz w:val="28"/>
          <w:szCs w:val="28"/>
          <w:lang w:eastAsia="ar-SA"/>
        </w:rPr>
        <w:t>орной работы</w:t>
      </w:r>
      <w:r w:rsidRPr="00991DB1">
        <w:rPr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343364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color w:val="000000"/>
          <w:sz w:val="28"/>
          <w:szCs w:val="28"/>
          <w:lang w:eastAsia="ar-SA"/>
        </w:rPr>
        <w:t>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</w:t>
      </w:r>
      <w:r w:rsidRPr="00991DB1">
        <w:rPr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343364" w:rsidRPr="00710EC2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Требования к оформлению лабораторной тетради  по</w:t>
      </w:r>
      <w:r>
        <w:rPr>
          <w:b/>
          <w:bCs/>
          <w:color w:val="000000"/>
          <w:sz w:val="28"/>
          <w:szCs w:val="28"/>
          <w:lang w:eastAsia="ar-SA"/>
        </w:rPr>
        <w:t xml:space="preserve"> дисциплине </w:t>
      </w:r>
      <w:r w:rsidRPr="00710EC2">
        <w:rPr>
          <w:b/>
          <w:bCs/>
          <w:color w:val="000000"/>
          <w:sz w:val="28"/>
          <w:szCs w:val="28"/>
          <w:lang w:eastAsia="ar-SA"/>
        </w:rPr>
        <w:t>«</w:t>
      </w:r>
      <w:r w:rsidRPr="00AD6FAF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 w:rsidRPr="00710EC2">
        <w:rPr>
          <w:b/>
          <w:bCs/>
          <w:color w:val="000000"/>
          <w:sz w:val="28"/>
          <w:szCs w:val="28"/>
          <w:lang w:eastAsia="ar-SA"/>
        </w:rPr>
        <w:t xml:space="preserve">» 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>
        <w:rPr>
          <w:color w:val="000000"/>
          <w:sz w:val="28"/>
          <w:szCs w:val="28"/>
          <w:lang w:eastAsia="ar-SA"/>
        </w:rPr>
        <w:t xml:space="preserve"> дисциплине «</w:t>
      </w:r>
      <w:r w:rsidRPr="00AD6FAF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 w:rsidRPr="00710EC2">
        <w:rPr>
          <w:color w:val="000000"/>
          <w:sz w:val="28"/>
          <w:szCs w:val="28"/>
          <w:lang w:eastAsia="ar-SA"/>
        </w:rPr>
        <w:t>»</w:t>
      </w:r>
      <w:r w:rsidRPr="00991DB1">
        <w:rPr>
          <w:color w:val="000000"/>
          <w:sz w:val="28"/>
          <w:szCs w:val="28"/>
          <w:lang w:eastAsia="ar-SA"/>
        </w:rPr>
        <w:t xml:space="preserve">. Лабораторная тетрадь – это отчетный документ по учебно-исследовательской работе студентов, выполняемой в </w:t>
      </w:r>
      <w:r>
        <w:rPr>
          <w:color w:val="000000"/>
          <w:sz w:val="28"/>
          <w:szCs w:val="28"/>
          <w:lang w:eastAsia="ar-SA"/>
        </w:rPr>
        <w:t xml:space="preserve">рамках </w:t>
      </w:r>
      <w:r>
        <w:rPr>
          <w:color w:val="000000"/>
          <w:sz w:val="28"/>
          <w:szCs w:val="28"/>
          <w:lang w:eastAsia="ar-SA"/>
        </w:rPr>
        <w:lastRenderedPageBreak/>
        <w:t>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 </w:t>
      </w:r>
      <w:r w:rsidRPr="00991DB1">
        <w:rPr>
          <w:color w:val="000000"/>
          <w:sz w:val="28"/>
          <w:szCs w:val="28"/>
          <w:lang w:eastAsia="ar-SA"/>
        </w:rPr>
        <w:t>Дата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 </w:t>
      </w:r>
      <w:r w:rsidRPr="00991DB1">
        <w:rPr>
          <w:color w:val="000000"/>
          <w:sz w:val="28"/>
          <w:szCs w:val="28"/>
          <w:lang w:eastAsia="ar-SA"/>
        </w:rPr>
        <w:t>Тема занятия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 </w:t>
      </w:r>
      <w:r w:rsidRPr="00991DB1">
        <w:rPr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 </w:t>
      </w:r>
      <w:r w:rsidRPr="00991DB1">
        <w:rPr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6 </w:t>
      </w:r>
      <w:r w:rsidRPr="00991DB1">
        <w:rPr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343364" w:rsidRPr="00036AAD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 </w:t>
      </w:r>
      <w:r w:rsidRPr="00991DB1">
        <w:rPr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3364" w:rsidRDefault="0034336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DC1659" w:rsidRDefault="00DC1659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6210C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F6210C" w:rsidRPr="00341C2F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F6210C" w:rsidRPr="00341C2F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F6210C" w:rsidRPr="00341C2F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F6210C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43364" w:rsidRDefault="0034336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C1659" w:rsidRDefault="00DC1659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C1659" w:rsidRDefault="00DC1659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F6210C" w:rsidP="00036AAD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color w:val="000000"/>
          <w:spacing w:val="7"/>
          <w:sz w:val="28"/>
          <w:szCs w:val="28"/>
          <w:lang w:eastAsia="ru-RU"/>
        </w:rPr>
        <w:lastRenderedPageBreak/>
        <w:t>5</w:t>
      </w:r>
      <w:r w:rsidR="00343364" w:rsidRPr="00341C2F">
        <w:rPr>
          <w:b/>
          <w:bCs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343364" w:rsidRPr="00F643BE">
        <w:rPr>
          <w:b/>
          <w:bCs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343364" w:rsidRPr="00F643BE" w:rsidRDefault="00343364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Pr="00BE6F52" w:rsidRDefault="00343364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bCs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>информации в области переработки нефти</w:t>
      </w:r>
      <w:r w:rsidRPr="00BE6F52">
        <w:rPr>
          <w:color w:val="000000"/>
          <w:sz w:val="28"/>
          <w:szCs w:val="28"/>
          <w:lang w:eastAsia="ar-SA"/>
        </w:rPr>
        <w:t>.</w:t>
      </w:r>
    </w:p>
    <w:p w:rsidR="00343364" w:rsidRPr="004F4EC0" w:rsidRDefault="00343364" w:rsidP="006A3E1C">
      <w:pPr>
        <w:pStyle w:val="ReportMain"/>
        <w:suppressAutoHyphens/>
        <w:ind w:firstLine="709"/>
        <w:jc w:val="both"/>
      </w:pPr>
      <w:r w:rsidRPr="00080A92">
        <w:rPr>
          <w:rFonts w:ascii="Times New Roman" w:hAnsi="Times New Roman" w:cs="Times New Roman"/>
          <w:sz w:val="28"/>
          <w:szCs w:val="28"/>
        </w:rPr>
        <w:t>Основной формой СРС по дисциплине «</w:t>
      </w:r>
      <w:r w:rsidRPr="00080A92">
        <w:rPr>
          <w:rFonts w:ascii="Times New Roman" w:hAnsi="Times New Roman" w:cs="Times New Roman"/>
          <w:b/>
          <w:bCs/>
          <w:sz w:val="28"/>
          <w:szCs w:val="28"/>
        </w:rPr>
        <w:t>Химическая технология неорганических веществ</w:t>
      </w:r>
      <w:r w:rsidRPr="00080A92">
        <w:rPr>
          <w:rFonts w:ascii="Times New Roman" w:hAnsi="Times New Roman" w:cs="Times New Roman"/>
          <w:sz w:val="28"/>
          <w:szCs w:val="28"/>
        </w:rPr>
        <w:t>» является работа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Производство серной кислоты из флотационного колчедана. Технологическая схема производства серной кислоты контактным методом.</w:t>
      </w:r>
      <w:r w:rsidRPr="00080A92">
        <w:rPr>
          <w:rFonts w:ascii="Times New Roman" w:hAnsi="Times New Roman" w:cs="Times New Roman"/>
          <w:sz w:val="28"/>
          <w:szCs w:val="28"/>
        </w:rPr>
        <w:tab/>
        <w:t>Товарные сорта серной кислоты. Совершенствование сернокислотного производства.</w:t>
      </w:r>
      <w:r w:rsidRPr="00080A92">
        <w:rPr>
          <w:rFonts w:ascii="Times New Roman" w:hAnsi="Times New Roman" w:cs="Times New Roman"/>
          <w:sz w:val="28"/>
          <w:szCs w:val="28"/>
        </w:rPr>
        <w:tab/>
      </w:r>
      <w:r w:rsidRPr="006A3E1C">
        <w:rPr>
          <w:rFonts w:ascii="Times New Roman" w:hAnsi="Times New Roman" w:cs="Times New Roman"/>
          <w:sz w:val="28"/>
          <w:szCs w:val="28"/>
        </w:rPr>
        <w:t xml:space="preserve">Области использования аммиака. Краткий исторический очерк производства. Сырье для производства аммиака. Технологическая схема производства аммиака. </w:t>
      </w:r>
      <w:r w:rsidRPr="006A3E1C">
        <w:rPr>
          <w:rFonts w:ascii="Times New Roman" w:hAnsi="Times New Roman" w:cs="Times New Roman"/>
          <w:sz w:val="28"/>
          <w:szCs w:val="28"/>
        </w:rPr>
        <w:tab/>
        <w:t>Производство разбавленной азотной кислоты. Принципиальная схема производства. Технологическая схема производства разбавленной азотной кислоты под высоким давлением. Технологическая схема производства азотной кислоты АК-72. Концентрирование разбавленной азотной кислоты. Прямой синтез концентрированной азотной кислоты.</w:t>
      </w:r>
      <w:r w:rsidRPr="004F4EC0">
        <w:tab/>
      </w:r>
      <w:r w:rsidRPr="006A3E1C">
        <w:rPr>
          <w:rFonts w:ascii="Times New Roman" w:hAnsi="Times New Roman" w:cs="Times New Roman"/>
          <w:sz w:val="28"/>
          <w:szCs w:val="28"/>
        </w:rPr>
        <w:t>Ассортимент и масштабы производства минеральных удобрений.</w:t>
      </w:r>
      <w:r w:rsidRPr="006A3E1C">
        <w:rPr>
          <w:rFonts w:ascii="Times New Roman" w:hAnsi="Times New Roman" w:cs="Times New Roman"/>
          <w:sz w:val="28"/>
          <w:szCs w:val="28"/>
        </w:rPr>
        <w:tab/>
        <w:t>Производство нитрата аммония. Свойства нитрата аммония. Технологические схемы производства. Производство карбамида. Свойства карбамида. Технологическая схема производства.</w:t>
      </w:r>
      <w:r w:rsidRPr="006A3E1C">
        <w:rPr>
          <w:rFonts w:ascii="Times New Roman" w:hAnsi="Times New Roman" w:cs="Times New Roman"/>
          <w:sz w:val="28"/>
          <w:szCs w:val="28"/>
        </w:rPr>
        <w:tab/>
        <w:t>Производство фосфорной кислоты электротермическим методом. Производство двойного суперфосфата. Производство комплексных минеральных удобрений. Производство аммофоса. Производство нитроаммофоски.</w:t>
      </w:r>
      <w:r w:rsidRPr="006A3E1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A3E1C">
        <w:rPr>
          <w:rFonts w:ascii="Times New Roman" w:hAnsi="Times New Roman" w:cs="Times New Roman"/>
          <w:sz w:val="28"/>
          <w:szCs w:val="28"/>
        </w:rPr>
        <w:t>Электролиз водного раствора хлорида натрия. Производство соляной кислоты.</w:t>
      </w:r>
    </w:p>
    <w:p w:rsidR="00343364" w:rsidRPr="008459DB" w:rsidRDefault="00343364" w:rsidP="008459DB">
      <w:pPr>
        <w:pStyle w:val="Default"/>
        <w:ind w:firstLine="708"/>
        <w:jc w:val="both"/>
        <w:rPr>
          <w:sz w:val="28"/>
          <w:szCs w:val="28"/>
        </w:rPr>
      </w:pPr>
    </w:p>
    <w:p w:rsidR="00343364" w:rsidRDefault="00343364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43364" w:rsidRDefault="00343364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6</w:t>
      </w:r>
      <w:r w:rsidRPr="00B647FD">
        <w:rPr>
          <w:b/>
          <w:bCs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343364" w:rsidRDefault="00343364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43364" w:rsidRDefault="00343364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343364" w:rsidRDefault="00343364" w:rsidP="000553B1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6210C" w:rsidRPr="00DD372C" w:rsidRDefault="00F6210C" w:rsidP="00F6210C">
      <w:pPr>
        <w:ind w:firstLine="709"/>
        <w:rPr>
          <w:b/>
          <w:bCs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372C">
        <w:rPr>
          <w:b/>
          <w:bCs/>
          <w:sz w:val="28"/>
          <w:szCs w:val="28"/>
        </w:rPr>
        <w:t xml:space="preserve"> Методические рекомендации по написанию </w:t>
      </w:r>
      <w:r>
        <w:rPr>
          <w:b/>
          <w:bCs/>
          <w:sz w:val="28"/>
          <w:szCs w:val="28"/>
        </w:rPr>
        <w:t xml:space="preserve">индивидуальной практической </w:t>
      </w:r>
      <w:r w:rsidRPr="00DD372C">
        <w:rPr>
          <w:b/>
          <w:bCs/>
          <w:sz w:val="28"/>
          <w:szCs w:val="28"/>
        </w:rPr>
        <w:t xml:space="preserve"> работы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процессе обучения в вузе первостепенное значение имеет самостоятельная работа студентов. Одной из важнейших целей учебного процесса является обучение студента добывать необходимые знания самостоятельно. Самостоятельной работе в учебных планах отводится до 80% всего учебного времени. Таким образом, основной формой учёбы для студентов  становится самостоятельная работа.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самостоятельной работы многообразны и самыми главными из них являются следующие: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Систематическое изучение учебника, пособия, УМК по курсу.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Работа с монографической литературой и периодикой.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Изучение первоисточников.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Подготовка и активное участие в семинарских занятиях.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Выполнение контрольных работ.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индивидуальных практических работ, будут способствовать формированию необходимых условий для последующего написания курсовых и выпускных квалификационных работ.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Написанная индивидуальная практическая работа должна носить характер отчёта о самостоятельной работе по изучению курса в целом и его отдельных вопросов в частности, степени начитанности студента, его общей культуры, а также показать, насколько студент овладел способностью изучать источники и мыслить самостоятельно. Индивидуальная практическая работа должна показать глубокие знания студента, его умение правильно формулировать и теоретически обосновывать те или иные проблемы курса.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приступить к написанию, необходимо изучить литературу и источники по выбранной теме. Чтение материала должно сопровождаться конспектированием, которое является наиболее надёжным видом работы, дающим высокие результаты в усвоении учебного материала. При конспектировании необходимо выполнить некоторые формальности: указать инициалы и фамилию автора конспектируемого произведения, его точное название, год и место издания, наименование глав и параграфов, откуда был выписан материал.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Конспект окажет незаменимую услугу не только при подготовке к семинарскому занятию, но и к зачёту, экзамену и тестированию.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Формальные требования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должна быть оформлена в соответствии с определенными правилами.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 титульном листе (или обложке тетради) должны быть: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название ВУЗа, шифр/номер зачетки, номер контрольной работы, наименование дисциплины, название факультета, ФИО студента, курс, группа, место работы, должность, дата проверки, оценка, подпись преподавателя.</w:t>
      </w:r>
      <w:proofErr w:type="gramEnd"/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Контрольная работа должна быть структурирована и состоять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плана (содержания) работы, в соответствие с которым она написана;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введения;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основной части с названием;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списка использованной литературы.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Объем индивидуальной практической работы (формат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):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печатном варианте – 12-15 страниц (одинарный интервал, шрифт 14, параметры страницы: верх (низ) 2см, слева – 3см, справа – 1,5см).</w:t>
      </w:r>
      <w:proofErr w:type="gramEnd"/>
      <w:r>
        <w:rPr>
          <w:sz w:val="28"/>
          <w:szCs w:val="28"/>
        </w:rPr>
        <w:t xml:space="preserve"> Текст только на одной странице листа. В рукописном варианте – 20-24 страницы (формат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).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должна быть отредактирована, написанная от руки должна быть хорошо читаема! Рукописный вариант можно представлять в обычной школьной тетради (объем 12-24 листа тетради в клетку).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должна быть написана и представлена на проверку за месяц до начала экзаменационной сессии или зачётной недели, чтобы в случае замеченных ошибок студент мог их исправить и представить на проверку.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– обязательный вид работы, предусмотренный учебным планом. Без индивидуальной практической работы студент не допускается к сдаче зачета.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Содержательные требования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первой странице необходимо написать название и план темы и начать изложение, если позволяет место. Каждый новый раздел должен начинаться с красной строки, на всех страницах надо оставлять небольшие поля для замечаний преподавателя.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Введение. Во введении дается объяснение выбранного плана работы, перечисляются основные идеи, рассматриваемые в контрольной работе, формулируется точка зрения автора, его мировоззренческая позиция в соответствии с которой рассматривается тема, указываются источники и литература, используемые студентом, их значимость для работы в целом и (или) ее структурных частей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часть. Вопросы основной части также должны иметь названия и понятийно детализировать смысл названия основной части. Если план составлен непоследовательно, с нарушением логики, с пропуском существенных моментов, то это автоматически ведет к снижению качества работы. Содержание контрольной работы должно строго соответствовать плану.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цитаты соответствующим образом оформляются: «закавычиваются» с указанием автора, названия, года издания и страниц конкретного источника. Все используемые цитаты должны иметь сноску.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 В данной части индивидуальной практической работы формулируются выводы, к которым пришел автор. В заключительной части работы студент должен уметь связать ее проблематику с современностью.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включает не менее пяти источников (книг, статей разных авторов или документов), которые, так или иначе, задействованы при написании индивидуальной практической работы.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оформляется в соответствии с общепринятыми требованиями: источники располагаются в алфавитном порядке с указанием фамилии авторов, названием книг или статей (в этом случае указываются названия журналов, год и номер выпуска), с указанием места издания и года издания.</w:t>
      </w:r>
    </w:p>
    <w:p w:rsidR="00580CF3" w:rsidRDefault="00580CF3" w:rsidP="00580CF3">
      <w:pPr>
        <w:ind w:firstLine="709"/>
        <w:jc w:val="both"/>
        <w:rPr>
          <w:b/>
          <w:bCs/>
          <w:sz w:val="28"/>
          <w:szCs w:val="28"/>
        </w:rPr>
      </w:pPr>
    </w:p>
    <w:p w:rsidR="00580CF3" w:rsidRDefault="00580CF3" w:rsidP="00580CF3">
      <w:pPr>
        <w:ind w:firstLine="709"/>
        <w:jc w:val="both"/>
        <w:rPr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8 Методические указания по подготовке к зачету</w:t>
      </w:r>
    </w:p>
    <w:p w:rsidR="00580CF3" w:rsidRDefault="00580CF3" w:rsidP="00580C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Изучение дисциплины завершается экзаменом. </w:t>
      </w:r>
      <w:r>
        <w:rPr>
          <w:color w:val="000000"/>
          <w:sz w:val="28"/>
          <w:szCs w:val="28"/>
        </w:rPr>
        <w:t>Зачет по дисциплине «</w:t>
      </w:r>
      <w:r w:rsidRPr="00CC55D3">
        <w:rPr>
          <w:sz w:val="28"/>
          <w:szCs w:val="28"/>
        </w:rPr>
        <w:t>Научные основы химических производств</w:t>
      </w:r>
      <w:r>
        <w:rPr>
          <w:color w:val="000000"/>
          <w:sz w:val="28"/>
          <w:szCs w:val="28"/>
        </w:rPr>
        <w:t>»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зачета проверяется способность учащегося к выполнению профессиональных задач, определенных квалификационными требованиями.</w:t>
      </w:r>
    </w:p>
    <w:p w:rsidR="00580CF3" w:rsidRDefault="00580CF3" w:rsidP="00580CF3">
      <w:pPr>
        <w:shd w:val="clear" w:color="auto" w:fill="FFFFFF"/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Зачет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Зачет носит комплексный характер и направлен на выявление целостной системы знаний по автоматизированному проектированию предприятий общественного питания.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зачете студент демонстрирует то, что он приобрел в процессе </w:t>
      </w:r>
      <w:proofErr w:type="gramStart"/>
      <w:r>
        <w:rPr>
          <w:spacing w:val="2"/>
          <w:sz w:val="28"/>
          <w:szCs w:val="28"/>
        </w:rPr>
        <w:t>обучения</w:t>
      </w:r>
      <w:proofErr w:type="gramEnd"/>
      <w:r>
        <w:rPr>
          <w:spacing w:val="2"/>
          <w:sz w:val="28"/>
          <w:szCs w:val="28"/>
        </w:rPr>
        <w:t xml:space="preserve"> по конкретной учебной дисциплине.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При подготовке к зачету у студента должен быть хороший учебник или конспект </w:t>
      </w:r>
      <w:r>
        <w:rPr>
          <w:spacing w:val="2"/>
          <w:sz w:val="28"/>
          <w:szCs w:val="28"/>
        </w:rPr>
        <w:lastRenderedPageBreak/>
        <w:t>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Правила подготовки к зачету:</w:t>
      </w:r>
    </w:p>
    <w:p w:rsidR="00580CF3" w:rsidRDefault="00580CF3" w:rsidP="00580CF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необходимо сразу сориентироваться во всем материале и обязательно расположить весь материал согласно вопросам к зачету;</w:t>
      </w:r>
    </w:p>
    <w:p w:rsidR="00580CF3" w:rsidRDefault="00580CF3" w:rsidP="00580CF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580CF3" w:rsidRDefault="00580CF3" w:rsidP="00580CF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F6210C" w:rsidRDefault="00F6210C" w:rsidP="00F6210C">
      <w:pPr>
        <w:jc w:val="center"/>
        <w:rPr>
          <w:sz w:val="28"/>
          <w:szCs w:val="28"/>
        </w:rPr>
      </w:pPr>
    </w:p>
    <w:p w:rsidR="00343364" w:rsidRDefault="00580CF3" w:rsidP="004834ED">
      <w:pPr>
        <w:ind w:firstLine="709"/>
        <w:jc w:val="both"/>
        <w:rPr>
          <w:spacing w:val="2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9</w:t>
      </w:r>
      <w:r w:rsidR="0034336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43364">
        <w:rPr>
          <w:b/>
          <w:bCs/>
          <w:sz w:val="28"/>
          <w:szCs w:val="28"/>
        </w:rPr>
        <w:t>Методические указания по подготовке к экзамену</w:t>
      </w:r>
    </w:p>
    <w:p w:rsidR="00343364" w:rsidRDefault="00343364" w:rsidP="004834ED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Изучение дисциплины завершается экзаменом. </w:t>
      </w:r>
      <w:r>
        <w:rPr>
          <w:color w:val="000000"/>
          <w:sz w:val="28"/>
          <w:szCs w:val="28"/>
        </w:rPr>
        <w:t>Экзамен по дисциплине «Исследовательская работа»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экзамена проверяется способность учащегося к выполнению профессиональных задач, определенных квалификационными требованиями.</w:t>
      </w:r>
    </w:p>
    <w:p w:rsidR="00343364" w:rsidRDefault="00343364" w:rsidP="004834ED">
      <w:pPr>
        <w:shd w:val="clear" w:color="auto" w:fill="FFFFFF"/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Экзамен носит комплексный характер и направлен на выявление целостной системы знаний по автоматизированному проектированию предприятий общественного питания.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>
        <w:rPr>
          <w:spacing w:val="2"/>
          <w:sz w:val="28"/>
          <w:szCs w:val="28"/>
        </w:rPr>
        <w:t>обучения</w:t>
      </w:r>
      <w:proofErr w:type="gramEnd"/>
      <w:r>
        <w:rPr>
          <w:spacing w:val="2"/>
          <w:sz w:val="28"/>
          <w:szCs w:val="28"/>
        </w:rPr>
        <w:t xml:space="preserve"> по конкретной учебной дисциплине.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 3-4 дня нужно систематизировать уже имеющиеся знания. На консультации перед экзаменом студентов познакомят с основными </w:t>
      </w:r>
      <w:r>
        <w:rPr>
          <w:spacing w:val="2"/>
          <w:sz w:val="28"/>
          <w:szCs w:val="28"/>
        </w:rPr>
        <w:lastRenderedPageBreak/>
        <w:t>требованиями, ответят на возникшие у них вопросы. Поэтому посещение консультаций обязательно.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Требования к организации подготовки к экзаменам те же, что и при занятиях в течение семестра, но соблюдаться они должны более строго.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Правила подготовки к экзамену:</w:t>
      </w:r>
    </w:p>
    <w:p w:rsidR="00343364" w:rsidRDefault="00343364" w:rsidP="004834E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необходимо сразу сориентироваться во всем материале и обязательно расположить весь материал согласно экзаменационным вопросам;</w:t>
      </w:r>
    </w:p>
    <w:p w:rsidR="00343364" w:rsidRDefault="00343364" w:rsidP="004834E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343364" w:rsidRDefault="00343364" w:rsidP="004834E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343364" w:rsidRDefault="00343364" w:rsidP="00787CCD">
      <w:pPr>
        <w:jc w:val="center"/>
        <w:rPr>
          <w:sz w:val="28"/>
          <w:szCs w:val="28"/>
        </w:rPr>
      </w:pPr>
    </w:p>
    <w:p w:rsidR="00343364" w:rsidRDefault="00580CF3" w:rsidP="00A91F6F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10</w:t>
      </w:r>
      <w:r w:rsidR="0034336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43364" w:rsidRPr="00A91F6F">
        <w:rPr>
          <w:b/>
          <w:bCs/>
          <w:color w:val="000000"/>
          <w:sz w:val="28"/>
          <w:szCs w:val="28"/>
          <w:shd w:val="clear" w:color="auto" w:fill="FFFFFF"/>
        </w:rPr>
        <w:t>Рекомендуемая литература</w:t>
      </w:r>
    </w:p>
    <w:p w:rsidR="00343364" w:rsidRPr="00A91F6F" w:rsidRDefault="00343364" w:rsidP="00A91F6F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43364" w:rsidRDefault="00580CF3" w:rsidP="00FD6201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10</w:t>
      </w:r>
      <w:r w:rsidR="00F6210C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343364" w:rsidRPr="007612D3">
        <w:rPr>
          <w:b/>
          <w:bCs/>
          <w:color w:val="000000"/>
          <w:sz w:val="28"/>
          <w:szCs w:val="28"/>
          <w:shd w:val="clear" w:color="auto" w:fill="FFFFFF"/>
        </w:rPr>
        <w:t>1 Основная литература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Система управления химико-технологическими процессами: Учебное пособие / Федоров А.Ф., Кузьменко Е.А., - 2-е изд. - Томск: Изд-во Томского </w:t>
      </w:r>
      <w:proofErr w:type="spellStart"/>
      <w:r w:rsidRPr="00FD6201">
        <w:rPr>
          <w:sz w:val="28"/>
          <w:szCs w:val="28"/>
        </w:rPr>
        <w:t>политех</w:t>
      </w:r>
      <w:proofErr w:type="spellEnd"/>
      <w:r w:rsidRPr="00FD6201">
        <w:rPr>
          <w:sz w:val="28"/>
          <w:szCs w:val="28"/>
        </w:rPr>
        <w:t>. университета, 2015. - 224 с. -</w:t>
      </w:r>
      <w:r>
        <w:rPr>
          <w:sz w:val="28"/>
          <w:szCs w:val="28"/>
        </w:rPr>
        <w:t xml:space="preserve"> </w:t>
      </w:r>
      <w:r w:rsidRPr="00FD6201">
        <w:rPr>
          <w:sz w:val="28"/>
          <w:szCs w:val="28"/>
        </w:rPr>
        <w:t xml:space="preserve">Режим доступа: http://znanium.com/catalog.php?bookinfo=701893.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 Мовчан,  Н.И.  Аналитическая  химия.  Физико-химические  и  физические  методы  анализа: учебное пособие/ Н.И. Мовчан. – М-во образ. и науки России, Казан. нац. </w:t>
      </w:r>
      <w:proofErr w:type="spellStart"/>
      <w:r w:rsidRPr="00FD6201">
        <w:rPr>
          <w:sz w:val="28"/>
          <w:szCs w:val="28"/>
        </w:rPr>
        <w:t>исслед</w:t>
      </w:r>
      <w:proofErr w:type="spellEnd"/>
      <w:r w:rsidRPr="00FD6201">
        <w:rPr>
          <w:sz w:val="28"/>
          <w:szCs w:val="28"/>
        </w:rPr>
        <w:t xml:space="preserve">. </w:t>
      </w:r>
      <w:proofErr w:type="spellStart"/>
      <w:r w:rsidRPr="00FD6201">
        <w:rPr>
          <w:sz w:val="28"/>
          <w:szCs w:val="28"/>
        </w:rPr>
        <w:t>технол</w:t>
      </w:r>
      <w:proofErr w:type="spellEnd"/>
      <w:r w:rsidRPr="00FD6201">
        <w:rPr>
          <w:sz w:val="28"/>
          <w:szCs w:val="28"/>
        </w:rPr>
        <w:t xml:space="preserve">. ун-т. </w:t>
      </w:r>
      <w:proofErr w:type="gramStart"/>
      <w:r w:rsidRPr="00FD6201">
        <w:rPr>
          <w:sz w:val="28"/>
          <w:szCs w:val="28"/>
        </w:rPr>
        <w:t>–</w:t>
      </w:r>
      <w:proofErr w:type="spellStart"/>
      <w:r w:rsidRPr="00FD6201">
        <w:rPr>
          <w:sz w:val="28"/>
          <w:szCs w:val="28"/>
        </w:rPr>
        <w:t>К</w:t>
      </w:r>
      <w:proofErr w:type="gramEnd"/>
      <w:r w:rsidRPr="00FD6201">
        <w:rPr>
          <w:sz w:val="28"/>
          <w:szCs w:val="28"/>
        </w:rPr>
        <w:t>азань:Изд-во</w:t>
      </w:r>
      <w:proofErr w:type="spellEnd"/>
      <w:r w:rsidRPr="00FD6201">
        <w:rPr>
          <w:sz w:val="28"/>
          <w:szCs w:val="28"/>
        </w:rPr>
        <w:t xml:space="preserve"> КНИТУ, 2013. – 236 с. http://biblioclub.ru/index.php?page=book_view&amp;book_id=259010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Алексеев, В.П. Основы научных исследований и </w:t>
      </w:r>
      <w:proofErr w:type="spellStart"/>
      <w:r w:rsidRPr="00FD6201">
        <w:rPr>
          <w:sz w:val="28"/>
          <w:szCs w:val="28"/>
        </w:rPr>
        <w:t>патентоведение</w:t>
      </w:r>
      <w:proofErr w:type="spellEnd"/>
      <w:r w:rsidRPr="00FD6201">
        <w:rPr>
          <w:sz w:val="28"/>
          <w:szCs w:val="28"/>
        </w:rPr>
        <w:t xml:space="preserve">: учебное пособие [Электронный ресурс] / В. П. Алексеев, Д. В. </w:t>
      </w:r>
      <w:proofErr w:type="spellStart"/>
      <w:r w:rsidRPr="00FD6201">
        <w:rPr>
          <w:sz w:val="28"/>
          <w:szCs w:val="28"/>
        </w:rPr>
        <w:t>Озёркин</w:t>
      </w:r>
      <w:proofErr w:type="spellEnd"/>
      <w:r w:rsidRPr="00FD6201">
        <w:rPr>
          <w:sz w:val="28"/>
          <w:szCs w:val="28"/>
        </w:rPr>
        <w:t xml:space="preserve"> – Томск: Томский государственный университет систем управления  и  радиоэлектроники,  2012.  –  172  с.  –  Режим  доступа: http://biblioclub.ru/index.php?page=book&amp;id=209000.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 </w:t>
      </w:r>
      <w:proofErr w:type="spellStart"/>
      <w:r w:rsidRPr="00FD6201">
        <w:rPr>
          <w:sz w:val="28"/>
          <w:szCs w:val="28"/>
        </w:rPr>
        <w:t>Подвинцев</w:t>
      </w:r>
      <w:proofErr w:type="spellEnd"/>
      <w:r w:rsidRPr="00FD6201">
        <w:rPr>
          <w:sz w:val="28"/>
          <w:szCs w:val="28"/>
        </w:rPr>
        <w:t xml:space="preserve">,  И.Б.  Нефтепереработка.  Практический  вводный  курс/  И.Б.  </w:t>
      </w:r>
      <w:proofErr w:type="spellStart"/>
      <w:r w:rsidRPr="00FD6201">
        <w:rPr>
          <w:sz w:val="28"/>
          <w:szCs w:val="28"/>
        </w:rPr>
        <w:t>Подвинцев</w:t>
      </w:r>
      <w:proofErr w:type="spellEnd"/>
      <w:r w:rsidRPr="00FD6201">
        <w:rPr>
          <w:sz w:val="28"/>
          <w:szCs w:val="28"/>
        </w:rPr>
        <w:t xml:space="preserve">.  – Долгопрудный: Издательский Дом «Интеллект», 2011. -120 с. – ISBN 978 -5- 91559-1077-2.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lastRenderedPageBreak/>
        <w:t xml:space="preserve">- Колокольцев, С.Н. Природные энергоносители и углеродные материалы/С.Н. Колокольцев. – М.:ЛЕНАНД,2015. – 224 с. - ISBN 5-9710-1694-6. 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Климентова, Г. Ю. Основы технологии органического синтеза: учебно-методическое пособие Ч. 2 / Г. Ю. Климентова, М. В. Журавлева; </w:t>
      </w:r>
      <w:proofErr w:type="spellStart"/>
      <w:r w:rsidRPr="00FD6201">
        <w:rPr>
          <w:sz w:val="28"/>
          <w:szCs w:val="28"/>
        </w:rPr>
        <w:t>Федер</w:t>
      </w:r>
      <w:proofErr w:type="spellEnd"/>
      <w:r w:rsidRPr="00FD6201">
        <w:rPr>
          <w:sz w:val="28"/>
          <w:szCs w:val="28"/>
        </w:rPr>
        <w:t xml:space="preserve">. </w:t>
      </w:r>
      <w:proofErr w:type="spellStart"/>
      <w:r w:rsidRPr="00FD6201">
        <w:rPr>
          <w:sz w:val="28"/>
          <w:szCs w:val="28"/>
        </w:rPr>
        <w:t>агенство</w:t>
      </w:r>
      <w:proofErr w:type="spellEnd"/>
      <w:r w:rsidRPr="00FD6201">
        <w:rPr>
          <w:sz w:val="28"/>
          <w:szCs w:val="28"/>
        </w:rPr>
        <w:t xml:space="preserve"> по образованию, Казан</w:t>
      </w:r>
      <w:proofErr w:type="gramStart"/>
      <w:r w:rsidRPr="00FD6201">
        <w:rPr>
          <w:sz w:val="28"/>
          <w:szCs w:val="28"/>
        </w:rPr>
        <w:t>.</w:t>
      </w:r>
      <w:proofErr w:type="gramEnd"/>
      <w:r w:rsidRPr="00FD6201">
        <w:rPr>
          <w:sz w:val="28"/>
          <w:szCs w:val="28"/>
        </w:rPr>
        <w:t xml:space="preserve"> </w:t>
      </w:r>
      <w:proofErr w:type="gramStart"/>
      <w:r w:rsidRPr="00FD6201">
        <w:rPr>
          <w:sz w:val="28"/>
          <w:szCs w:val="28"/>
        </w:rPr>
        <w:t>г</w:t>
      </w:r>
      <w:proofErr w:type="gramEnd"/>
      <w:r w:rsidRPr="00FD6201">
        <w:rPr>
          <w:sz w:val="28"/>
          <w:szCs w:val="28"/>
        </w:rPr>
        <w:t xml:space="preserve">ос. </w:t>
      </w:r>
      <w:proofErr w:type="spellStart"/>
      <w:r w:rsidRPr="00FD6201">
        <w:rPr>
          <w:sz w:val="28"/>
          <w:szCs w:val="28"/>
        </w:rPr>
        <w:t>технол</w:t>
      </w:r>
      <w:proofErr w:type="spellEnd"/>
      <w:r w:rsidRPr="00FD6201">
        <w:rPr>
          <w:sz w:val="28"/>
          <w:szCs w:val="28"/>
        </w:rPr>
        <w:t xml:space="preserve">. ун-т.– Казань, 2010. – 91с. – ISBN 978-5-7882-0960-9. – Режим  доступа: http://biblioclub.ru/index.php?page=book_view&amp;book_id=259008.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Кириллова, Е.А. Методы спектрального анализа: учебное пособие / Е.А. Кириллова, В.С. </w:t>
      </w:r>
      <w:proofErr w:type="spellStart"/>
      <w:proofErr w:type="gramStart"/>
      <w:r w:rsidRPr="00FD6201">
        <w:rPr>
          <w:sz w:val="28"/>
          <w:szCs w:val="28"/>
        </w:rPr>
        <w:t>Ма-ряхина</w:t>
      </w:r>
      <w:proofErr w:type="spellEnd"/>
      <w:proofErr w:type="gramEnd"/>
      <w:r w:rsidRPr="00FD6201">
        <w:rPr>
          <w:sz w:val="28"/>
          <w:szCs w:val="28"/>
        </w:rPr>
        <w:t xml:space="preserve">; М-во образования и науки Рос. Федерации, </w:t>
      </w:r>
      <w:proofErr w:type="spellStart"/>
      <w:r w:rsidRPr="00FD6201">
        <w:rPr>
          <w:sz w:val="28"/>
          <w:szCs w:val="28"/>
        </w:rPr>
        <w:t>Федер</w:t>
      </w:r>
      <w:proofErr w:type="spellEnd"/>
      <w:r w:rsidRPr="00FD6201">
        <w:rPr>
          <w:sz w:val="28"/>
          <w:szCs w:val="28"/>
        </w:rPr>
        <w:t>. гос. бюджет</w:t>
      </w:r>
      <w:proofErr w:type="gramStart"/>
      <w:r w:rsidRPr="00FD6201">
        <w:rPr>
          <w:sz w:val="28"/>
          <w:szCs w:val="28"/>
        </w:rPr>
        <w:t>.</w:t>
      </w:r>
      <w:proofErr w:type="gramEnd"/>
      <w:r w:rsidRPr="00FD6201">
        <w:rPr>
          <w:sz w:val="28"/>
          <w:szCs w:val="28"/>
        </w:rPr>
        <w:t xml:space="preserve"> </w:t>
      </w:r>
      <w:proofErr w:type="spellStart"/>
      <w:proofErr w:type="gramStart"/>
      <w:r w:rsidRPr="00FD6201">
        <w:rPr>
          <w:sz w:val="28"/>
          <w:szCs w:val="28"/>
        </w:rPr>
        <w:t>о</w:t>
      </w:r>
      <w:proofErr w:type="gramEnd"/>
      <w:r w:rsidRPr="00FD6201">
        <w:rPr>
          <w:sz w:val="28"/>
          <w:szCs w:val="28"/>
        </w:rPr>
        <w:t>бразоват</w:t>
      </w:r>
      <w:proofErr w:type="spellEnd"/>
      <w:r w:rsidRPr="00FD6201">
        <w:rPr>
          <w:sz w:val="28"/>
          <w:szCs w:val="28"/>
        </w:rPr>
        <w:t xml:space="preserve">. учреждение </w:t>
      </w:r>
      <w:proofErr w:type="spellStart"/>
      <w:r w:rsidRPr="00FD6201">
        <w:rPr>
          <w:sz w:val="28"/>
          <w:szCs w:val="28"/>
        </w:rPr>
        <w:t>высш</w:t>
      </w:r>
      <w:proofErr w:type="spellEnd"/>
      <w:r w:rsidRPr="00FD6201">
        <w:rPr>
          <w:sz w:val="28"/>
          <w:szCs w:val="28"/>
        </w:rPr>
        <w:t xml:space="preserve">. проф. образования "Оренбург. гос. ун-т". - Оренбург: Университет, 2013. - 106 с.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580CF3" w:rsidP="00FD620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F6210C">
        <w:rPr>
          <w:b/>
          <w:bCs/>
          <w:sz w:val="28"/>
          <w:szCs w:val="28"/>
        </w:rPr>
        <w:t>.</w:t>
      </w:r>
      <w:r w:rsidR="00343364" w:rsidRPr="00FD6201">
        <w:rPr>
          <w:b/>
          <w:bCs/>
          <w:sz w:val="28"/>
          <w:szCs w:val="28"/>
        </w:rPr>
        <w:t>2 Дополнительная литература</w:t>
      </w:r>
    </w:p>
    <w:p w:rsidR="00343364" w:rsidRDefault="00343364" w:rsidP="00FD620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Pr="00FD6201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>- Федорченко, В. И. Лабораторный практикум по общей химической технологии [Текст] : метод</w:t>
      </w:r>
      <w:proofErr w:type="gramStart"/>
      <w:r w:rsidRPr="00FD6201">
        <w:rPr>
          <w:sz w:val="28"/>
          <w:szCs w:val="28"/>
        </w:rPr>
        <w:t>.</w:t>
      </w:r>
      <w:proofErr w:type="gramEnd"/>
      <w:r w:rsidRPr="00FD6201">
        <w:rPr>
          <w:sz w:val="28"/>
          <w:szCs w:val="28"/>
        </w:rPr>
        <w:t xml:space="preserve"> </w:t>
      </w:r>
      <w:proofErr w:type="gramStart"/>
      <w:r w:rsidRPr="00FD6201">
        <w:rPr>
          <w:sz w:val="28"/>
          <w:szCs w:val="28"/>
        </w:rPr>
        <w:t>у</w:t>
      </w:r>
      <w:proofErr w:type="gramEnd"/>
      <w:r w:rsidRPr="00FD6201">
        <w:rPr>
          <w:sz w:val="28"/>
          <w:szCs w:val="28"/>
        </w:rPr>
        <w:t xml:space="preserve">казания / В. И. Федорченко, Н. В. Заболотная, Н. А. Гончаренко; М-во образования и науки Рос. Федерации, </w:t>
      </w:r>
      <w:proofErr w:type="spellStart"/>
      <w:r w:rsidRPr="00FD6201">
        <w:rPr>
          <w:sz w:val="28"/>
          <w:szCs w:val="28"/>
        </w:rPr>
        <w:t>Федер</w:t>
      </w:r>
      <w:proofErr w:type="spellEnd"/>
      <w:r w:rsidRPr="00FD6201">
        <w:rPr>
          <w:sz w:val="28"/>
          <w:szCs w:val="28"/>
        </w:rPr>
        <w:t xml:space="preserve">. агентство по образованию, Гос. </w:t>
      </w:r>
      <w:proofErr w:type="spellStart"/>
      <w:r w:rsidRPr="00FD6201">
        <w:rPr>
          <w:sz w:val="28"/>
          <w:szCs w:val="28"/>
        </w:rPr>
        <w:t>образоват</w:t>
      </w:r>
      <w:proofErr w:type="spellEnd"/>
      <w:r w:rsidRPr="00FD6201">
        <w:rPr>
          <w:sz w:val="28"/>
          <w:szCs w:val="28"/>
        </w:rPr>
        <w:t xml:space="preserve">. учреждение </w:t>
      </w:r>
      <w:proofErr w:type="spellStart"/>
      <w:r w:rsidRPr="00FD6201">
        <w:rPr>
          <w:sz w:val="28"/>
          <w:szCs w:val="28"/>
        </w:rPr>
        <w:t>высш</w:t>
      </w:r>
      <w:proofErr w:type="spellEnd"/>
      <w:r w:rsidRPr="00FD6201">
        <w:rPr>
          <w:sz w:val="28"/>
          <w:szCs w:val="28"/>
        </w:rPr>
        <w:t>. проф. образования "Оренбург</w:t>
      </w:r>
      <w:proofErr w:type="gramStart"/>
      <w:r w:rsidRPr="00FD6201">
        <w:rPr>
          <w:sz w:val="28"/>
          <w:szCs w:val="28"/>
        </w:rPr>
        <w:t>.</w:t>
      </w:r>
      <w:proofErr w:type="gramEnd"/>
      <w:r w:rsidRPr="00FD6201">
        <w:rPr>
          <w:sz w:val="28"/>
          <w:szCs w:val="28"/>
        </w:rPr>
        <w:t xml:space="preserve"> </w:t>
      </w:r>
      <w:proofErr w:type="gramStart"/>
      <w:r w:rsidRPr="00FD6201">
        <w:rPr>
          <w:sz w:val="28"/>
          <w:szCs w:val="28"/>
        </w:rPr>
        <w:t>г</w:t>
      </w:r>
      <w:proofErr w:type="gramEnd"/>
      <w:r w:rsidRPr="00FD6201">
        <w:rPr>
          <w:sz w:val="28"/>
          <w:szCs w:val="28"/>
        </w:rPr>
        <w:t xml:space="preserve">ос. ун-т", Каф. химии. - Оренбург: ГОУ ОГУ, 2010. - 81 с. </w:t>
      </w:r>
    </w:p>
    <w:p w:rsidR="00343364" w:rsidRPr="00FD6201" w:rsidRDefault="00343364" w:rsidP="00FD6201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 xml:space="preserve"> - Колоколов, С.Б. Основы научных исследований [Текст]: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для вузов / С.Б. Коло</w:t>
      </w:r>
      <w:r w:rsidRPr="00FD6201">
        <w:rPr>
          <w:rFonts w:ascii="Times New Roman" w:hAnsi="Times New Roman" w:cs="Times New Roman"/>
          <w:sz w:val="28"/>
          <w:szCs w:val="28"/>
        </w:rPr>
        <w:t xml:space="preserve">колов. - Оренбург: ОГУ, 2008. - 115 с.  </w:t>
      </w:r>
    </w:p>
    <w:p w:rsidR="00343364" w:rsidRPr="00FD6201" w:rsidRDefault="00343364" w:rsidP="00FD6201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 xml:space="preserve"> -  Панкратьев,  П.В.  Лабораторные  методы  исследования  минерального  сырья.  Физико-химические методы исследования: [учеб</w:t>
      </w:r>
      <w:proofErr w:type="gramStart"/>
      <w:r w:rsidRPr="00FD62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6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62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D6201">
        <w:rPr>
          <w:rFonts w:ascii="Times New Roman" w:hAnsi="Times New Roman" w:cs="Times New Roman"/>
          <w:sz w:val="28"/>
          <w:szCs w:val="28"/>
        </w:rPr>
        <w:t xml:space="preserve">особие] / П.В. Панкратьев, Г.А. Пономарева; М-во образования и науки Рос. Федерации, </w:t>
      </w:r>
      <w:proofErr w:type="spellStart"/>
      <w:r w:rsidRPr="00FD620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D6201">
        <w:rPr>
          <w:rFonts w:ascii="Times New Roman" w:hAnsi="Times New Roman" w:cs="Times New Roman"/>
          <w:sz w:val="28"/>
          <w:szCs w:val="28"/>
        </w:rPr>
        <w:t xml:space="preserve">. агентство по образованию, Гос. </w:t>
      </w:r>
      <w:proofErr w:type="spellStart"/>
      <w:r w:rsidRPr="00FD6201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FD6201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FD620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D6201">
        <w:rPr>
          <w:rFonts w:ascii="Times New Roman" w:hAnsi="Times New Roman" w:cs="Times New Roman"/>
          <w:sz w:val="28"/>
          <w:szCs w:val="28"/>
        </w:rPr>
        <w:t>. проф. образования "Оренбург</w:t>
      </w:r>
      <w:proofErr w:type="gramStart"/>
      <w:r w:rsidRPr="00FD62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6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620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D6201">
        <w:rPr>
          <w:rFonts w:ascii="Times New Roman" w:hAnsi="Times New Roman" w:cs="Times New Roman"/>
          <w:sz w:val="28"/>
          <w:szCs w:val="28"/>
        </w:rPr>
        <w:t xml:space="preserve">ос. ун-т". - Оренбург: ГОУ ОГУ, 2008. - 178 с. </w:t>
      </w:r>
    </w:p>
    <w:p w:rsidR="00343364" w:rsidRPr="00FD6201" w:rsidRDefault="00343364" w:rsidP="00FD6201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>- Гончаренко, Н. А. Общая химическая технология [Текст] : метод</w:t>
      </w:r>
      <w:proofErr w:type="gramStart"/>
      <w:r w:rsidRPr="00FD62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6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620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D6201">
        <w:rPr>
          <w:rFonts w:ascii="Times New Roman" w:hAnsi="Times New Roman" w:cs="Times New Roman"/>
          <w:sz w:val="28"/>
          <w:szCs w:val="28"/>
        </w:rPr>
        <w:t xml:space="preserve">казания к лаб. практикуму / Н. А. Гончаренко, Н. А. Заболотная, В. И. Федорченко. - Оренбург: ОГУ, 2006. - 48 с. </w:t>
      </w:r>
    </w:p>
    <w:p w:rsidR="00343364" w:rsidRDefault="00343364" w:rsidP="00FD6201">
      <w:pPr>
        <w:spacing w:after="0" w:line="240" w:lineRule="auto"/>
        <w:ind w:firstLine="720"/>
        <w:jc w:val="both"/>
      </w:pPr>
    </w:p>
    <w:sectPr w:rsidR="00343364" w:rsidSect="00F547C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1B1" w:rsidRDefault="000561B1" w:rsidP="00B87C0A">
      <w:pPr>
        <w:spacing w:after="0" w:line="240" w:lineRule="auto"/>
      </w:pPr>
      <w:r>
        <w:separator/>
      </w:r>
    </w:p>
  </w:endnote>
  <w:endnote w:type="continuationSeparator" w:id="0">
    <w:p w:rsidR="000561B1" w:rsidRDefault="000561B1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64" w:rsidRDefault="00343364" w:rsidP="00A16DF7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23C4">
      <w:rPr>
        <w:rStyle w:val="a9"/>
        <w:noProof/>
      </w:rPr>
      <w:t>2</w:t>
    </w:r>
    <w:r>
      <w:rPr>
        <w:rStyle w:val="a9"/>
      </w:rPr>
      <w:fldChar w:fldCharType="end"/>
    </w:r>
  </w:p>
  <w:p w:rsidR="00343364" w:rsidRDefault="00343364" w:rsidP="00F547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1B1" w:rsidRDefault="000561B1" w:rsidP="00B87C0A">
      <w:pPr>
        <w:spacing w:after="0" w:line="240" w:lineRule="auto"/>
      </w:pPr>
      <w:r>
        <w:separator/>
      </w:r>
    </w:p>
  </w:footnote>
  <w:footnote w:type="continuationSeparator" w:id="0">
    <w:p w:rsidR="000561B1" w:rsidRDefault="000561B1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D62D01"/>
    <w:multiLevelType w:val="hybridMultilevel"/>
    <w:tmpl w:val="20828738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ind w:left="503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1CB"/>
    <w:rsid w:val="00036AAD"/>
    <w:rsid w:val="000423AE"/>
    <w:rsid w:val="0005524A"/>
    <w:rsid w:val="000553B1"/>
    <w:rsid w:val="000561B1"/>
    <w:rsid w:val="00080A92"/>
    <w:rsid w:val="000D1E68"/>
    <w:rsid w:val="000E2739"/>
    <w:rsid w:val="00114E63"/>
    <w:rsid w:val="00235037"/>
    <w:rsid w:val="00280669"/>
    <w:rsid w:val="00297F9D"/>
    <w:rsid w:val="002B2835"/>
    <w:rsid w:val="002E0EB4"/>
    <w:rsid w:val="002E52BB"/>
    <w:rsid w:val="00330E7D"/>
    <w:rsid w:val="00341C2F"/>
    <w:rsid w:val="00343364"/>
    <w:rsid w:val="003A0B4E"/>
    <w:rsid w:val="003B63FD"/>
    <w:rsid w:val="003D1D7B"/>
    <w:rsid w:val="00454F2A"/>
    <w:rsid w:val="004611F5"/>
    <w:rsid w:val="0047466F"/>
    <w:rsid w:val="004834ED"/>
    <w:rsid w:val="004D6EFD"/>
    <w:rsid w:val="004F4EC0"/>
    <w:rsid w:val="0050372E"/>
    <w:rsid w:val="00543EAE"/>
    <w:rsid w:val="00580CF3"/>
    <w:rsid w:val="005B09E0"/>
    <w:rsid w:val="005B6CF7"/>
    <w:rsid w:val="00670552"/>
    <w:rsid w:val="006A3E1C"/>
    <w:rsid w:val="006C039E"/>
    <w:rsid w:val="006E1853"/>
    <w:rsid w:val="00710EC2"/>
    <w:rsid w:val="0071553F"/>
    <w:rsid w:val="00741CDB"/>
    <w:rsid w:val="007612D3"/>
    <w:rsid w:val="00766465"/>
    <w:rsid w:val="00787CCD"/>
    <w:rsid w:val="007A038E"/>
    <w:rsid w:val="007B0A9D"/>
    <w:rsid w:val="007F0B4B"/>
    <w:rsid w:val="007F68A3"/>
    <w:rsid w:val="0081193B"/>
    <w:rsid w:val="008129F6"/>
    <w:rsid w:val="008459DB"/>
    <w:rsid w:val="008640EE"/>
    <w:rsid w:val="008D25C8"/>
    <w:rsid w:val="008F51D6"/>
    <w:rsid w:val="00926BB5"/>
    <w:rsid w:val="00991DB1"/>
    <w:rsid w:val="009A5012"/>
    <w:rsid w:val="00A00A70"/>
    <w:rsid w:val="00A16DF7"/>
    <w:rsid w:val="00A53E60"/>
    <w:rsid w:val="00A73178"/>
    <w:rsid w:val="00A91F6F"/>
    <w:rsid w:val="00AB2772"/>
    <w:rsid w:val="00AB7EF8"/>
    <w:rsid w:val="00AC1FA6"/>
    <w:rsid w:val="00AD6FAF"/>
    <w:rsid w:val="00B37CA8"/>
    <w:rsid w:val="00B647FD"/>
    <w:rsid w:val="00B728B0"/>
    <w:rsid w:val="00B87C0A"/>
    <w:rsid w:val="00BB24F6"/>
    <w:rsid w:val="00BE6F52"/>
    <w:rsid w:val="00C123C4"/>
    <w:rsid w:val="00C414EB"/>
    <w:rsid w:val="00C521CB"/>
    <w:rsid w:val="00C62C53"/>
    <w:rsid w:val="00C6328B"/>
    <w:rsid w:val="00C645F2"/>
    <w:rsid w:val="00C73810"/>
    <w:rsid w:val="00CA0415"/>
    <w:rsid w:val="00CE0D1B"/>
    <w:rsid w:val="00D60095"/>
    <w:rsid w:val="00D631A5"/>
    <w:rsid w:val="00DC1659"/>
    <w:rsid w:val="00DD372C"/>
    <w:rsid w:val="00E31C09"/>
    <w:rsid w:val="00E625CA"/>
    <w:rsid w:val="00E66F19"/>
    <w:rsid w:val="00E75E89"/>
    <w:rsid w:val="00EB568B"/>
    <w:rsid w:val="00F547CE"/>
    <w:rsid w:val="00F6210C"/>
    <w:rsid w:val="00F643BE"/>
    <w:rsid w:val="00F8312E"/>
    <w:rsid w:val="00FC586A"/>
    <w:rsid w:val="00FD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710EC2"/>
    <w:pPr>
      <w:spacing w:after="0" w:line="240" w:lineRule="auto"/>
    </w:pPr>
    <w:rPr>
      <w:rFonts w:ascii="Calibri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5B6CF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szCs w:val="16"/>
      <w:lang w:val="ru-RU" w:eastAsia="ru-RU"/>
    </w:rPr>
  </w:style>
  <w:style w:type="character" w:customStyle="1" w:styleId="ReportMain0">
    <w:name w:val="Report_Main Знак"/>
    <w:link w:val="ReportMain"/>
    <w:uiPriority w:val="99"/>
    <w:locked/>
    <w:rsid w:val="002E52BB"/>
    <w:rPr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F547CE"/>
  </w:style>
  <w:style w:type="paragraph" w:styleId="aa">
    <w:name w:val="Body Text"/>
    <w:basedOn w:val="a"/>
    <w:link w:val="ab"/>
    <w:uiPriority w:val="99"/>
    <w:rsid w:val="000553B1"/>
    <w:pPr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C6328B"/>
    <w:rPr>
      <w:rFonts w:ascii="Times New Roman" w:hAnsi="Times New Roman" w:cs="Times New Roman"/>
      <w:lang w:eastAsia="en-US"/>
    </w:rPr>
  </w:style>
  <w:style w:type="character" w:customStyle="1" w:styleId="ab">
    <w:name w:val="Основной текст Знак"/>
    <w:link w:val="aa"/>
    <w:uiPriority w:val="99"/>
    <w:semiHidden/>
    <w:locked/>
    <w:rsid w:val="000553B1"/>
    <w:rPr>
      <w:rFonts w:eastAsia="Times New Roman"/>
      <w:sz w:val="22"/>
      <w:szCs w:val="22"/>
      <w:lang w:val="ru-RU" w:eastAsia="en-US"/>
    </w:rPr>
  </w:style>
  <w:style w:type="paragraph" w:customStyle="1" w:styleId="Default">
    <w:name w:val="Default"/>
    <w:uiPriority w:val="99"/>
    <w:rsid w:val="008459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c">
    <w:name w:val="список с точками"/>
    <w:basedOn w:val="a"/>
    <w:uiPriority w:val="99"/>
    <w:rsid w:val="008459D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080A9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080A92"/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semiHidden/>
    <w:rsid w:val="00787CC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3581</Words>
  <Characters>20416</Characters>
  <Application>Microsoft Office Word</Application>
  <DocSecurity>0</DocSecurity>
  <Lines>170</Lines>
  <Paragraphs>47</Paragraphs>
  <ScaleCrop>false</ScaleCrop>
  <Company>ОГУ</Company>
  <LinksUpToDate>false</LinksUpToDate>
  <CharactersWithSpaces>23950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2019-10-24T11:35:00Z</cp:lastPrinted>
  <dcterms:created xsi:type="dcterms:W3CDTF">2019-03-28T11:21:00Z</dcterms:created>
  <dcterms:modified xsi:type="dcterms:W3CDTF">2022-04-29T06:30:00Z</dcterms:modified>
</cp:coreProperties>
</file>