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 xml:space="preserve">Кафедра </w:t>
      </w:r>
      <w:r w:rsidR="00D82CAC">
        <w:rPr>
          <w:sz w:val="24"/>
        </w:rPr>
        <w:t>административного и финансового права</w:t>
      </w: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w:t>
      </w:r>
      <w:proofErr w:type="gramStart"/>
      <w:r w:rsidRPr="00F510F6">
        <w:rPr>
          <w:b/>
          <w:sz w:val="32"/>
          <w:szCs w:val="32"/>
        </w:rPr>
        <w:t>УКАЗАНИЯ ДЛЯ</w:t>
      </w:r>
      <w:proofErr w:type="gramEnd"/>
      <w:r w:rsidRPr="00F510F6">
        <w:rPr>
          <w:b/>
          <w:sz w:val="32"/>
          <w:szCs w:val="32"/>
        </w:rPr>
        <w:t xml:space="preserve"> ОБУЧАЮЩИХСЯ ПО ОСВОЕНИЮ ДИСЦИПЛИНЫ </w:t>
      </w:r>
    </w:p>
    <w:p w:rsidR="00596734" w:rsidRPr="00596734" w:rsidRDefault="00596734" w:rsidP="00596734">
      <w:pPr>
        <w:suppressAutoHyphens/>
        <w:spacing w:before="120" w:after="0" w:line="240" w:lineRule="auto"/>
        <w:jc w:val="center"/>
        <w:rPr>
          <w:rFonts w:eastAsia="Calibri"/>
          <w:sz w:val="24"/>
        </w:rPr>
      </w:pPr>
      <w:r w:rsidRPr="00596734">
        <w:rPr>
          <w:rFonts w:eastAsia="Calibri"/>
          <w:sz w:val="24"/>
        </w:rPr>
        <w:t>ДИСЦИПЛИНЫ</w:t>
      </w:r>
    </w:p>
    <w:p w:rsidR="006E0FCD" w:rsidRDefault="006E0FCD" w:rsidP="006E0FCD">
      <w:pPr>
        <w:pStyle w:val="ReportHead"/>
        <w:suppressAutoHyphens/>
        <w:spacing w:before="120"/>
        <w:rPr>
          <w:i/>
          <w:sz w:val="24"/>
        </w:rPr>
      </w:pPr>
      <w:r>
        <w:rPr>
          <w:i/>
          <w:sz w:val="24"/>
        </w:rPr>
        <w:t>«Финансовое право»</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360" w:lineRule="auto"/>
        <w:jc w:val="center"/>
        <w:rPr>
          <w:rFonts w:eastAsia="Calibri"/>
          <w:sz w:val="24"/>
        </w:rPr>
      </w:pPr>
      <w:r w:rsidRPr="00D82CAC">
        <w:rPr>
          <w:rFonts w:eastAsia="Calibri"/>
          <w:sz w:val="24"/>
        </w:rPr>
        <w:t>Уровень высшего образования</w:t>
      </w:r>
    </w:p>
    <w:p w:rsidR="00DF31FB" w:rsidRDefault="00DF31FB" w:rsidP="00DF31FB">
      <w:pPr>
        <w:pStyle w:val="ReportHead"/>
        <w:suppressAutoHyphens/>
        <w:spacing w:line="360" w:lineRule="auto"/>
      </w:pPr>
      <w:r>
        <w:t>БАКАЛАВРИАТ</w:t>
      </w:r>
    </w:p>
    <w:p w:rsidR="00DF31FB" w:rsidRDefault="00DF31FB" w:rsidP="00DF31FB">
      <w:pPr>
        <w:pStyle w:val="ReportHead"/>
        <w:suppressAutoHyphens/>
      </w:pPr>
      <w:r>
        <w:t>Направление подготовки</w:t>
      </w:r>
    </w:p>
    <w:p w:rsidR="00DF31FB" w:rsidRDefault="00DF31FB" w:rsidP="00DF31FB">
      <w:pPr>
        <w:pStyle w:val="ReportHead"/>
        <w:suppressAutoHyphens/>
        <w:rPr>
          <w:i/>
          <w:u w:val="single"/>
        </w:rPr>
      </w:pPr>
      <w:r>
        <w:rPr>
          <w:i/>
          <w:u w:val="single"/>
        </w:rPr>
        <w:t>40.03.01 Юриспруденция</w:t>
      </w:r>
    </w:p>
    <w:p w:rsidR="00DF31FB" w:rsidRDefault="00DF31FB" w:rsidP="00DF31FB">
      <w:pPr>
        <w:pStyle w:val="ReportHead"/>
        <w:suppressAutoHyphens/>
        <w:rPr>
          <w:sz w:val="24"/>
          <w:vertAlign w:val="superscript"/>
        </w:rPr>
      </w:pPr>
      <w:r>
        <w:rPr>
          <w:sz w:val="24"/>
          <w:vertAlign w:val="superscript"/>
        </w:rPr>
        <w:t>(код и наименование направления подготовки)</w:t>
      </w:r>
    </w:p>
    <w:p w:rsidR="00DF31FB" w:rsidRDefault="00DF31FB" w:rsidP="00DF31FB">
      <w:pPr>
        <w:pStyle w:val="ReportHead"/>
        <w:suppressAutoHyphens/>
        <w:rPr>
          <w:i/>
          <w:u w:val="single"/>
        </w:rPr>
      </w:pPr>
      <w:r>
        <w:rPr>
          <w:i/>
          <w:u w:val="single"/>
        </w:rPr>
        <w:t>Гражданско-правовой</w:t>
      </w:r>
    </w:p>
    <w:p w:rsidR="00DF31FB" w:rsidRDefault="00DF31FB" w:rsidP="00DF31F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F31FB" w:rsidRDefault="00DF31FB" w:rsidP="00DF31FB">
      <w:pPr>
        <w:pStyle w:val="ReportHead"/>
        <w:suppressAutoHyphens/>
        <w:rPr>
          <w:sz w:val="24"/>
        </w:rPr>
      </w:pPr>
    </w:p>
    <w:p w:rsidR="00DF31FB" w:rsidRDefault="00DF31FB" w:rsidP="00DF31FB">
      <w:pPr>
        <w:pStyle w:val="ReportHead"/>
        <w:suppressAutoHyphens/>
      </w:pPr>
      <w:r>
        <w:t>Квалификация</w:t>
      </w:r>
    </w:p>
    <w:p w:rsidR="00DF31FB" w:rsidRDefault="00DF31FB" w:rsidP="00DF31FB">
      <w:pPr>
        <w:pStyle w:val="ReportHead"/>
        <w:suppressAutoHyphens/>
        <w:rPr>
          <w:i/>
          <w:u w:val="single"/>
        </w:rPr>
      </w:pPr>
      <w:r>
        <w:rPr>
          <w:i/>
          <w:u w:val="single"/>
        </w:rPr>
        <w:t>Бакалавр</w:t>
      </w:r>
    </w:p>
    <w:p w:rsidR="00DF31FB" w:rsidRDefault="00DF31FB" w:rsidP="00DF31FB">
      <w:pPr>
        <w:pStyle w:val="ReportHead"/>
        <w:suppressAutoHyphens/>
        <w:spacing w:before="120"/>
      </w:pPr>
      <w:r>
        <w:t>Форма обучения</w:t>
      </w:r>
    </w:p>
    <w:p w:rsidR="00DF31FB" w:rsidRDefault="00DF31FB" w:rsidP="00DF31FB">
      <w:pPr>
        <w:pStyle w:val="ReportHead"/>
        <w:suppressAutoHyphens/>
        <w:rPr>
          <w:i/>
          <w:sz w:val="24"/>
          <w:u w:val="single"/>
        </w:rPr>
      </w:pPr>
      <w:r>
        <w:rPr>
          <w:i/>
          <w:sz w:val="24"/>
          <w:u w:val="single"/>
        </w:rPr>
        <w:t>Очная</w:t>
      </w:r>
    </w:p>
    <w:p w:rsidR="00DF31FB" w:rsidRDefault="00DF31FB" w:rsidP="00DF31FB">
      <w:pPr>
        <w:pStyle w:val="ReportHead"/>
        <w:suppressAutoHyphens/>
      </w:pPr>
      <w:bookmarkStart w:id="0" w:name="BookmarkWhereDelChr13"/>
      <w:bookmarkEnd w:id="0"/>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Default="00D82CAC" w:rsidP="00D82CAC">
      <w:pPr>
        <w:suppressAutoHyphens/>
        <w:spacing w:after="0" w:line="240" w:lineRule="auto"/>
        <w:jc w:val="center"/>
        <w:rPr>
          <w:rFonts w:eastAsia="Calibri"/>
          <w:sz w:val="24"/>
        </w:rPr>
      </w:pPr>
      <w:r w:rsidRPr="00D82CAC">
        <w:rPr>
          <w:rFonts w:eastAsia="Calibri"/>
          <w:sz w:val="24"/>
        </w:rPr>
        <w:t>Год набора 202</w:t>
      </w:r>
      <w:r w:rsidR="005557BF">
        <w:rPr>
          <w:rFonts w:eastAsia="Calibri"/>
          <w:sz w:val="24"/>
        </w:rPr>
        <w:t>3</w:t>
      </w:r>
    </w:p>
    <w:p w:rsidR="00D82CAC" w:rsidRDefault="00D82CAC" w:rsidP="00D82CAC">
      <w:pPr>
        <w:tabs>
          <w:tab w:val="left" w:pos="9790"/>
        </w:tabs>
        <w:rPr>
          <w:rFonts w:eastAsia="Calibri"/>
          <w:sz w:val="24"/>
        </w:rPr>
      </w:pPr>
      <w:r>
        <w:rPr>
          <w:rFonts w:eastAsia="Calibri"/>
          <w:sz w:val="24"/>
        </w:rPr>
        <w:tab/>
      </w:r>
    </w:p>
    <w:p w:rsidR="00D82CAC" w:rsidRPr="00D82CAC" w:rsidRDefault="00D82CAC" w:rsidP="00D82CAC">
      <w:pPr>
        <w:tabs>
          <w:tab w:val="left" w:pos="9790"/>
        </w:tabs>
        <w:rPr>
          <w:rFonts w:eastAsia="Calibri"/>
          <w:sz w:val="24"/>
        </w:rPr>
        <w:sectPr w:rsidR="00D82CAC" w:rsidRPr="00D82CAC" w:rsidSect="002C0863">
          <w:pgSz w:w="11906" w:h="16838"/>
          <w:pgMar w:top="510" w:right="567" w:bottom="510" w:left="850" w:header="0" w:footer="510" w:gutter="0"/>
          <w:cols w:space="708"/>
          <w:docGrid w:linePitch="360"/>
        </w:sectPr>
      </w:pPr>
      <w:bookmarkStart w:id="1" w:name="_GoBack"/>
      <w:bookmarkEnd w:id="1"/>
    </w:p>
    <w:p w:rsidR="004D4E47" w:rsidRPr="003C0BCF" w:rsidRDefault="004D4E47" w:rsidP="00DF31FB">
      <w:pPr>
        <w:pStyle w:val="ReportHead"/>
        <w:suppressAutoHyphens/>
        <w:jc w:val="left"/>
        <w:rPr>
          <w:szCs w:val="28"/>
        </w:rPr>
      </w:pPr>
      <w:r w:rsidRPr="004D4E47">
        <w:rPr>
          <w:szCs w:val="28"/>
        </w:rPr>
        <w:lastRenderedPageBreak/>
        <w:t xml:space="preserve">Методические указания по освоению дисциплины </w:t>
      </w:r>
      <w:r w:rsidRPr="003C0BCF">
        <w:rPr>
          <w:szCs w:val="28"/>
        </w:rPr>
        <w:t>предназначен</w:t>
      </w:r>
      <w:r>
        <w:rPr>
          <w:szCs w:val="28"/>
        </w:rPr>
        <w:t>ы</w:t>
      </w:r>
      <w:r w:rsidRPr="003C0BCF">
        <w:rPr>
          <w:szCs w:val="28"/>
        </w:rPr>
        <w:t xml:space="preserve"> для обучающихся </w:t>
      </w:r>
      <w:r w:rsidRPr="007456F0">
        <w:rPr>
          <w:szCs w:val="28"/>
        </w:rPr>
        <w:t xml:space="preserve">направления </w:t>
      </w:r>
      <w:r w:rsidR="00D82CAC" w:rsidRPr="00D82CAC">
        <w:rPr>
          <w:szCs w:val="28"/>
        </w:rPr>
        <w:t>40.05.02 Правоохранительная деятельность</w:t>
      </w:r>
    </w:p>
    <w:p w:rsidR="004D4E47" w:rsidRPr="007F3E4E" w:rsidRDefault="004D4E47" w:rsidP="004D4E47">
      <w:pPr>
        <w:pStyle w:val="23"/>
        <w:jc w:val="both"/>
        <w:rPr>
          <w:sz w:val="28"/>
          <w:szCs w:val="28"/>
        </w:rPr>
      </w:pPr>
    </w:p>
    <w:p w:rsidR="004D4E47" w:rsidRPr="00A77D15" w:rsidRDefault="004D4E47" w:rsidP="004D4E47">
      <w:pPr>
        <w:pStyle w:val="2"/>
        <w:suppressLineNumbers/>
        <w:ind w:firstLine="851"/>
      </w:pPr>
    </w:p>
    <w:p w:rsidR="00D82CAC" w:rsidRPr="00D82CAC" w:rsidRDefault="00D82CAC" w:rsidP="00D82CAC">
      <w:pPr>
        <w:spacing w:line="360" w:lineRule="auto"/>
        <w:rPr>
          <w:sz w:val="28"/>
          <w:szCs w:val="28"/>
        </w:rPr>
      </w:pPr>
      <w:r w:rsidRPr="00D82CAC">
        <w:rPr>
          <w:sz w:val="28"/>
          <w:szCs w:val="28"/>
        </w:rPr>
        <w:t xml:space="preserve">Составитель ____________________ </w:t>
      </w:r>
      <w:r w:rsidR="006E0FCD">
        <w:rPr>
          <w:sz w:val="28"/>
          <w:szCs w:val="28"/>
        </w:rPr>
        <w:t xml:space="preserve">И.З. </w:t>
      </w:r>
      <w:proofErr w:type="spellStart"/>
      <w:r w:rsidR="006E0FCD">
        <w:rPr>
          <w:sz w:val="28"/>
          <w:szCs w:val="28"/>
        </w:rPr>
        <w:t>Шагивалеева</w:t>
      </w:r>
      <w:proofErr w:type="spellEnd"/>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r w:rsidRPr="00D82CAC">
        <w:rPr>
          <w:sz w:val="28"/>
          <w:szCs w:val="28"/>
        </w:rPr>
        <w:t xml:space="preserve">Методические указания для обучающихся по освоению дисциплины обсуждены на заседании кафедры административного и финансового права </w:t>
      </w:r>
    </w:p>
    <w:p w:rsidR="00D82CAC" w:rsidRPr="00D82CAC" w:rsidRDefault="00D82CAC" w:rsidP="00D82CAC">
      <w:pPr>
        <w:spacing w:line="360" w:lineRule="auto"/>
        <w:rPr>
          <w:sz w:val="28"/>
          <w:szCs w:val="28"/>
        </w:rPr>
      </w:pPr>
      <w:r w:rsidRPr="00D82CAC">
        <w:rPr>
          <w:sz w:val="28"/>
          <w:szCs w:val="28"/>
        </w:rPr>
        <w:t>«</w:t>
      </w:r>
      <w:r w:rsidR="00BC7646">
        <w:rPr>
          <w:sz w:val="28"/>
          <w:szCs w:val="28"/>
        </w:rPr>
        <w:t>21</w:t>
      </w:r>
      <w:r w:rsidRPr="00D82CAC">
        <w:rPr>
          <w:sz w:val="28"/>
          <w:szCs w:val="28"/>
        </w:rPr>
        <w:t>» февраля 202</w:t>
      </w:r>
      <w:r w:rsidR="00BC7646">
        <w:rPr>
          <w:sz w:val="28"/>
          <w:szCs w:val="28"/>
        </w:rPr>
        <w:t>3</w:t>
      </w:r>
      <w:r w:rsidRPr="00D82CAC">
        <w:rPr>
          <w:sz w:val="28"/>
          <w:szCs w:val="28"/>
        </w:rPr>
        <w:t xml:space="preserve"> г.           протокол № </w:t>
      </w:r>
      <w:r w:rsidR="00BC7646">
        <w:rPr>
          <w:sz w:val="28"/>
          <w:szCs w:val="28"/>
        </w:rPr>
        <w:t>6</w:t>
      </w:r>
    </w:p>
    <w:p w:rsidR="00D82CAC" w:rsidRPr="00D82CAC" w:rsidRDefault="00D82CAC" w:rsidP="00D82CAC">
      <w:pPr>
        <w:spacing w:line="360" w:lineRule="auto"/>
        <w:rPr>
          <w:sz w:val="28"/>
          <w:szCs w:val="28"/>
        </w:rPr>
      </w:pPr>
    </w:p>
    <w:p w:rsidR="00D82CAC" w:rsidRDefault="00D82CAC" w:rsidP="00D82CAC">
      <w:pPr>
        <w:spacing w:line="360" w:lineRule="auto"/>
        <w:rPr>
          <w:sz w:val="28"/>
          <w:szCs w:val="28"/>
        </w:rPr>
      </w:pPr>
      <w:r w:rsidRPr="00D82CAC">
        <w:rPr>
          <w:sz w:val="28"/>
          <w:szCs w:val="28"/>
        </w:rPr>
        <w:t xml:space="preserve">Заведующий кафедрой ________________________Т.В. </w:t>
      </w:r>
      <w:proofErr w:type="spellStart"/>
      <w:r w:rsidRPr="00D82CAC">
        <w:rPr>
          <w:sz w:val="28"/>
          <w:szCs w:val="28"/>
        </w:rPr>
        <w:t>Летута</w:t>
      </w:r>
      <w:proofErr w:type="spellEnd"/>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Pr="006E0FCD" w:rsidRDefault="000D1720" w:rsidP="006E0FCD">
      <w:pPr>
        <w:pStyle w:val="ReportHead"/>
        <w:suppressAutoHyphens/>
        <w:spacing w:before="120"/>
        <w:rPr>
          <w:i/>
          <w:sz w:val="24"/>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0" t="0" r="571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1FB93"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 xml:space="preserve">является приложением к рабочей программе по </w:t>
      </w:r>
      <w:proofErr w:type="gramStart"/>
      <w:r w:rsidR="004D4E47" w:rsidRPr="00AB5AC2">
        <w:rPr>
          <w:szCs w:val="28"/>
        </w:rPr>
        <w:t xml:space="preserve">дисциплине </w:t>
      </w:r>
      <w:r w:rsidR="006972ED">
        <w:rPr>
          <w:szCs w:val="28"/>
        </w:rPr>
        <w:t xml:space="preserve"> </w:t>
      </w:r>
      <w:r w:rsidR="006E0FCD">
        <w:rPr>
          <w:i/>
          <w:sz w:val="24"/>
        </w:rPr>
        <w:t>«</w:t>
      </w:r>
      <w:proofErr w:type="gramEnd"/>
      <w:r w:rsidR="006E0FCD">
        <w:rPr>
          <w:i/>
          <w:sz w:val="24"/>
        </w:rPr>
        <w:t>Финансовое право»</w:t>
      </w:r>
      <w:r w:rsidR="004D4E47" w:rsidRPr="00AB5AC2">
        <w:rPr>
          <w:szCs w:val="28"/>
        </w:rPr>
        <w:t>, зарегистрированной в ЦИТ под учетным номером</w:t>
      </w:r>
      <w:r w:rsidR="003955A0">
        <w:rPr>
          <w:szCs w:val="28"/>
        </w:rPr>
        <w:t xml:space="preserve"> </w:t>
      </w:r>
      <w:r w:rsidR="004D4E47">
        <w:rPr>
          <w:szCs w:val="28"/>
        </w:rPr>
        <w:t>______________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0B0B63">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0078699B" w:rsidRPr="0078699B">
              <w:rPr>
                <w:rStyle w:val="a5"/>
                <w:noProof/>
                <w:sz w:val="28"/>
                <w:szCs w:val="28"/>
              </w:rPr>
              <w:t>Введение</w:t>
            </w:r>
            <w:r w:rsidR="0078699B" w:rsidRPr="0078699B">
              <w:rPr>
                <w:noProof/>
                <w:webHidden/>
                <w:sz w:val="28"/>
                <w:szCs w:val="28"/>
              </w:rPr>
              <w:tab/>
            </w:r>
            <w:r w:rsidRPr="0078699B">
              <w:rPr>
                <w:noProof/>
                <w:webHidden/>
                <w:sz w:val="28"/>
                <w:szCs w:val="28"/>
              </w:rPr>
              <w:fldChar w:fldCharType="begin"/>
            </w:r>
            <w:r w:rsidR="0078699B" w:rsidRPr="0078699B">
              <w:rPr>
                <w:noProof/>
                <w:webHidden/>
                <w:sz w:val="28"/>
                <w:szCs w:val="28"/>
              </w:rPr>
              <w:instrText xml:space="preserve"> PAGEREF _Toc9251039 \h </w:instrText>
            </w:r>
            <w:r w:rsidRPr="0078699B">
              <w:rPr>
                <w:noProof/>
                <w:webHidden/>
                <w:sz w:val="28"/>
                <w:szCs w:val="28"/>
              </w:rPr>
            </w:r>
            <w:r w:rsidRPr="0078699B">
              <w:rPr>
                <w:noProof/>
                <w:webHidden/>
                <w:sz w:val="28"/>
                <w:szCs w:val="28"/>
              </w:rPr>
              <w:fldChar w:fldCharType="separate"/>
            </w:r>
            <w:r w:rsidR="007606E4">
              <w:rPr>
                <w:noProof/>
                <w:webHidden/>
                <w:sz w:val="28"/>
                <w:szCs w:val="28"/>
              </w:rPr>
              <w:t>4</w:t>
            </w:r>
            <w:r w:rsidRPr="0078699B">
              <w:rPr>
                <w:noProof/>
                <w:webHidden/>
                <w:sz w:val="28"/>
                <w:szCs w:val="28"/>
              </w:rPr>
              <w:fldChar w:fldCharType="end"/>
            </w:r>
          </w:hyperlink>
        </w:p>
        <w:p w:rsidR="0078699B" w:rsidRPr="0078699B" w:rsidRDefault="00874E41">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_Toc9251040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4</w:t>
            </w:r>
            <w:r w:rsidR="000B0B63" w:rsidRPr="0078699B">
              <w:rPr>
                <w:noProof/>
                <w:webHidden/>
                <w:sz w:val="28"/>
                <w:szCs w:val="28"/>
              </w:rPr>
              <w:fldChar w:fldCharType="end"/>
            </w:r>
          </w:hyperlink>
        </w:p>
        <w:p w:rsidR="0078699B" w:rsidRPr="0078699B" w:rsidRDefault="00874E41">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_Toc9251041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8</w:t>
            </w:r>
            <w:r w:rsidR="000B0B63" w:rsidRPr="0078699B">
              <w:rPr>
                <w:noProof/>
                <w:webHidden/>
                <w:sz w:val="28"/>
                <w:szCs w:val="28"/>
              </w:rPr>
              <w:fldChar w:fldCharType="end"/>
            </w:r>
          </w:hyperlink>
        </w:p>
        <w:p w:rsidR="0078699B" w:rsidRPr="0078699B" w:rsidRDefault="00874E41">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_Toc9251042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9</w:t>
            </w:r>
            <w:r w:rsidR="000B0B63" w:rsidRPr="0078699B">
              <w:rPr>
                <w:noProof/>
                <w:webHidden/>
                <w:sz w:val="28"/>
                <w:szCs w:val="28"/>
              </w:rPr>
              <w:fldChar w:fldCharType="end"/>
            </w:r>
          </w:hyperlink>
        </w:p>
        <w:p w:rsidR="0078699B" w:rsidRPr="0078699B" w:rsidRDefault="00874E41">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_Toc9251043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10</w:t>
            </w:r>
            <w:r w:rsidR="000B0B63" w:rsidRPr="0078699B">
              <w:rPr>
                <w:noProof/>
                <w:webHidden/>
                <w:sz w:val="28"/>
                <w:szCs w:val="28"/>
              </w:rPr>
              <w:fldChar w:fldCharType="end"/>
            </w:r>
          </w:hyperlink>
        </w:p>
        <w:p w:rsidR="0078699B" w:rsidRPr="0078699B" w:rsidRDefault="00874E41">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_Toc9251044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12</w:t>
            </w:r>
            <w:r w:rsidR="000B0B63" w:rsidRPr="0078699B">
              <w:rPr>
                <w:noProof/>
                <w:webHidden/>
                <w:sz w:val="28"/>
                <w:szCs w:val="28"/>
              </w:rPr>
              <w:fldChar w:fldCharType="end"/>
            </w:r>
          </w:hyperlink>
        </w:p>
        <w:p w:rsidR="00D10634" w:rsidRPr="0078699B" w:rsidRDefault="000B0B63">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0D1720">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0" t="0" r="190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4B85"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4D4E47" w:rsidRPr="007606E4" w:rsidRDefault="004D4E47" w:rsidP="007606E4">
      <w:pPr>
        <w:pStyle w:val="1"/>
        <w:spacing w:before="0" w:line="240" w:lineRule="auto"/>
        <w:ind w:firstLine="709"/>
        <w:jc w:val="both"/>
        <w:rPr>
          <w:rFonts w:ascii="Times New Roman" w:hAnsi="Times New Roman" w:cs="Times New Roman"/>
          <w:color w:val="auto"/>
          <w:sz w:val="24"/>
          <w:szCs w:val="24"/>
        </w:rPr>
      </w:pPr>
      <w:bookmarkStart w:id="2" w:name="_Toc9251039"/>
      <w:r w:rsidRPr="007606E4">
        <w:rPr>
          <w:rFonts w:ascii="Times New Roman" w:hAnsi="Times New Roman" w:cs="Times New Roman"/>
          <w:color w:val="auto"/>
          <w:sz w:val="24"/>
          <w:szCs w:val="24"/>
        </w:rPr>
        <w:lastRenderedPageBreak/>
        <w:t>Введение</w:t>
      </w:r>
      <w:bookmarkEnd w:id="2"/>
    </w:p>
    <w:p w:rsidR="004D4E47" w:rsidRPr="007606E4" w:rsidRDefault="004D4E47" w:rsidP="007606E4">
      <w:pPr>
        <w:pStyle w:val="a3"/>
        <w:spacing w:before="0" w:beforeAutospacing="0" w:after="0" w:afterAutospacing="0"/>
        <w:ind w:firstLine="709"/>
        <w:jc w:val="both"/>
        <w:rPr>
          <w:color w:val="000000"/>
        </w:rPr>
      </w:pPr>
    </w:p>
    <w:p w:rsidR="004D4E47" w:rsidRPr="006E0FCD" w:rsidRDefault="004D4E47" w:rsidP="006E0FCD">
      <w:pPr>
        <w:pStyle w:val="ReportHead"/>
        <w:suppressAutoHyphens/>
        <w:spacing w:before="120"/>
        <w:rPr>
          <w:i/>
          <w:sz w:val="24"/>
        </w:rPr>
      </w:pPr>
      <w:r w:rsidRPr="007606E4">
        <w:t xml:space="preserve">Методические указания для обучающихся по освоению </w:t>
      </w:r>
      <w:r w:rsidR="00D82CAC" w:rsidRPr="007606E4">
        <w:t xml:space="preserve">дисциплины </w:t>
      </w:r>
      <w:r w:rsidR="006E0FCD">
        <w:rPr>
          <w:i/>
          <w:sz w:val="24"/>
        </w:rPr>
        <w:t xml:space="preserve">«Финансовое право» </w:t>
      </w:r>
      <w:r w:rsidR="00D82CAC" w:rsidRPr="007606E4">
        <w:t>сформированы</w:t>
      </w:r>
      <w:r w:rsidRPr="007606E4">
        <w:t xml:space="preserve"> с</w:t>
      </w:r>
      <w:r w:rsidRPr="007606E4">
        <w:rPr>
          <w:color w:val="000000"/>
        </w:rPr>
        <w:t xml:space="preserve"> целью закрепления полученных знаний и проверки уровня подготовки студента.</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3" w:name="_Toc9247459"/>
      <w:bookmarkStart w:id="4" w:name="_Toc9251040"/>
      <w:r w:rsidRPr="007606E4">
        <w:rPr>
          <w:rFonts w:ascii="Times New Roman" w:hAnsi="Times New Roman" w:cs="Times New Roman"/>
          <w:color w:val="auto"/>
          <w:sz w:val="24"/>
          <w:szCs w:val="24"/>
        </w:rPr>
        <w:t>1 Рекомендации по работе с лекционным материалом</w:t>
      </w:r>
      <w:bookmarkEnd w:id="3"/>
      <w:bookmarkEnd w:id="4"/>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1F45D7" w:rsidRPr="007606E4" w:rsidRDefault="001F45D7" w:rsidP="007606E4">
      <w:pPr>
        <w:spacing w:after="0" w:line="240" w:lineRule="auto"/>
        <w:ind w:firstLine="709"/>
        <w:jc w:val="both"/>
        <w:rPr>
          <w:sz w:val="24"/>
          <w:szCs w:val="24"/>
        </w:rPr>
      </w:pPr>
      <w:r w:rsidRPr="007606E4">
        <w:rPr>
          <w:sz w:val="24"/>
          <w:szCs w:val="24"/>
        </w:rPr>
        <w:t xml:space="preserve">Тексты лекций по дисциплине представлены в системе обучения </w:t>
      </w:r>
      <w:r w:rsidRPr="007606E4">
        <w:rPr>
          <w:sz w:val="24"/>
          <w:szCs w:val="24"/>
          <w:lang w:val="en-US"/>
        </w:rPr>
        <w:t>MOODLE</w:t>
      </w:r>
      <w:r w:rsidRPr="007606E4">
        <w:rPr>
          <w:sz w:val="24"/>
          <w:szCs w:val="24"/>
        </w:rPr>
        <w:t>.</w:t>
      </w:r>
    </w:p>
    <w:p w:rsidR="00A16631" w:rsidRPr="007606E4" w:rsidRDefault="00A16631" w:rsidP="007606E4">
      <w:pPr>
        <w:spacing w:after="0" w:line="240" w:lineRule="auto"/>
        <w:ind w:firstLine="709"/>
        <w:jc w:val="both"/>
        <w:rPr>
          <w:sz w:val="24"/>
          <w:szCs w:val="24"/>
        </w:rPr>
      </w:pPr>
      <w:r w:rsidRPr="007606E4">
        <w:rPr>
          <w:sz w:val="24"/>
          <w:szCs w:val="24"/>
        </w:rPr>
        <w:t>При изучении лекций можно использовать следующую литературу:</w:t>
      </w:r>
    </w:p>
    <w:p w:rsidR="00AE301F" w:rsidRPr="00A1096B" w:rsidRDefault="00AE301F" w:rsidP="00AE301F">
      <w:pPr>
        <w:keepNext/>
        <w:suppressAutoHyphens/>
        <w:spacing w:before="360" w:after="0" w:line="240" w:lineRule="auto"/>
        <w:ind w:firstLine="709"/>
        <w:jc w:val="both"/>
        <w:outlineLvl w:val="1"/>
        <w:rPr>
          <w:b/>
          <w:sz w:val="24"/>
          <w:szCs w:val="24"/>
        </w:rPr>
      </w:pPr>
      <w:r w:rsidRPr="00A1096B">
        <w:rPr>
          <w:b/>
          <w:sz w:val="24"/>
          <w:szCs w:val="24"/>
        </w:rPr>
        <w:lastRenderedPageBreak/>
        <w:t>Основная литература</w:t>
      </w:r>
    </w:p>
    <w:p w:rsidR="00AE301F" w:rsidRPr="00AE301F" w:rsidRDefault="00AE301F" w:rsidP="00AE301F">
      <w:pPr>
        <w:pStyle w:val="a4"/>
        <w:keepNext/>
        <w:numPr>
          <w:ilvl w:val="0"/>
          <w:numId w:val="22"/>
        </w:numPr>
        <w:tabs>
          <w:tab w:val="left" w:pos="993"/>
        </w:tabs>
        <w:suppressAutoHyphens/>
        <w:ind w:left="0" w:firstLine="709"/>
        <w:jc w:val="both"/>
        <w:outlineLvl w:val="1"/>
        <w:rPr>
          <w:sz w:val="24"/>
          <w:szCs w:val="24"/>
        </w:rPr>
      </w:pPr>
      <w:r w:rsidRPr="00AE301F">
        <w:rPr>
          <w:sz w:val="24"/>
          <w:szCs w:val="24"/>
        </w:rPr>
        <w:t xml:space="preserve">Организационно-правовое обеспечение информационной безопасности: учебное пособие. А.А. Стрельцов, В.С. Горбатов, Т.А. Полякова и др. / Под ред. А.А. </w:t>
      </w:r>
      <w:proofErr w:type="spellStart"/>
      <w:r w:rsidRPr="00AE301F">
        <w:rPr>
          <w:sz w:val="24"/>
          <w:szCs w:val="24"/>
        </w:rPr>
        <w:t>Стрельцова</w:t>
      </w:r>
      <w:proofErr w:type="spellEnd"/>
      <w:r w:rsidRPr="00AE301F">
        <w:rPr>
          <w:sz w:val="24"/>
          <w:szCs w:val="24"/>
        </w:rPr>
        <w:t>. – М.: Издательский центр «Академия», 2008. – 256 с.</w:t>
      </w:r>
    </w:p>
    <w:p w:rsidR="00AE301F" w:rsidRPr="00AE301F" w:rsidRDefault="00AE301F" w:rsidP="00AE301F">
      <w:pPr>
        <w:pStyle w:val="a4"/>
        <w:keepNext/>
        <w:numPr>
          <w:ilvl w:val="0"/>
          <w:numId w:val="22"/>
        </w:numPr>
        <w:tabs>
          <w:tab w:val="left" w:pos="993"/>
        </w:tabs>
        <w:suppressAutoHyphens/>
        <w:ind w:left="0" w:firstLine="709"/>
        <w:jc w:val="both"/>
        <w:outlineLvl w:val="1"/>
        <w:rPr>
          <w:sz w:val="24"/>
          <w:szCs w:val="24"/>
        </w:rPr>
      </w:pPr>
      <w:r w:rsidRPr="00AE301F">
        <w:rPr>
          <w:sz w:val="24"/>
          <w:szCs w:val="24"/>
        </w:rPr>
        <w:t xml:space="preserve">Моргунов, А. В. Информационная </w:t>
      </w:r>
      <w:proofErr w:type="gramStart"/>
      <w:r w:rsidRPr="00AE301F">
        <w:rPr>
          <w:sz w:val="24"/>
          <w:szCs w:val="24"/>
        </w:rPr>
        <w:t>безопасность :</w:t>
      </w:r>
      <w:proofErr w:type="gramEnd"/>
      <w:r w:rsidRPr="00AE301F">
        <w:rPr>
          <w:sz w:val="24"/>
          <w:szCs w:val="24"/>
        </w:rPr>
        <w:t xml:space="preserve"> учебно-методическое пособие / А. В. Моргунов. — </w:t>
      </w:r>
      <w:proofErr w:type="gramStart"/>
      <w:r w:rsidRPr="00AE301F">
        <w:rPr>
          <w:sz w:val="24"/>
          <w:szCs w:val="24"/>
        </w:rPr>
        <w:t>Новосибирск :</w:t>
      </w:r>
      <w:proofErr w:type="gramEnd"/>
      <w:r w:rsidRPr="00AE301F">
        <w:rPr>
          <w:sz w:val="24"/>
          <w:szCs w:val="24"/>
        </w:rPr>
        <w:t xml:space="preserve"> НГТУ, 2019. — 83 с. — ISBN 978-5-7782-3918-0. — </w:t>
      </w:r>
      <w:proofErr w:type="gramStart"/>
      <w:r w:rsidRPr="00AE301F">
        <w:rPr>
          <w:sz w:val="24"/>
          <w:szCs w:val="24"/>
        </w:rPr>
        <w:t>Текст :</w:t>
      </w:r>
      <w:proofErr w:type="gramEnd"/>
      <w:r w:rsidRPr="00AE301F">
        <w:rPr>
          <w:sz w:val="24"/>
          <w:szCs w:val="24"/>
        </w:rPr>
        <w:t xml:space="preserve"> электронный // Лань : электронно-библиотечная система. — URL: https://e.lanbook.com/book/152227 (дата обращения: 20.03.2022). — Режим доступа: для </w:t>
      </w:r>
      <w:proofErr w:type="spellStart"/>
      <w:r w:rsidRPr="00AE301F">
        <w:rPr>
          <w:sz w:val="24"/>
          <w:szCs w:val="24"/>
        </w:rPr>
        <w:t>авториз</w:t>
      </w:r>
      <w:proofErr w:type="spellEnd"/>
      <w:r w:rsidRPr="00AE301F">
        <w:rPr>
          <w:sz w:val="24"/>
          <w:szCs w:val="24"/>
        </w:rPr>
        <w:t>. пользователей.</w:t>
      </w:r>
    </w:p>
    <w:p w:rsidR="00AE301F" w:rsidRPr="00A1096B" w:rsidRDefault="00AE301F" w:rsidP="00AE301F">
      <w:pPr>
        <w:keepNext/>
        <w:suppressAutoHyphens/>
        <w:spacing w:before="360" w:after="0" w:line="240" w:lineRule="auto"/>
        <w:ind w:firstLine="709"/>
        <w:jc w:val="both"/>
        <w:outlineLvl w:val="1"/>
        <w:rPr>
          <w:b/>
          <w:sz w:val="24"/>
          <w:szCs w:val="24"/>
        </w:rPr>
      </w:pPr>
      <w:r w:rsidRPr="00A1096B">
        <w:rPr>
          <w:b/>
          <w:sz w:val="24"/>
          <w:szCs w:val="24"/>
        </w:rPr>
        <w:t>Дополнительная литература</w:t>
      </w:r>
    </w:p>
    <w:p w:rsidR="00AE301F" w:rsidRDefault="00AE301F" w:rsidP="00AE301F">
      <w:pPr>
        <w:numPr>
          <w:ilvl w:val="0"/>
          <w:numId w:val="16"/>
        </w:numPr>
        <w:tabs>
          <w:tab w:val="left" w:pos="993"/>
        </w:tabs>
        <w:spacing w:after="0" w:line="240" w:lineRule="auto"/>
        <w:ind w:left="0" w:firstLine="709"/>
        <w:contextualSpacing/>
        <w:jc w:val="both"/>
        <w:rPr>
          <w:sz w:val="24"/>
          <w:szCs w:val="24"/>
        </w:rPr>
      </w:pPr>
      <w:r w:rsidRPr="00BE5CB5">
        <w:rPr>
          <w:sz w:val="24"/>
          <w:szCs w:val="24"/>
        </w:rPr>
        <w:t xml:space="preserve">Информационная </w:t>
      </w:r>
      <w:proofErr w:type="gramStart"/>
      <w:r w:rsidRPr="00BE5CB5">
        <w:rPr>
          <w:sz w:val="24"/>
          <w:szCs w:val="24"/>
        </w:rPr>
        <w:t>безопасность :</w:t>
      </w:r>
      <w:proofErr w:type="gramEnd"/>
      <w:r w:rsidRPr="00BE5CB5">
        <w:rPr>
          <w:sz w:val="24"/>
          <w:szCs w:val="24"/>
        </w:rPr>
        <w:t xml:space="preserve"> учебное пособие. — </w:t>
      </w:r>
      <w:proofErr w:type="gramStart"/>
      <w:r w:rsidRPr="00BE5CB5">
        <w:rPr>
          <w:sz w:val="24"/>
          <w:szCs w:val="24"/>
        </w:rPr>
        <w:t>Пермь :</w:t>
      </w:r>
      <w:proofErr w:type="gramEnd"/>
      <w:r w:rsidRPr="00BE5CB5">
        <w:rPr>
          <w:sz w:val="24"/>
          <w:szCs w:val="24"/>
        </w:rPr>
        <w:t xml:space="preserve"> ПГГПУ, 2018. — 87 с. — ISBN 978-5-85219-007-9. — </w:t>
      </w:r>
      <w:proofErr w:type="gramStart"/>
      <w:r w:rsidRPr="00BE5CB5">
        <w:rPr>
          <w:sz w:val="24"/>
          <w:szCs w:val="24"/>
        </w:rPr>
        <w:t>Текст :</w:t>
      </w:r>
      <w:proofErr w:type="gramEnd"/>
      <w:r w:rsidRPr="00BE5CB5">
        <w:rPr>
          <w:sz w:val="24"/>
          <w:szCs w:val="24"/>
        </w:rPr>
        <w:t xml:space="preserve"> электронный // Лань : электронно-библиотечная система. — URL: https://e.lanbook.com/book/129509 (дата обращения: 20.03.2022). — Режим доступа: для </w:t>
      </w:r>
      <w:proofErr w:type="spellStart"/>
      <w:r w:rsidRPr="00BE5CB5">
        <w:rPr>
          <w:sz w:val="24"/>
          <w:szCs w:val="24"/>
        </w:rPr>
        <w:t>авториз</w:t>
      </w:r>
      <w:proofErr w:type="spellEnd"/>
      <w:r w:rsidRPr="00BE5CB5">
        <w:rPr>
          <w:sz w:val="24"/>
          <w:szCs w:val="24"/>
        </w:rPr>
        <w:t>. пользователей.</w:t>
      </w:r>
    </w:p>
    <w:p w:rsidR="00AE301F" w:rsidRDefault="00AE301F" w:rsidP="00AE301F">
      <w:pPr>
        <w:numPr>
          <w:ilvl w:val="0"/>
          <w:numId w:val="16"/>
        </w:numPr>
        <w:tabs>
          <w:tab w:val="left" w:pos="993"/>
        </w:tabs>
        <w:spacing w:after="0" w:line="240" w:lineRule="auto"/>
        <w:ind w:left="0" w:firstLine="709"/>
        <w:contextualSpacing/>
        <w:jc w:val="both"/>
        <w:rPr>
          <w:sz w:val="24"/>
          <w:szCs w:val="24"/>
        </w:rPr>
      </w:pPr>
      <w:r w:rsidRPr="00734BC8">
        <w:rPr>
          <w:sz w:val="24"/>
          <w:szCs w:val="24"/>
        </w:rPr>
        <w:t xml:space="preserve">Информационная </w:t>
      </w:r>
      <w:proofErr w:type="gramStart"/>
      <w:r w:rsidRPr="00734BC8">
        <w:rPr>
          <w:sz w:val="24"/>
          <w:szCs w:val="24"/>
        </w:rPr>
        <w:t>безопасность :</w:t>
      </w:r>
      <w:proofErr w:type="gramEnd"/>
      <w:r w:rsidRPr="00734BC8">
        <w:rPr>
          <w:sz w:val="24"/>
          <w:szCs w:val="24"/>
        </w:rPr>
        <w:t xml:space="preserve"> учебное пособие / В. Н. </w:t>
      </w:r>
      <w:proofErr w:type="spellStart"/>
      <w:r w:rsidRPr="00734BC8">
        <w:rPr>
          <w:sz w:val="24"/>
          <w:szCs w:val="24"/>
        </w:rPr>
        <w:t>Ясенев</w:t>
      </w:r>
      <w:proofErr w:type="spellEnd"/>
      <w:r w:rsidRPr="00734BC8">
        <w:rPr>
          <w:sz w:val="24"/>
          <w:szCs w:val="24"/>
        </w:rPr>
        <w:t xml:space="preserve">, А. В. Дорожкин, А. Л. Сочков, О. В. </w:t>
      </w:r>
      <w:proofErr w:type="spellStart"/>
      <w:r w:rsidRPr="00734BC8">
        <w:rPr>
          <w:sz w:val="24"/>
          <w:szCs w:val="24"/>
        </w:rPr>
        <w:t>Ясенев</w:t>
      </w:r>
      <w:proofErr w:type="spellEnd"/>
      <w:r w:rsidRPr="00734BC8">
        <w:rPr>
          <w:sz w:val="24"/>
          <w:szCs w:val="24"/>
        </w:rPr>
        <w:t xml:space="preserve"> ; под редакцией В. Н. Ясенева. — Нижний </w:t>
      </w:r>
      <w:proofErr w:type="gramStart"/>
      <w:r w:rsidRPr="00734BC8">
        <w:rPr>
          <w:sz w:val="24"/>
          <w:szCs w:val="24"/>
        </w:rPr>
        <w:t>Новгород :</w:t>
      </w:r>
      <w:proofErr w:type="gramEnd"/>
      <w:r w:rsidRPr="00734BC8">
        <w:rPr>
          <w:sz w:val="24"/>
          <w:szCs w:val="24"/>
        </w:rPr>
        <w:t xml:space="preserve"> ННГУ им. Н. И. Лобачевского, 2017. — 198 с. — </w:t>
      </w:r>
      <w:proofErr w:type="gramStart"/>
      <w:r w:rsidRPr="00734BC8">
        <w:rPr>
          <w:sz w:val="24"/>
          <w:szCs w:val="24"/>
        </w:rPr>
        <w:t>Текст :</w:t>
      </w:r>
      <w:proofErr w:type="gramEnd"/>
      <w:r w:rsidRPr="00734BC8">
        <w:rPr>
          <w:sz w:val="24"/>
          <w:szCs w:val="24"/>
        </w:rPr>
        <w:t xml:space="preserve"> электронный // Лань : электронно-библиотечная система. — URL: https://e.lanbook.com/book/153011 (дата обращения: 29.03.2022). — Режим доступа: для </w:t>
      </w:r>
      <w:proofErr w:type="spellStart"/>
      <w:r w:rsidRPr="00734BC8">
        <w:rPr>
          <w:sz w:val="24"/>
          <w:szCs w:val="24"/>
        </w:rPr>
        <w:t>авториз</w:t>
      </w:r>
      <w:proofErr w:type="spellEnd"/>
      <w:r w:rsidRPr="00734BC8">
        <w:rPr>
          <w:sz w:val="24"/>
          <w:szCs w:val="24"/>
        </w:rPr>
        <w:t>. пользователей.</w:t>
      </w:r>
    </w:p>
    <w:p w:rsidR="00AE301F" w:rsidRDefault="00AE301F" w:rsidP="00AE301F">
      <w:pPr>
        <w:numPr>
          <w:ilvl w:val="0"/>
          <w:numId w:val="16"/>
        </w:numPr>
        <w:tabs>
          <w:tab w:val="left" w:pos="993"/>
        </w:tabs>
        <w:spacing w:after="0" w:line="240" w:lineRule="auto"/>
        <w:ind w:left="0" w:firstLine="709"/>
        <w:contextualSpacing/>
        <w:jc w:val="both"/>
        <w:rPr>
          <w:sz w:val="24"/>
          <w:szCs w:val="24"/>
        </w:rPr>
      </w:pPr>
      <w:proofErr w:type="spellStart"/>
      <w:r w:rsidRPr="00BE5CB5">
        <w:rPr>
          <w:sz w:val="24"/>
          <w:szCs w:val="24"/>
        </w:rPr>
        <w:t>Крыжановский</w:t>
      </w:r>
      <w:proofErr w:type="spellEnd"/>
      <w:r w:rsidRPr="00BE5CB5">
        <w:rPr>
          <w:sz w:val="24"/>
          <w:szCs w:val="24"/>
        </w:rPr>
        <w:t xml:space="preserve">, А. В. Информационная </w:t>
      </w:r>
      <w:proofErr w:type="gramStart"/>
      <w:r w:rsidRPr="00BE5CB5">
        <w:rPr>
          <w:sz w:val="24"/>
          <w:szCs w:val="24"/>
        </w:rPr>
        <w:t>безопасность :</w:t>
      </w:r>
      <w:proofErr w:type="gramEnd"/>
      <w:r w:rsidRPr="00BE5CB5">
        <w:rPr>
          <w:sz w:val="24"/>
          <w:szCs w:val="24"/>
        </w:rPr>
        <w:t xml:space="preserve"> методические указания / А. В. </w:t>
      </w:r>
      <w:proofErr w:type="spellStart"/>
      <w:r w:rsidRPr="00BE5CB5">
        <w:rPr>
          <w:sz w:val="24"/>
          <w:szCs w:val="24"/>
        </w:rPr>
        <w:t>Крыжановский</w:t>
      </w:r>
      <w:proofErr w:type="spellEnd"/>
      <w:r w:rsidRPr="00BE5CB5">
        <w:rPr>
          <w:sz w:val="24"/>
          <w:szCs w:val="24"/>
        </w:rPr>
        <w:t xml:space="preserve">, И. С. </w:t>
      </w:r>
      <w:proofErr w:type="spellStart"/>
      <w:r w:rsidRPr="00BE5CB5">
        <w:rPr>
          <w:sz w:val="24"/>
          <w:szCs w:val="24"/>
        </w:rPr>
        <w:t>Поздняк</w:t>
      </w:r>
      <w:proofErr w:type="spellEnd"/>
      <w:r w:rsidRPr="00BE5CB5">
        <w:rPr>
          <w:sz w:val="24"/>
          <w:szCs w:val="24"/>
        </w:rPr>
        <w:t xml:space="preserve">. — </w:t>
      </w:r>
      <w:proofErr w:type="gramStart"/>
      <w:r w:rsidRPr="00BE5CB5">
        <w:rPr>
          <w:sz w:val="24"/>
          <w:szCs w:val="24"/>
        </w:rPr>
        <w:t>Самара :</w:t>
      </w:r>
      <w:proofErr w:type="gramEnd"/>
      <w:r w:rsidRPr="00BE5CB5">
        <w:rPr>
          <w:sz w:val="24"/>
          <w:szCs w:val="24"/>
        </w:rPr>
        <w:t xml:space="preserve"> ПГУТИ, 2018. — 38 с. — </w:t>
      </w:r>
      <w:proofErr w:type="gramStart"/>
      <w:r w:rsidRPr="00BE5CB5">
        <w:rPr>
          <w:sz w:val="24"/>
          <w:szCs w:val="24"/>
        </w:rPr>
        <w:t>Текст :</w:t>
      </w:r>
      <w:proofErr w:type="gramEnd"/>
      <w:r w:rsidRPr="00BE5CB5">
        <w:rPr>
          <w:sz w:val="24"/>
          <w:szCs w:val="24"/>
        </w:rPr>
        <w:t xml:space="preserve"> электронный // Лань : электронно-библиотечная система. — URL: https://e.lanbook.com/book/182282 (дата обращения: 20.03.2022). — Режим доступа: для </w:t>
      </w:r>
      <w:proofErr w:type="spellStart"/>
      <w:r w:rsidRPr="00BE5CB5">
        <w:rPr>
          <w:sz w:val="24"/>
          <w:szCs w:val="24"/>
        </w:rPr>
        <w:t>авториз</w:t>
      </w:r>
      <w:proofErr w:type="spellEnd"/>
      <w:r w:rsidRPr="00BE5CB5">
        <w:rPr>
          <w:sz w:val="24"/>
          <w:szCs w:val="24"/>
        </w:rPr>
        <w:t>. пользователей.</w:t>
      </w:r>
    </w:p>
    <w:p w:rsidR="00AE301F" w:rsidRPr="00A1096B" w:rsidRDefault="00AE301F" w:rsidP="00AE301F">
      <w:pPr>
        <w:numPr>
          <w:ilvl w:val="0"/>
          <w:numId w:val="16"/>
        </w:numPr>
        <w:tabs>
          <w:tab w:val="left" w:pos="993"/>
        </w:tabs>
        <w:spacing w:after="0" w:line="240" w:lineRule="auto"/>
        <w:ind w:left="0" w:firstLine="709"/>
        <w:jc w:val="both"/>
        <w:rPr>
          <w:sz w:val="24"/>
        </w:rPr>
      </w:pPr>
      <w:r w:rsidRPr="00A1096B">
        <w:rPr>
          <w:sz w:val="24"/>
        </w:rPr>
        <w:t xml:space="preserve">Терещенко, Л.К. Модернизация информационных отношений и информационного законодательства = </w:t>
      </w:r>
      <w:proofErr w:type="spellStart"/>
      <w:r w:rsidRPr="00A1096B">
        <w:rPr>
          <w:sz w:val="24"/>
        </w:rPr>
        <w:t>Modernization</w:t>
      </w:r>
      <w:proofErr w:type="spellEnd"/>
      <w:r w:rsidRPr="00A1096B">
        <w:rPr>
          <w:sz w:val="24"/>
        </w:rPr>
        <w:t xml:space="preserve"> </w:t>
      </w:r>
      <w:proofErr w:type="spellStart"/>
      <w:r w:rsidRPr="00A1096B">
        <w:rPr>
          <w:sz w:val="24"/>
        </w:rPr>
        <w:t>of</w:t>
      </w:r>
      <w:proofErr w:type="spellEnd"/>
      <w:r w:rsidRPr="00A1096B">
        <w:rPr>
          <w:sz w:val="24"/>
        </w:rPr>
        <w:t xml:space="preserve"> </w:t>
      </w:r>
      <w:proofErr w:type="spellStart"/>
      <w:r w:rsidRPr="00A1096B">
        <w:rPr>
          <w:sz w:val="24"/>
        </w:rPr>
        <w:t>informational</w:t>
      </w:r>
      <w:proofErr w:type="spellEnd"/>
      <w:r w:rsidRPr="00A1096B">
        <w:rPr>
          <w:sz w:val="24"/>
        </w:rPr>
        <w:t xml:space="preserve"> </w:t>
      </w:r>
      <w:proofErr w:type="spellStart"/>
      <w:r w:rsidRPr="00A1096B">
        <w:rPr>
          <w:sz w:val="24"/>
        </w:rPr>
        <w:t>relationships</w:t>
      </w:r>
      <w:proofErr w:type="spellEnd"/>
      <w:r w:rsidRPr="00A1096B">
        <w:rPr>
          <w:sz w:val="24"/>
        </w:rPr>
        <w:t xml:space="preserve"> </w:t>
      </w:r>
      <w:proofErr w:type="spellStart"/>
      <w:r w:rsidRPr="00A1096B">
        <w:rPr>
          <w:sz w:val="24"/>
        </w:rPr>
        <w:t>and</w:t>
      </w:r>
      <w:proofErr w:type="spellEnd"/>
      <w:r w:rsidRPr="00A1096B">
        <w:rPr>
          <w:sz w:val="24"/>
        </w:rPr>
        <w:t xml:space="preserve"> </w:t>
      </w:r>
      <w:proofErr w:type="spellStart"/>
      <w:r w:rsidRPr="00A1096B">
        <w:rPr>
          <w:sz w:val="24"/>
        </w:rPr>
        <w:t>informational</w:t>
      </w:r>
      <w:proofErr w:type="spellEnd"/>
      <w:r w:rsidRPr="00A1096B">
        <w:rPr>
          <w:sz w:val="24"/>
        </w:rPr>
        <w:t xml:space="preserve"> </w:t>
      </w:r>
      <w:proofErr w:type="spellStart"/>
      <w:r w:rsidRPr="00A1096B">
        <w:rPr>
          <w:sz w:val="24"/>
        </w:rPr>
        <w:t>legislation</w:t>
      </w:r>
      <w:proofErr w:type="spellEnd"/>
      <w:r w:rsidRPr="00A1096B">
        <w:rPr>
          <w:sz w:val="24"/>
        </w:rPr>
        <w:t xml:space="preserve"> [Текст]: монография / Л.К. Терещенко; Ин-т законодательства и сравн. правоведения при Правительстве Рос. Федерации. – М.: ИНФРА-М, 2014. – 227 с. – </w:t>
      </w:r>
      <w:proofErr w:type="spellStart"/>
      <w:r w:rsidRPr="00A1096B">
        <w:rPr>
          <w:sz w:val="24"/>
        </w:rPr>
        <w:t>Парал</w:t>
      </w:r>
      <w:proofErr w:type="spellEnd"/>
      <w:r w:rsidRPr="00A1096B">
        <w:rPr>
          <w:sz w:val="24"/>
        </w:rPr>
        <w:t xml:space="preserve">. </w:t>
      </w:r>
      <w:proofErr w:type="spellStart"/>
      <w:r w:rsidRPr="00A1096B">
        <w:rPr>
          <w:sz w:val="24"/>
        </w:rPr>
        <w:t>тит</w:t>
      </w:r>
      <w:proofErr w:type="spellEnd"/>
      <w:r w:rsidRPr="00A1096B">
        <w:rPr>
          <w:sz w:val="24"/>
        </w:rPr>
        <w:t>. л. англ. – ISBN 978-5-16-006123-8. – ISBN 978-5-16-100556-9.</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Федеральный закон от 27 июля 2006 г. № 149-ФЗ «Об информации, информационных технологиях и о защите информации».</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Федеральный закон от 27 июля 2006 г. № 152-ФЗ «О персональных данных».</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Федеральный закон от 27 декабря 2002 г. № 184-ФЗ «О техническом регулировании».</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Федеральный закон от 4 мая 2011 г. № 99-ФЗ «О лицензировании отдельных видов деятельности».</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Федеральный закон от 30 декабря 2001 г. № 195-ФЗ «Кодекс Российской Федерации об административных правонарушениях».</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Доктрина информационной безопасности Российской Федерации. Утверждена Указом Президента Российской Федерации от 5 декабря 2016 г. № 646.</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Указ Президента Российской Федерации от 16 августа 2004 г. № 1085 «Вопросы Федеральной службы по техническому и экспортному контролю».</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Указ Президента Российской Федерации от 6 марта 1997 г. № 188 «Об утверждении перечня сведений конфиденциального характера».</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Указ Президента Российской Федерации от 17 марта 2008 г.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Положение о лицензировании деятельности по разработке и производству средств защиты конфиденциальной информации. Утверждено постановлением Правительства Российской Федерации от 3 марта 2012 г. № 171.</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lastRenderedPageBreak/>
        <w:t>Положение о лицензировании деятельности по технической защите конфиденциальной информации. Утверждено постановлением Правительства Российской Федерации от 3 февраля 2012 г. № 79.</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Положение о сертификации средств защиты информации. Утверждено постановлением Правительства Российской Федерации от 26 июня 1995 г. № 608.</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Положение о сертификации средств защиты информации по требованиям безопасности информации (с дополнениями в соответствии с постановлением Правительства Российской Федерации от 26 июня 1995 г. № 608 «О сертификации средств защиты информации»). Утверждено приказом председателя Гостехкомиссии России от 27 октября 1995 г. № 199.</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Положение по аттестации объектов информатизации по требованиям безопасности информации. Утверждено Гостехкомиссией России ноября 1994 г.</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Пособие по организации технической защиты информации, составляющей коммерческую тайну. Утверждено ФСТЭК России 25 декабря 2006 г.</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Утверждены приказом ФСТЭК России от 18 февраля 2013 г. № 21.</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Меры защиты информации в государственных информационных системах. Утверждены ФСТЭК России 11 февраля 2014 г.</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Административный регламент ФСТЭК России по предоставлению государственной услуги по лицензированию деятельности по технической защите конфиденциальной информации. Утвержден приказом ФСТЭК России от 12 июля 2012 г. № 83.</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Административный регламент ФСТЭК России по предоставлению государственной услуги по лицензированию деятельности по разработке и производству средств защиты конфиденциальной информации. Утвержден приказом ФСТЭК России от 12 июля 2012 г. № 84.</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Специальные требования и рекомендации по защите конфиденциальной информации (СТР-К). Утверждены приказом Гостехкомиссии России от 2 марта 2001 г. № 282.</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Требования о защите информации, не составляющей государственную тайну, содержащейся в государственных информационных системах. Утверждены приказом ФСТЭК России от 11 февраля 2013 г. № 17.</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Требования о защите информации, содержащейся в информационных системах общего пользования. Утверждены приказами ФСБ России и ФСТЭК России от 31 августа 2010 г. № 416/489.</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Требования в области технического регулирования к продукции,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(требования к средствам антивирусной защиты). Утверждены приказом ФСТЭК России от 20 марта 2012 г. № 28.</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Требования в области технического регулирования к продукции,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(требования к средствам доверенной загрузки). Утверждены приказом ФСТЭК России от 27 сентября 2013 г. № 119.</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Требования в области технического регулирования к продукции,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(требования к средствам контроля съемных машинных носителей информации). Утверждены приказом ФСТЭК России от 28 июля 2014 г. № 87.</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lastRenderedPageBreak/>
        <w:t>Требования к защите персональных данных при их обработке в информационных системах персональных данных. Утверждены постановлением Правительства Российской Федерации от 1 ноября 2012 г. № 1119.</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Требования к системам обнаружения вторжений. Утверждены приказом ФСТЭК России от 6 декабря 2011 г. № 638.</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Требования в области технического регулирования к продукции, используемой в целях зашиты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(требования к межсетевым экранам). Утверждены приказом ФСТЭК России от 9 февраля 2016 г. № 9.</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Руководящий документ.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 Гостехкомиссией России, 1992.</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Руководящий документ. Геоинформационные системы. Защита информации от несанкционированного доступа. Требования по защите информации. Утвержден ФСТЭК России, 2008.</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Руководящий документ. Защита от несанкционированного доступа к информации. Термины и определения. Утвержден Гостехкомиссией России, 1992.</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Руководящий документ. Защита от несанкционированного доступа к информации. Часть 1. Программное обеспечение средств защиты информации. Классификация по уровню контроля отсутствия </w:t>
      </w:r>
      <w:proofErr w:type="spellStart"/>
      <w:r w:rsidRPr="00AE301F">
        <w:rPr>
          <w:sz w:val="24"/>
          <w:szCs w:val="24"/>
        </w:rPr>
        <w:t>недекларированных</w:t>
      </w:r>
      <w:proofErr w:type="spellEnd"/>
      <w:r w:rsidRPr="00AE301F">
        <w:rPr>
          <w:sz w:val="24"/>
          <w:szCs w:val="24"/>
        </w:rPr>
        <w:t xml:space="preserve"> возможностей. Утвержден приказом председателя Гостехкомиссии России от 4 июня 1999 г. № 114.</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Руководящий документ. Защита от несанкционированного доступа к информации. Часть 2. Программное обеспечение базовых систем ввода-вывода персональных электронно-вычислительных машин. Классификация по уровню контроля отсутствия </w:t>
      </w:r>
      <w:proofErr w:type="spellStart"/>
      <w:r w:rsidRPr="00AE301F">
        <w:rPr>
          <w:sz w:val="24"/>
          <w:szCs w:val="24"/>
        </w:rPr>
        <w:t>недекларированных</w:t>
      </w:r>
      <w:proofErr w:type="spellEnd"/>
      <w:r w:rsidRPr="00AE301F">
        <w:rPr>
          <w:sz w:val="24"/>
          <w:szCs w:val="24"/>
        </w:rPr>
        <w:t xml:space="preserve"> возможностей. Утвержден ФСТЭК России 10 октября 2007 г.</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Руководящий документ. Концепция защиты средств вычислительной техники и автоматизированных систем от несанкционированного доступа к информации. Утвержден Гостехкомиссией России, 1992.</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Руководящий документ. Средства вычислительной техники. Защита от несанкционированного доступа к информации. Показатели защищенности от несанкционированного доступа к информации. Утвержден Гостехкомиссией России, 1992.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Методические рекомендации по технической защите информации, составляющей коммерческую тайну. Утверждены ФСТЭК России 25 декабря 2006 г.</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Сборник временных методик оценки защищенности конфиденциальной информации от утечки по техническим каналам. Утвержден Гостехкомиссией России, 2002.</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Сборник методических документов по технической защите информации ограниченного доступа, не содержащей сведений, составляющих государственную тайну, в волоконно-оптических системах передачи (МД по ТЗИ ВОСП-К). Утвержден приказом ФСТЭК России от 15 марта 2012 г. № 27.</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Временная методика оценки защищенности информации ограниченного доступа, обрабатываемой техническими средствами и системами с элементами беспроводных технологий, от утечки по каналу побочных электромагнитных излучений и наводок. Утверждена ФСТЭК России 21 декабря 2007 г.</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ФЗ №187 от 26.07.2017 «О безопасности КИИ РФ»</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46. Указ Президента РФ №569 от 25.11.2017 «О внесении изменений в Положение о ФСТЭК»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47. Указ Президента РФ №620 от 22.12.2017 «О совершенствовании </w:t>
      </w:r>
      <w:proofErr w:type="spellStart"/>
      <w:r w:rsidRPr="00AE301F">
        <w:rPr>
          <w:sz w:val="24"/>
          <w:szCs w:val="24"/>
        </w:rPr>
        <w:t>ГосСОПКА</w:t>
      </w:r>
      <w:proofErr w:type="spellEnd"/>
      <w:r w:rsidRPr="00AE301F">
        <w:rPr>
          <w:sz w:val="24"/>
          <w:szCs w:val="24"/>
        </w:rPr>
        <w:t xml:space="preserve">»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48. Указ Президента РФ №98 от 02.03.2018 «О внесении изменения в перечень сведений, отнесенных к гостайне»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lastRenderedPageBreak/>
        <w:t xml:space="preserve">49. Указ Президента РФ №31с от 15.01.2013 «О создании </w:t>
      </w:r>
      <w:proofErr w:type="spellStart"/>
      <w:r w:rsidRPr="00AE301F">
        <w:rPr>
          <w:sz w:val="24"/>
          <w:szCs w:val="24"/>
        </w:rPr>
        <w:t>ГосСОПКА</w:t>
      </w:r>
      <w:proofErr w:type="spellEnd"/>
      <w:r w:rsidRPr="00AE301F">
        <w:rPr>
          <w:sz w:val="24"/>
          <w:szCs w:val="24"/>
        </w:rPr>
        <w:t xml:space="preserve">»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50. Указ Президента РФ №К1274 от 12.12.2014 «О Концепции </w:t>
      </w:r>
      <w:proofErr w:type="spellStart"/>
      <w:r w:rsidRPr="00AE301F">
        <w:rPr>
          <w:sz w:val="24"/>
          <w:szCs w:val="24"/>
        </w:rPr>
        <w:t>ГосСОПКА</w:t>
      </w:r>
      <w:proofErr w:type="spellEnd"/>
      <w:r w:rsidRPr="00AE301F">
        <w:rPr>
          <w:sz w:val="24"/>
          <w:szCs w:val="24"/>
        </w:rPr>
        <w:t>»</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51. Постановление Правительства РФ №127 от 08.02.2018 «Об утверждении Правил категорирования объектов КИИ РФ, а также перечня показателей критериев значимости объектов КИИ РФ и их значений»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52. Постановление Правительства РФ №162 от 17.02.2018 «Об утверждении Правил осуществления госконтроля в области обеспечения безопасности значимых объектов КИИ РФ»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53. Постановление Правительства РФ №808 от 11.07.2018 «О внесении изменения в Правила организации повышения квалификации специалистов по ЗИ и должностных лиц, ответственных за организацию ЗИ в ОГВ, ОМС, организациях с госучастием и организациях ОПК»</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54. Приказ ФСТЭК России №227 от 06.12.2017 «Об утверждении Порядка ведения реестра значимых объектов КИИ РФ»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55. Приказ ФСТЭК России №229 от 11.12.2017 «Об утверждении формы акта проверки, составляемого по итогам проведения госконтроля в области обеспечения безопасности значимых объектов КИИ РФ»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56. Приказ ФСТЭК России №235 от 21.12.2017 «Об утверждении Требований к созданию систем безопасности значимых объектов КИИ РФ и обеспечению их функционирования»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57. Приказ ФСТЭК России №236 от 22.12.2017 «Об утверждении формы направления сведений о результатах присвоения объекту КИИ одной из категорий значимости либо об отсутствии необходимости присвоения ему одной из таких категорий»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58. Приказ ФСТЭК России №239 от 25.12.2017 «Об утверждении Требований по обеспечению безопасности значимых объектов КИИ РФ»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59. Приказ ФСТЭК России №72 от 26.04.2018 «О внесении изменений в Регламент ФСТЭК»</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Рекомендации №149/2/7-200 от 24.12.2016 «Методические рекомендации по созданию ведомственных и корпоративных центров </w:t>
      </w:r>
      <w:proofErr w:type="spellStart"/>
      <w:r w:rsidRPr="00AE301F">
        <w:rPr>
          <w:sz w:val="24"/>
          <w:szCs w:val="24"/>
        </w:rPr>
        <w:t>ГосСОПКА</w:t>
      </w:r>
      <w:proofErr w:type="spellEnd"/>
      <w:r w:rsidRPr="00AE301F">
        <w:rPr>
          <w:sz w:val="24"/>
          <w:szCs w:val="24"/>
        </w:rPr>
        <w:t xml:space="preserve">»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 xml:space="preserve">60. «Временный порядок включения корпоративных центров в </w:t>
      </w:r>
      <w:proofErr w:type="spellStart"/>
      <w:r w:rsidRPr="00AE301F">
        <w:rPr>
          <w:sz w:val="24"/>
          <w:szCs w:val="24"/>
        </w:rPr>
        <w:t>ГосСОПКА</w:t>
      </w:r>
      <w:proofErr w:type="spellEnd"/>
      <w:r w:rsidRPr="00AE301F">
        <w:rPr>
          <w:sz w:val="24"/>
          <w:szCs w:val="24"/>
        </w:rPr>
        <w:t xml:space="preserve">» Информационное сообщение ФСТЭК России №240/22/2339 от 04.05.2018 «О методических документах по вопросам обеспечения безопасности информации в КСИИ РФ» </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61. Информационное сообщение ФСТЭК России №240/25/3752 от 24.08.2018 «По вопросам представления перечней объектов КИИ, подлежащих категорированию, и направления сведений о результатах присвоения объекту КИИ одной из категорий значимости либо об отсутствии необходимости присвоения ему одной из таких категорий»</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62. Новиков В.К. Организационное и правовое обеспечение информационной безопасности: В 2-х частях. Часть 1. Правовое обеспечение информационной безопасности: учеб. Пособие. – М.: МИЭТ, 2013. – 184 с.</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63. Новиков В.К. Организационное и правовое обеспечение информационной безопасности: В 2-х частях. Часть 2. Организационное обеспечение информационной безопасности: учеб. пособие. – М.: МИЭТ, 2013. – 172 с.</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64. Семкин С.Н., Семкин А.Н. Основы правового обеспечения защиты информации: Учебное пособие для вузов. – М.: «Горячая линия – Телеком», 2008;</w:t>
      </w:r>
    </w:p>
    <w:p w:rsidR="00A16631" w:rsidRPr="00AE301F" w:rsidRDefault="00A16631" w:rsidP="00AE301F">
      <w:pPr>
        <w:pStyle w:val="a4"/>
        <w:numPr>
          <w:ilvl w:val="0"/>
          <w:numId w:val="16"/>
        </w:numPr>
        <w:tabs>
          <w:tab w:val="left" w:pos="1134"/>
        </w:tabs>
        <w:autoSpaceDE w:val="0"/>
        <w:autoSpaceDN w:val="0"/>
        <w:adjustRightInd w:val="0"/>
        <w:ind w:left="0" w:firstLine="709"/>
        <w:jc w:val="both"/>
        <w:rPr>
          <w:sz w:val="24"/>
          <w:szCs w:val="24"/>
        </w:rPr>
      </w:pPr>
      <w:r w:rsidRPr="00AE301F">
        <w:rPr>
          <w:sz w:val="24"/>
          <w:szCs w:val="24"/>
        </w:rPr>
        <w:t>65. Правовой режим лицензирования и сертификации в сфере информационной безопасности: Учебное пособие / Ю.Ю. Коваленко, – М.: Горячая линия – Телеком, 2012.</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5" w:name="_Toc9247462"/>
      <w:bookmarkStart w:id="6" w:name="_Toc9251041"/>
      <w:r w:rsidRPr="007606E4">
        <w:rPr>
          <w:rFonts w:ascii="Times New Roman" w:hAnsi="Times New Roman" w:cs="Times New Roman"/>
          <w:color w:val="auto"/>
          <w:sz w:val="24"/>
          <w:szCs w:val="24"/>
        </w:rPr>
        <w:t>2 Рекомендации по работе с литературой</w:t>
      </w:r>
      <w:bookmarkEnd w:id="5"/>
      <w:bookmarkEnd w:id="6"/>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w:t>
      </w:r>
      <w:r w:rsidRPr="007606E4">
        <w:rPr>
          <w:sz w:val="24"/>
          <w:szCs w:val="24"/>
        </w:rPr>
        <w:lastRenderedPageBreak/>
        <w:t>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7" w:name="_Toc9247463"/>
      <w:bookmarkStart w:id="8"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7"/>
      <w:bookmarkEnd w:id="8"/>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w:t>
      </w:r>
      <w:r w:rsidRPr="007606E4">
        <w:rPr>
          <w:sz w:val="24"/>
          <w:szCs w:val="24"/>
        </w:rPr>
        <w:lastRenderedPageBreak/>
        <w:t>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t xml:space="preserve">- формирования практических умений в соответствии с требованиями к уровню подготовки </w:t>
      </w:r>
      <w:proofErr w:type="gramStart"/>
      <w:r w:rsidRPr="007606E4">
        <w:rPr>
          <w:sz w:val="24"/>
          <w:szCs w:val="24"/>
        </w:rPr>
        <w:t>обучающихся,  установленными</w:t>
      </w:r>
      <w:proofErr w:type="gramEnd"/>
      <w:r w:rsidRPr="007606E4">
        <w:rPr>
          <w:sz w:val="24"/>
          <w:szCs w:val="24"/>
        </w:rPr>
        <w:t xml:space="preserve">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w:t>
      </w:r>
      <w:proofErr w:type="gramStart"/>
      <w:r w:rsidRPr="007606E4">
        <w:rPr>
          <w:sz w:val="24"/>
          <w:szCs w:val="24"/>
        </w:rPr>
        <w:t>развитию  самостоятельности</w:t>
      </w:r>
      <w:proofErr w:type="gramEnd"/>
      <w:r w:rsidRPr="007606E4">
        <w:rPr>
          <w:sz w:val="24"/>
          <w:szCs w:val="24"/>
        </w:rPr>
        <w:t>,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A16631" w:rsidRPr="007606E4" w:rsidRDefault="00A16631" w:rsidP="007606E4">
      <w:pPr>
        <w:spacing w:after="0" w:line="240" w:lineRule="auto"/>
        <w:ind w:firstLine="709"/>
        <w:jc w:val="both"/>
        <w:rPr>
          <w:sz w:val="24"/>
          <w:szCs w:val="24"/>
        </w:rPr>
      </w:pPr>
      <w:r w:rsidRPr="007606E4">
        <w:rPr>
          <w:sz w:val="24"/>
          <w:szCs w:val="24"/>
        </w:rPr>
        <w:t xml:space="preserve">Методические рекомендации по выполнению практических занятий по дисциплине </w:t>
      </w:r>
      <w:r w:rsidRPr="007606E4">
        <w:rPr>
          <w:color w:val="000000"/>
          <w:sz w:val="24"/>
          <w:szCs w:val="24"/>
        </w:rPr>
        <w:t>«</w:t>
      </w:r>
      <w:r w:rsidRPr="007606E4">
        <w:rPr>
          <w:sz w:val="24"/>
          <w:szCs w:val="24"/>
        </w:rPr>
        <w:t>Организационное и правовое обеспечение информационной безопасности</w:t>
      </w:r>
      <w:r w:rsidRPr="007606E4">
        <w:rPr>
          <w:color w:val="000000"/>
          <w:sz w:val="24"/>
          <w:szCs w:val="24"/>
        </w:rPr>
        <w:t xml:space="preserve">» </w:t>
      </w:r>
      <w:r w:rsidRPr="007606E4">
        <w:rPr>
          <w:sz w:val="24"/>
          <w:szCs w:val="24"/>
        </w:rPr>
        <w:t xml:space="preserve">представлены в системе обучения </w:t>
      </w:r>
      <w:r w:rsidRPr="007606E4">
        <w:rPr>
          <w:sz w:val="24"/>
          <w:szCs w:val="24"/>
          <w:lang w:val="en-US"/>
        </w:rPr>
        <w:t>MOODLE</w:t>
      </w:r>
      <w:r w:rsidRPr="007606E4">
        <w:rPr>
          <w:sz w:val="24"/>
          <w:szCs w:val="24"/>
        </w:rPr>
        <w:t>, а так же в изданных методических указаниях «Организационное и правовое обеспечение информационной безопасности</w:t>
      </w:r>
      <w:proofErr w:type="gramStart"/>
      <w:r w:rsidRPr="007606E4">
        <w:rPr>
          <w:sz w:val="24"/>
          <w:szCs w:val="24"/>
        </w:rPr>
        <w:t>» :</w:t>
      </w:r>
      <w:proofErr w:type="gramEnd"/>
      <w:r w:rsidRPr="007606E4">
        <w:rPr>
          <w:sz w:val="24"/>
          <w:szCs w:val="24"/>
        </w:rPr>
        <w:t xml:space="preserve"> методические указания / Ю.Д. Фот; Оренбургский гос. ун-т.– Оренбург :ОГУ, 2019. – 57с.</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http://www.securrity.ru – Сайт Информационная безопасность</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https://www.securitylab.ru – </w:t>
      </w:r>
      <w:r w:rsidRPr="007606E4">
        <w:rPr>
          <w:sz w:val="24"/>
          <w:szCs w:val="24"/>
          <w:shd w:val="clear" w:color="auto" w:fill="FFFFFF"/>
        </w:rPr>
        <w:t xml:space="preserve">Информационный портал </w:t>
      </w:r>
      <w:proofErr w:type="gramStart"/>
      <w:r w:rsidRPr="007606E4">
        <w:rPr>
          <w:sz w:val="24"/>
          <w:szCs w:val="24"/>
          <w:shd w:val="clear" w:color="auto" w:fill="FFFFFF"/>
        </w:rPr>
        <w:t>по </w:t>
      </w:r>
      <w:r w:rsidRPr="007606E4">
        <w:rPr>
          <w:snapToGrid w:val="0"/>
          <w:sz w:val="24"/>
          <w:szCs w:val="24"/>
        </w:rPr>
        <w:t xml:space="preserve"> информационной</w:t>
      </w:r>
      <w:proofErr w:type="gramEnd"/>
      <w:r w:rsidRPr="007606E4">
        <w:rPr>
          <w:snapToGrid w:val="0"/>
          <w:sz w:val="24"/>
          <w:szCs w:val="24"/>
        </w:rPr>
        <w:t xml:space="preserve"> безопасности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https://securelist.ru/ - </w:t>
      </w:r>
      <w:r w:rsidRPr="007606E4">
        <w:rPr>
          <w:sz w:val="24"/>
          <w:szCs w:val="24"/>
          <w:shd w:val="clear" w:color="auto" w:fill="FFFFFF"/>
        </w:rPr>
        <w:t>Сетевая штаб-квартира экспертов «Лаборатории </w:t>
      </w:r>
      <w:r w:rsidRPr="007606E4">
        <w:rPr>
          <w:bCs/>
          <w:sz w:val="24"/>
          <w:szCs w:val="24"/>
        </w:rPr>
        <w:t>Касперского</w:t>
      </w:r>
      <w:r w:rsidRPr="007606E4">
        <w:rPr>
          <w:sz w:val="24"/>
          <w:szCs w:val="24"/>
          <w:shd w:val="clear" w:color="auto" w:fill="FFFFFF"/>
        </w:rPr>
        <w:t>»</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proofErr w:type="gramStart"/>
      <w:r w:rsidRPr="007606E4">
        <w:rPr>
          <w:snapToGrid w:val="0"/>
          <w:sz w:val="24"/>
          <w:szCs w:val="24"/>
        </w:rPr>
        <w:t>https://www.intuit.ru/studies/courses/3648/890/info  –</w:t>
      </w:r>
      <w:proofErr w:type="gramEnd"/>
      <w:r w:rsidRPr="007606E4">
        <w:rPr>
          <w:snapToGrid w:val="0"/>
          <w:sz w:val="24"/>
          <w:szCs w:val="24"/>
        </w:rPr>
        <w:t xml:space="preserve"> «</w:t>
      </w:r>
      <w:proofErr w:type="spellStart"/>
      <w:r w:rsidRPr="007606E4">
        <w:rPr>
          <w:snapToGrid w:val="0"/>
          <w:sz w:val="24"/>
          <w:szCs w:val="24"/>
        </w:rPr>
        <w:t>Интуит</w:t>
      </w:r>
      <w:proofErr w:type="spellEnd"/>
      <w:r w:rsidRPr="007606E4">
        <w:rPr>
          <w:snapToGrid w:val="0"/>
          <w:sz w:val="24"/>
          <w:szCs w:val="24"/>
        </w:rPr>
        <w:t xml:space="preserve">. Национальный открытый </w:t>
      </w:r>
      <w:proofErr w:type="gramStart"/>
      <w:r w:rsidRPr="007606E4">
        <w:rPr>
          <w:snapToGrid w:val="0"/>
          <w:sz w:val="24"/>
          <w:szCs w:val="24"/>
        </w:rPr>
        <w:t xml:space="preserve">университет»  </w:t>
      </w:r>
      <w:r w:rsidRPr="007606E4">
        <w:rPr>
          <w:sz w:val="24"/>
          <w:szCs w:val="24"/>
        </w:rPr>
        <w:t>Курсы</w:t>
      </w:r>
      <w:proofErr w:type="gramEnd"/>
      <w:r w:rsidRPr="007606E4">
        <w:rPr>
          <w:sz w:val="24"/>
          <w:szCs w:val="24"/>
        </w:rPr>
        <w:t xml:space="preserve">, МООК: </w:t>
      </w:r>
      <w:r w:rsidRPr="007606E4">
        <w:rPr>
          <w:snapToGrid w:val="0"/>
          <w:sz w:val="24"/>
          <w:szCs w:val="24"/>
        </w:rPr>
        <w:t>Аттестация объектов информатизации по требованиям безопасности информации.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https://openedu.ru/course/ITMOUniversity/INTPRO/- «Открытое </w:t>
      </w:r>
      <w:proofErr w:type="gramStart"/>
      <w:r w:rsidRPr="007606E4">
        <w:rPr>
          <w:snapToGrid w:val="0"/>
          <w:sz w:val="24"/>
          <w:szCs w:val="24"/>
        </w:rPr>
        <w:t xml:space="preserve">образование»  </w:t>
      </w:r>
      <w:r w:rsidRPr="007606E4">
        <w:rPr>
          <w:sz w:val="24"/>
          <w:szCs w:val="24"/>
        </w:rPr>
        <w:t>Курсы</w:t>
      </w:r>
      <w:proofErr w:type="gramEnd"/>
      <w:r w:rsidRPr="007606E4">
        <w:rPr>
          <w:sz w:val="24"/>
          <w:szCs w:val="24"/>
        </w:rPr>
        <w:t xml:space="preserve">, МООК: </w:t>
      </w:r>
      <w:r w:rsidRPr="007606E4">
        <w:rPr>
          <w:snapToGrid w:val="0"/>
          <w:sz w:val="24"/>
          <w:szCs w:val="24"/>
        </w:rPr>
        <w:t>Правовые основы защиты интеллектуальной собственности.</w:t>
      </w:r>
    </w:p>
    <w:p w:rsidR="00A16631" w:rsidRPr="007606E4" w:rsidRDefault="00A16631" w:rsidP="007606E4">
      <w:pPr>
        <w:tabs>
          <w:tab w:val="left" w:pos="1134"/>
        </w:tabs>
        <w:spacing w:after="0" w:line="240" w:lineRule="auto"/>
        <w:ind w:firstLine="709"/>
        <w:jc w:val="both"/>
        <w:rPr>
          <w:sz w:val="24"/>
          <w:szCs w:val="24"/>
        </w:rPr>
      </w:pPr>
      <w:r w:rsidRPr="007606E4">
        <w:rPr>
          <w:sz w:val="24"/>
          <w:szCs w:val="24"/>
        </w:rPr>
        <w:t>Сайт УЦБС (</w:t>
      </w:r>
      <w:hyperlink r:id="rId8" w:history="1">
        <w:r w:rsidRPr="007606E4">
          <w:rPr>
            <w:rStyle w:val="a5"/>
            <w:sz w:val="24"/>
            <w:szCs w:val="24"/>
          </w:rPr>
          <w:t>https://www.ussc.ru/</w:t>
        </w:r>
      </w:hyperlink>
      <w:r w:rsidRPr="007606E4">
        <w:rPr>
          <w:sz w:val="24"/>
          <w:szCs w:val="24"/>
        </w:rPr>
        <w:t xml:space="preserve">) представляет ряд вебинаров, с </w:t>
      </w:r>
      <w:proofErr w:type="gramStart"/>
      <w:r w:rsidRPr="007606E4">
        <w:rPr>
          <w:sz w:val="24"/>
          <w:szCs w:val="24"/>
        </w:rPr>
        <w:t>которыми  рекомендуется</w:t>
      </w:r>
      <w:proofErr w:type="gramEnd"/>
      <w:r w:rsidRPr="007606E4">
        <w:rPr>
          <w:sz w:val="24"/>
          <w:szCs w:val="24"/>
        </w:rPr>
        <w:t xml:space="preserve"> ознакомиться студентам для подготовки к практическим занятиям. </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9" w:name="_Toc9247464"/>
      <w:bookmarkStart w:id="10" w:name="_Toc9251043"/>
      <w:r w:rsidRPr="007606E4">
        <w:rPr>
          <w:rFonts w:ascii="Times New Roman" w:hAnsi="Times New Roman" w:cs="Times New Roman"/>
          <w:color w:val="auto"/>
          <w:sz w:val="24"/>
          <w:szCs w:val="24"/>
        </w:rPr>
        <w:lastRenderedPageBreak/>
        <w:t>4 Рекомендации по подготовке к презентации доклада</w:t>
      </w:r>
      <w:bookmarkEnd w:id="9"/>
      <w:bookmarkEnd w:id="10"/>
      <w:r w:rsidR="00AE301F">
        <w:rPr>
          <w:rFonts w:ascii="Times New Roman" w:hAnsi="Times New Roman" w:cs="Times New Roman"/>
          <w:color w:val="auto"/>
          <w:sz w:val="24"/>
          <w:szCs w:val="24"/>
        </w:rPr>
        <w:t xml:space="preserve"> реферата</w:t>
      </w:r>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lastRenderedPageBreak/>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w:t>
      </w:r>
      <w:proofErr w:type="gramStart"/>
      <w:r w:rsidRPr="007606E4">
        <w:rPr>
          <w:sz w:val="24"/>
          <w:szCs w:val="24"/>
        </w:rPr>
        <w:t>10  слов</w:t>
      </w:r>
      <w:proofErr w:type="gramEnd"/>
      <w:r w:rsidRPr="007606E4">
        <w:rPr>
          <w:sz w:val="24"/>
          <w:szCs w:val="24"/>
        </w:rPr>
        <w:t>,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1" w:name="_Toc9247465"/>
      <w:bookmarkStart w:id="12"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11"/>
      <w:bookmarkEnd w:id="12"/>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lastRenderedPageBreak/>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lastRenderedPageBreak/>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Кроме этого, сверх предложенного преподавателем минимума обязательного </w:t>
      </w:r>
      <w:proofErr w:type="gramStart"/>
      <w:r w:rsidRPr="007606E4">
        <w:rPr>
          <w:sz w:val="24"/>
          <w:szCs w:val="24"/>
        </w:rPr>
        <w:t>содержания,  определяемого</w:t>
      </w:r>
      <w:proofErr w:type="gramEnd"/>
      <w:r w:rsidRPr="007606E4">
        <w:rPr>
          <w:sz w:val="24"/>
          <w:szCs w:val="24"/>
        </w:rPr>
        <w:t xml:space="preserve"> ГОС ВО по данной дисциплине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4E41" w:rsidRDefault="00874E41" w:rsidP="003955A0">
      <w:pPr>
        <w:spacing w:after="0" w:line="240" w:lineRule="auto"/>
      </w:pPr>
      <w:r>
        <w:separator/>
      </w:r>
    </w:p>
  </w:endnote>
  <w:endnote w:type="continuationSeparator" w:id="0">
    <w:p w:rsidR="00874E41" w:rsidRDefault="00874E41"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0B0B63">
        <w:pPr>
          <w:pStyle w:val="af"/>
          <w:jc w:val="center"/>
        </w:pPr>
        <w:r>
          <w:rPr>
            <w:noProof/>
          </w:rPr>
          <w:fldChar w:fldCharType="begin"/>
        </w:r>
        <w:r w:rsidR="007606E4">
          <w:rPr>
            <w:noProof/>
          </w:rPr>
          <w:instrText xml:space="preserve"> PAGE   \* MERGEFORMAT </w:instrText>
        </w:r>
        <w:r>
          <w:rPr>
            <w:noProof/>
          </w:rPr>
          <w:fldChar w:fldCharType="separate"/>
        </w:r>
        <w:r w:rsidR="00AE301F">
          <w:rPr>
            <w:noProof/>
          </w:rPr>
          <w:t>15</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4E41" w:rsidRDefault="00874E41" w:rsidP="003955A0">
      <w:pPr>
        <w:spacing w:after="0" w:line="240" w:lineRule="auto"/>
      </w:pPr>
      <w:r>
        <w:separator/>
      </w:r>
    </w:p>
  </w:footnote>
  <w:footnote w:type="continuationSeparator" w:id="0">
    <w:p w:rsidR="00874E41" w:rsidRDefault="00874E41" w:rsidP="0039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82438"/>
    <w:multiLevelType w:val="hybridMultilevel"/>
    <w:tmpl w:val="8556A254"/>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820CC5"/>
    <w:multiLevelType w:val="hybridMultilevel"/>
    <w:tmpl w:val="3C2820D6"/>
    <w:lvl w:ilvl="0" w:tplc="04190001">
      <w:start w:val="1"/>
      <w:numFmt w:val="bullet"/>
      <w:lvlText w:val=""/>
      <w:lvlJc w:val="left"/>
      <w:pPr>
        <w:ind w:left="2393" w:hanging="975"/>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E875186"/>
    <w:multiLevelType w:val="hybridMultilevel"/>
    <w:tmpl w:val="039A9E6A"/>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D005B1E"/>
    <w:multiLevelType w:val="hybridMultilevel"/>
    <w:tmpl w:val="9B220DB0"/>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2237EE"/>
    <w:multiLevelType w:val="hybridMultilevel"/>
    <w:tmpl w:val="CA245A8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72340C"/>
    <w:multiLevelType w:val="hybridMultilevel"/>
    <w:tmpl w:val="E924B2F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E07C83"/>
    <w:multiLevelType w:val="hybridMultilevel"/>
    <w:tmpl w:val="0F00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7"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3C0E0B"/>
    <w:multiLevelType w:val="hybridMultilevel"/>
    <w:tmpl w:val="77D45C8E"/>
    <w:lvl w:ilvl="0" w:tplc="21E4AAC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1"/>
  </w:num>
  <w:num w:numId="4">
    <w:abstractNumId w:val="19"/>
  </w:num>
  <w:num w:numId="5">
    <w:abstractNumId w:val="0"/>
  </w:num>
  <w:num w:numId="6">
    <w:abstractNumId w:val="9"/>
  </w:num>
  <w:num w:numId="7">
    <w:abstractNumId w:val="15"/>
  </w:num>
  <w:num w:numId="8">
    <w:abstractNumId w:val="20"/>
  </w:num>
  <w:num w:numId="9">
    <w:abstractNumId w:val="7"/>
  </w:num>
  <w:num w:numId="10">
    <w:abstractNumId w:val="5"/>
  </w:num>
  <w:num w:numId="11">
    <w:abstractNumId w:val="18"/>
  </w:num>
  <w:num w:numId="12">
    <w:abstractNumId w:val="13"/>
  </w:num>
  <w:num w:numId="13">
    <w:abstractNumId w:val="6"/>
  </w:num>
  <w:num w:numId="14">
    <w:abstractNumId w:val="8"/>
  </w:num>
  <w:num w:numId="15">
    <w:abstractNumId w:val="14"/>
  </w:num>
  <w:num w:numId="16">
    <w:abstractNumId w:val="4"/>
  </w:num>
  <w:num w:numId="17">
    <w:abstractNumId w:val="21"/>
  </w:num>
  <w:num w:numId="18">
    <w:abstractNumId w:val="11"/>
  </w:num>
  <w:num w:numId="19">
    <w:abstractNumId w:val="10"/>
  </w:num>
  <w:num w:numId="20">
    <w:abstractNumId w:val="12"/>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73C31"/>
    <w:rsid w:val="000B0B63"/>
    <w:rsid w:val="000D1720"/>
    <w:rsid w:val="0010404B"/>
    <w:rsid w:val="00176147"/>
    <w:rsid w:val="00184A4F"/>
    <w:rsid w:val="001F45D7"/>
    <w:rsid w:val="00201712"/>
    <w:rsid w:val="00391EBE"/>
    <w:rsid w:val="003955A0"/>
    <w:rsid w:val="003B15FC"/>
    <w:rsid w:val="003C3174"/>
    <w:rsid w:val="004D4E47"/>
    <w:rsid w:val="005428C9"/>
    <w:rsid w:val="005557BF"/>
    <w:rsid w:val="005651B9"/>
    <w:rsid w:val="00596734"/>
    <w:rsid w:val="005A13A1"/>
    <w:rsid w:val="006972ED"/>
    <w:rsid w:val="006A2BFB"/>
    <w:rsid w:val="006E0FCD"/>
    <w:rsid w:val="006E3FBF"/>
    <w:rsid w:val="007261C3"/>
    <w:rsid w:val="007606E4"/>
    <w:rsid w:val="0078699B"/>
    <w:rsid w:val="007A2B6B"/>
    <w:rsid w:val="007A399A"/>
    <w:rsid w:val="007E63F2"/>
    <w:rsid w:val="00874E41"/>
    <w:rsid w:val="00886300"/>
    <w:rsid w:val="008D21E9"/>
    <w:rsid w:val="008D5E7D"/>
    <w:rsid w:val="00913FE8"/>
    <w:rsid w:val="00935E41"/>
    <w:rsid w:val="00944A07"/>
    <w:rsid w:val="009E4330"/>
    <w:rsid w:val="00A16631"/>
    <w:rsid w:val="00A65467"/>
    <w:rsid w:val="00AE2620"/>
    <w:rsid w:val="00AE301F"/>
    <w:rsid w:val="00BA2E02"/>
    <w:rsid w:val="00BC7646"/>
    <w:rsid w:val="00C6627A"/>
    <w:rsid w:val="00D10634"/>
    <w:rsid w:val="00D82CAC"/>
    <w:rsid w:val="00DB1C6F"/>
    <w:rsid w:val="00DF31FB"/>
    <w:rsid w:val="00E03B78"/>
    <w:rsid w:val="00E300C3"/>
    <w:rsid w:val="00F35352"/>
    <w:rsid w:val="00F85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ABEDD"/>
  <w15:docId w15:val="{9637E6BC-E10D-4A8C-815E-72F8902C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semiHidden/>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semiHidden/>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41BAC-66AF-4F59-BE0A-4BCED3C1D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5426</Words>
  <Characters>30934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User</cp:lastModifiedBy>
  <cp:revision>5</cp:revision>
  <dcterms:created xsi:type="dcterms:W3CDTF">2023-03-14T06:42:00Z</dcterms:created>
  <dcterms:modified xsi:type="dcterms:W3CDTF">2023-03-20T03:26:00Z</dcterms:modified>
</cp:coreProperties>
</file>