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5C7" w:rsidRDefault="001660B9">
      <w:pPr>
        <w:pStyle w:val="ReportHead0"/>
        <w:spacing w:line="240" w:lineRule="auto"/>
        <w:jc w:val="right"/>
        <w:rPr>
          <w:b/>
          <w:i/>
          <w:szCs w:val="28"/>
        </w:rPr>
      </w:pPr>
      <w:r>
        <w:rPr>
          <w:b/>
          <w:i/>
          <w:szCs w:val="28"/>
        </w:rPr>
        <w:t>На правах рукописи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МИНОБРНАУКИ РОССИИ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Федеральное государственное бюджетное образовательное учреждение</w:t>
      </w: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высшего образования</w:t>
      </w:r>
    </w:p>
    <w:p w:rsidR="00A855C7" w:rsidRDefault="001660B9">
      <w:pPr>
        <w:pStyle w:val="ReportHead0"/>
        <w:spacing w:line="240" w:lineRule="auto"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университет»</w:t>
      </w:r>
    </w:p>
    <w:p w:rsidR="00A855C7" w:rsidRDefault="00A855C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5C7" w:rsidRDefault="001660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 w:rsidR="00A855C7" w:rsidRDefault="001660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 w:rsidR="00A855C7" w:rsidRDefault="00A85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Методические указания для обучающихся по освоению дисциплины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1660B9">
      <w:pPr>
        <w:pStyle w:val="ReportHead0"/>
        <w:spacing w:before="120"/>
        <w:rPr>
          <w:i/>
        </w:rPr>
      </w:pPr>
      <w:r>
        <w:rPr>
          <w:i/>
        </w:rPr>
        <w:t>«Основы электроизмерений»</w:t>
      </w:r>
    </w:p>
    <w:p w:rsidR="00A855C7" w:rsidRDefault="00A855C7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Уровень высшего образования</w:t>
      </w: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Направление подготовки</w:t>
      </w:r>
    </w:p>
    <w:p w:rsidR="00A855C7" w:rsidRDefault="001660B9">
      <w:pPr>
        <w:pStyle w:val="ReportHead0"/>
        <w:rPr>
          <w:i/>
          <w:u w:val="single"/>
        </w:rPr>
      </w:pPr>
      <w:r>
        <w:rPr>
          <w:i/>
          <w:u w:val="single"/>
        </w:rPr>
        <w:t>13.03.02 Электроэнергетика и электротехника</w:t>
      </w:r>
    </w:p>
    <w:p w:rsidR="00A855C7" w:rsidRDefault="001660B9">
      <w:pPr>
        <w:pStyle w:val="ReportHead0"/>
        <w:spacing w:line="240" w:lineRule="auto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(код и наименование направления подготовки)</w:t>
      </w:r>
    </w:p>
    <w:p w:rsidR="00A855C7" w:rsidRDefault="001660B9">
      <w:pPr>
        <w:pStyle w:val="ReportHead0"/>
        <w:rPr>
          <w:i/>
          <w:u w:val="single"/>
        </w:rPr>
      </w:pPr>
      <w:r>
        <w:rPr>
          <w:i/>
          <w:u w:val="single"/>
        </w:rPr>
        <w:t>Электроснабжение</w:t>
      </w:r>
    </w:p>
    <w:p w:rsidR="00A855C7" w:rsidRDefault="001660B9">
      <w:pPr>
        <w:pStyle w:val="ReportHead0"/>
        <w:spacing w:line="240" w:lineRule="auto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Тип образовательной программы</w:t>
      </w:r>
    </w:p>
    <w:p w:rsidR="00A855C7" w:rsidRDefault="001660B9">
      <w:pPr>
        <w:pStyle w:val="ReportHead0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Программа академического бакалавриата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1660B9">
      <w:pPr>
        <w:pStyle w:val="ReportHead0"/>
        <w:spacing w:line="240" w:lineRule="auto"/>
        <w:rPr>
          <w:szCs w:val="28"/>
        </w:rPr>
      </w:pPr>
      <w:r>
        <w:rPr>
          <w:szCs w:val="28"/>
        </w:rPr>
        <w:t>Квалификация</w:t>
      </w:r>
    </w:p>
    <w:p w:rsidR="00A855C7" w:rsidRDefault="001660B9">
      <w:pPr>
        <w:pStyle w:val="ReportHead0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A855C7" w:rsidRDefault="001660B9">
      <w:pPr>
        <w:pStyle w:val="ReportHead0"/>
        <w:spacing w:before="120" w:line="240" w:lineRule="auto"/>
        <w:rPr>
          <w:szCs w:val="28"/>
        </w:rPr>
      </w:pPr>
      <w:r>
        <w:rPr>
          <w:szCs w:val="28"/>
        </w:rPr>
        <w:t>Форма обучения</w:t>
      </w:r>
    </w:p>
    <w:p w:rsidR="00A855C7" w:rsidRDefault="001660B9">
      <w:pPr>
        <w:pStyle w:val="ReportHead0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Очная</w:t>
      </w: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A855C7">
      <w:pPr>
        <w:pStyle w:val="ReportHead0"/>
        <w:spacing w:line="240" w:lineRule="auto"/>
        <w:rPr>
          <w:szCs w:val="28"/>
        </w:rPr>
      </w:pPr>
    </w:p>
    <w:p w:rsidR="00A855C7" w:rsidRDefault="00A855C7">
      <w:pPr>
        <w:pStyle w:val="ReportHead0"/>
        <w:spacing w:line="240" w:lineRule="auto"/>
        <w:rPr>
          <w:sz w:val="24"/>
        </w:rPr>
      </w:pPr>
    </w:p>
    <w:p w:rsidR="00A855C7" w:rsidRDefault="00A855C7">
      <w:pPr>
        <w:pStyle w:val="ReportHead0"/>
        <w:spacing w:line="240" w:lineRule="auto"/>
        <w:rPr>
          <w:sz w:val="24"/>
        </w:rPr>
      </w:pPr>
    </w:p>
    <w:p w:rsidR="00A855C7" w:rsidRDefault="00A855C7">
      <w:pPr>
        <w:pStyle w:val="ReportHead0"/>
        <w:spacing w:line="240" w:lineRule="auto"/>
        <w:rPr>
          <w:sz w:val="24"/>
        </w:rPr>
      </w:pPr>
    </w:p>
    <w:p w:rsidR="00A855C7" w:rsidRDefault="00A855C7">
      <w:pPr>
        <w:pStyle w:val="ReportHead0"/>
        <w:spacing w:line="240" w:lineRule="auto"/>
        <w:rPr>
          <w:sz w:val="24"/>
        </w:rPr>
      </w:pPr>
    </w:p>
    <w:p w:rsidR="00A855C7" w:rsidRDefault="001660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202</w:t>
      </w:r>
      <w:r w:rsidR="00DE73D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A855C7" w:rsidRDefault="001660B9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6049106</wp:posOffset>
                </wp:positionH>
                <wp:positionV relativeFrom="paragraph">
                  <wp:posOffset>84797</wp:posOffset>
                </wp:positionV>
                <wp:extent cx="520504" cy="534572"/>
                <wp:effectExtent l="6350" t="6350" r="6350" b="635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l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476,308pt;margin-top:6,67693pt;width:40,9846pt;height:42,0923pt;mso-wrap-style:infront;mso-position-horizontal-relative:column;mso-position-vertical-relative:line;v-text-anchor:middle;z-index:251669504" o:allowincell="t" filled="t" fillcolor="#ffffff" stroked="t" strokecolor="#ffffff" strokeweight="0,75pt">
                <v:stroke joinstyle="round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855C7" w:rsidRDefault="001660B9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предназначены для самостоятельного изучения разделов и тем дисциплины для обучающихся направления подготовки 13.03.02 «Электроэнергетика и электротехника» (профиля) «Электроснабжение»</w:t>
      </w:r>
    </w:p>
    <w:p w:rsidR="00A855C7" w:rsidRDefault="00A855C7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0407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07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40766">
        <w:rPr>
          <w:rFonts w:ascii="Times New Roman" w:hAnsi="Times New Roman" w:cs="Times New Roman"/>
          <w:sz w:val="28"/>
          <w:szCs w:val="28"/>
        </w:rPr>
        <w:t>Гусар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рассмотрены и одобрены на заседании кафедры автоматизированного электропривода, электромеханики и электротехники</w:t>
      </w: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DE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з</w:t>
      </w:r>
      <w:r w:rsidR="001660B9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1660B9">
        <w:rPr>
          <w:rFonts w:ascii="Times New Roman" w:hAnsi="Times New Roman" w:cs="Times New Roman"/>
          <w:sz w:val="28"/>
          <w:szCs w:val="28"/>
        </w:rPr>
        <w:t xml:space="preserve"> кафедрой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А.С.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  <w:r w:rsidR="001660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margin">
                  <wp:posOffset>5920740</wp:posOffset>
                </wp:positionH>
                <wp:positionV relativeFrom="paragraph">
                  <wp:posOffset>544928</wp:posOffset>
                </wp:positionV>
                <wp:extent cx="520504" cy="534572"/>
                <wp:effectExtent l="6350" t="6350" r="6350" b="6350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l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466,2pt;margin-top:42,9077pt;width:40,9846pt;height:42,0923pt;mso-wrap-style:infront;mso-position-horizontal-relative:margin;mso-position-vertical-relative:line;v-text-anchor:middle;z-index:251671552" o:allowincell="t" filled="t" fillcolor="#ffffff" stroked="t" strokecolor="#ffffff" strokeweight="0,75pt">
                <v:stroke joinstyle="round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рабочим программам по дисциплине «Основы электроизмерений», зарегистрированным в ЦИТ под учетными номерами ____________ </w:t>
      </w:r>
    </w:p>
    <w:p w:rsidR="00A855C7" w:rsidRDefault="00A855C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855C7" w:rsidRDefault="00A855C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855C7" w:rsidRDefault="001660B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 w:rsidR="00A855C7" w:rsidRDefault="00A855C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A855C7">
        <w:tc>
          <w:tcPr>
            <w:tcW w:w="9067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к лекционным занятиям . . . . . . . . . . . . . . . . . . </w:t>
            </w:r>
          </w:p>
        </w:tc>
        <w:tc>
          <w:tcPr>
            <w:tcW w:w="845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55C7">
        <w:tc>
          <w:tcPr>
            <w:tcW w:w="9067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к лабораторным занятиям . . . . . . . . . . . . . . . . . </w:t>
            </w:r>
          </w:p>
        </w:tc>
        <w:tc>
          <w:tcPr>
            <w:tcW w:w="845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855C7">
        <w:tc>
          <w:tcPr>
            <w:tcW w:w="9067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Методические указания к контрольной работе . . . . . . . . . . . . . . . . . . . . . </w:t>
            </w:r>
          </w:p>
        </w:tc>
        <w:tc>
          <w:tcPr>
            <w:tcW w:w="845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855C7">
        <w:tc>
          <w:tcPr>
            <w:tcW w:w="9067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Методические указания по рубежному и итоговому контролю . . . . . . . .</w:t>
            </w:r>
          </w:p>
        </w:tc>
        <w:tc>
          <w:tcPr>
            <w:tcW w:w="845" w:type="dxa"/>
          </w:tcPr>
          <w:p w:rsidR="00A855C7" w:rsidRDefault="0016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855C7" w:rsidRDefault="00A855C7">
      <w:pPr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855C7" w:rsidRDefault="001660B9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Методические указания по лекционным занятиям</w:t>
      </w:r>
    </w:p>
    <w:p w:rsidR="00A855C7" w:rsidRDefault="00A855C7">
      <w:pPr>
        <w:pStyle w:val="Default"/>
        <w:ind w:firstLine="709"/>
        <w:jc w:val="both"/>
        <w:rPr>
          <w:b/>
          <w:sz w:val="28"/>
          <w:szCs w:val="28"/>
        </w:rPr>
      </w:pP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рекомендации призваны помочь студентам организовать самостоятельную работу при изучении курса.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несколько методов работы с литературой.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путем сведения легко забываются.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полученные сведения с ранее известными.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улучшения обработки информации очень важно устанавливать осмысленные связи, структурировать новые сведения.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научной, учебной и иной литературы требует ведения рабочих записей.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записей может быть весьма разнообразной: простой или развернутый план, тезисы, цитаты, конспект.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A855C7" w:rsidRDefault="001660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может быть простым и развернутым.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квинтэссенцию содержания прочитанного.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даталогические сведения. 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Тезисы – сжатое изложение содержания изученного материала в утвердительной (реже опровергающей) форме. 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сложности.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Аннотация – краткое изложение основного содержания исходного источника информации, дающее о нем обобщенное представление.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 выдержки оригинального текста.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A855C7" w:rsidRDefault="001660B9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 w:rsidR="00A855C7" w:rsidRDefault="001660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работы над конспектом следует:</w:t>
      </w:r>
    </w:p>
    <w:p w:rsidR="00A855C7" w:rsidRDefault="001660B9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 изучения оригинального текста;</w:t>
      </w:r>
    </w:p>
    <w:p w:rsidR="00A855C7" w:rsidRDefault="001660B9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со структурой конспекта произвести отбор и последующую запись;</w:t>
      </w:r>
    </w:p>
    <w:p w:rsidR="00A855C7" w:rsidRDefault="001660B9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оригиналу;</w:t>
      </w:r>
    </w:p>
    <w:p w:rsidR="00A855C7" w:rsidRDefault="001660B9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листах-вкладках);</w:t>
      </w:r>
    </w:p>
    <w:p w:rsidR="00A855C7" w:rsidRDefault="001660B9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 текста, а также общих выводов.</w:t>
      </w:r>
    </w:p>
    <w:p w:rsidR="00A855C7" w:rsidRDefault="001660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 существу исследуемого вопроса.</w:t>
      </w:r>
    </w:p>
    <w:p w:rsidR="00A855C7" w:rsidRDefault="001660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по изучению разделов и тем дисциплины с постраничным указанием глав, разделов, параграфов представлена в таблице 1.</w:t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tbl>
      <w:tblPr>
        <w:tblStyle w:val="a5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A855C7">
        <w:trPr>
          <w:trHeight w:val="838"/>
        </w:trPr>
        <w:tc>
          <w:tcPr>
            <w:tcW w:w="994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раздела</w:t>
            </w:r>
          </w:p>
        </w:tc>
        <w:tc>
          <w:tcPr>
            <w:tcW w:w="3679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A855C7">
        <w:trPr>
          <w:trHeight w:val="1373"/>
        </w:trPr>
        <w:tc>
          <w:tcPr>
            <w:tcW w:w="994" w:type="dxa"/>
            <w:vMerge w:val="restart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:rsidR="00A855C7" w:rsidRDefault="001660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Теория погрешностей: абсолютная, относительная, систематическая, случайная, методическая погрешности и способы их описания. Погрешности косвенных измерений. Суммирование погрешностей, выбор средств измерений. Правовые основы метрологической деятельности, структура и функции метрологической службы. Метрологическое обеспечение производства. Государственный метрологический надзор.</w:t>
            </w: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660B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http://znanium.com/catalog.php?bookinfo=406752</w:t>
              </w:r>
            </w:hyperlink>
          </w:p>
        </w:tc>
      </w:tr>
      <w:tr w:rsidR="00A855C7">
        <w:trPr>
          <w:trHeight w:val="1373"/>
        </w:trPr>
        <w:tc>
          <w:tcPr>
            <w:tcW w:w="994" w:type="dxa"/>
            <w:vMerge/>
          </w:tcPr>
          <w:p w:rsidR="00A855C7" w:rsidRDefault="00A855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A855C7" w:rsidRDefault="00A855C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Шпаков, П.С. Математическая обработка результатов измерений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660B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http://znanium.com/catalog.php?bookinfo=550266</w:t>
              </w:r>
            </w:hyperlink>
          </w:p>
        </w:tc>
      </w:tr>
      <w:tr w:rsidR="00A855C7">
        <w:trPr>
          <w:trHeight w:val="1374"/>
        </w:trPr>
        <w:tc>
          <w:tcPr>
            <w:tcW w:w="994" w:type="dxa"/>
            <w:vMerge/>
          </w:tcPr>
          <w:p w:rsidR="00A855C7" w:rsidRDefault="00A855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A855C7" w:rsidRDefault="00A855C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Аристов А. И. Метрология, стандартизация, сертификация</w:t>
            </w:r>
          </w:p>
        </w:tc>
        <w:tc>
          <w:tcPr>
            <w:tcW w:w="3402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http://znanium.com/bookread2.php?book=369646</w:t>
            </w:r>
          </w:p>
        </w:tc>
      </w:tr>
      <w:tr w:rsidR="00A855C7">
        <w:trPr>
          <w:trHeight w:val="2065"/>
        </w:trPr>
        <w:tc>
          <w:tcPr>
            <w:tcW w:w="994" w:type="dxa"/>
            <w:vMerge w:val="restart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:rsidR="00A855C7" w:rsidRDefault="001660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государственной системы стандартизации. Законодательная и нормативная база стандартизации. Единая система конструкторской документации, единая система технологической документации, единая система стандартов приборостроения. Международные организации по стандартизации. Государственный контроль и надзор за соблюдением требований государственных стандартов.</w:t>
            </w: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660B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http://znanium.com/catalog.php?bookinfo=406752</w:t>
              </w:r>
            </w:hyperlink>
          </w:p>
        </w:tc>
      </w:tr>
      <w:tr w:rsidR="00A855C7">
        <w:trPr>
          <w:trHeight w:val="2065"/>
        </w:trPr>
        <w:tc>
          <w:tcPr>
            <w:tcW w:w="994" w:type="dxa"/>
            <w:vMerge/>
          </w:tcPr>
          <w:p w:rsidR="00A855C7" w:rsidRDefault="00A855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A855C7" w:rsidRDefault="00A855C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1" w:history="1">
              <w:r w:rsidR="001660B9">
                <w:rPr>
                  <w:rStyle w:val="a7"/>
                </w:rPr>
                <w:t>http://znanium.com/bookread2.php?book=939363</w:t>
              </w:r>
            </w:hyperlink>
          </w:p>
        </w:tc>
      </w:tr>
      <w:tr w:rsidR="00A855C7">
        <w:trPr>
          <w:trHeight w:val="2203"/>
        </w:trPr>
        <w:tc>
          <w:tcPr>
            <w:tcW w:w="994" w:type="dxa"/>
            <w:vMerge w:val="restart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 w:rsidR="00A855C7" w:rsidRDefault="001660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Общие сведения о применении электрических приборов постоянного и переменного тока и средств измерения. Структурные схемы электрических приборов измерения электрических величин. Преобразователи тока и напряжения. Аналоговые и цифровые вольтметры. Уравнение измерительного преобразования. Подключение и исследование ваттметров, счетчиков активной и реактивной энергии. Осциллографы.</w:t>
            </w: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Гусаров, А.А. Метрологическое обеспечение систем автоматизированного электропривода</w:t>
            </w:r>
          </w:p>
        </w:tc>
        <w:tc>
          <w:tcPr>
            <w:tcW w:w="3402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ОГУ</w:t>
            </w:r>
          </w:p>
        </w:tc>
      </w:tr>
      <w:tr w:rsidR="00A855C7">
        <w:trPr>
          <w:trHeight w:val="2203"/>
        </w:trPr>
        <w:tc>
          <w:tcPr>
            <w:tcW w:w="994" w:type="dxa"/>
            <w:vMerge/>
          </w:tcPr>
          <w:p w:rsidR="00A855C7" w:rsidRDefault="00A855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A855C7" w:rsidRDefault="00A855C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2" w:history="1">
              <w:r w:rsidR="001660B9">
                <w:rPr>
                  <w:rStyle w:val="a7"/>
                </w:rPr>
                <w:t>http://znanium.com/bookread2.php?book=939363</w:t>
              </w:r>
            </w:hyperlink>
          </w:p>
        </w:tc>
      </w:tr>
      <w:tr w:rsidR="00A855C7">
        <w:trPr>
          <w:trHeight w:val="1375"/>
        </w:trPr>
        <w:tc>
          <w:tcPr>
            <w:tcW w:w="994" w:type="dxa"/>
            <w:vMerge w:val="restart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:rsidR="00A855C7" w:rsidRDefault="001660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Воспроизведение формы и измерение параметров сигнала. Принципы измерения частоты при помощи частотомеров. Измерение фазовых сдвигов. Анализаторы спектров. Метод вольтметра-амперметра. Электронные амперметры. Измерительные мосты. Резонансные методы.</w:t>
            </w: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Гусаров, А.А. Метрологическое обеспечение систем автоматизированного электропривода</w:t>
            </w:r>
          </w:p>
        </w:tc>
        <w:tc>
          <w:tcPr>
            <w:tcW w:w="3402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ОГУ</w:t>
            </w:r>
          </w:p>
        </w:tc>
      </w:tr>
      <w:tr w:rsidR="00A855C7">
        <w:trPr>
          <w:trHeight w:val="1375"/>
        </w:trPr>
        <w:tc>
          <w:tcPr>
            <w:tcW w:w="994" w:type="dxa"/>
            <w:vMerge/>
          </w:tcPr>
          <w:p w:rsidR="00A855C7" w:rsidRDefault="00A855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A855C7" w:rsidRDefault="00A855C7">
            <w:pPr>
              <w:pStyle w:val="a6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 w:rsidR="00A855C7" w:rsidRDefault="00166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 w:rsidR="00A855C7" w:rsidRDefault="00DE73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="001660B9">
                <w:rPr>
                  <w:rStyle w:val="a7"/>
                </w:rPr>
                <w:t>http://znanium.com/bookread2.php?book=939363</w:t>
              </w:r>
            </w:hyperlink>
          </w:p>
        </w:tc>
      </w:tr>
    </w:tbl>
    <w:p w:rsidR="00A855C7" w:rsidRDefault="00A855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5C7" w:rsidRDefault="00166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Методические указания к лабораторным работам</w:t>
      </w:r>
    </w:p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лабораторных занятий строится в три этапа: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Выделение из лекционного материала и самостоятельной работы общего объёма информации об основах электроизмерений.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заданий лабораторных работ по:</w:t>
      </w:r>
    </w:p>
    <w:p w:rsidR="00A855C7" w:rsidRDefault="001660B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Гусаров, А.А. Метрологическое обеспечение систем автоматизированного электропривода: методические указания / А.А. Гусаров; Оренбургский гос. ун-т. - Оренбург: ОГУ, 2011. – 31 с.</w:t>
      </w:r>
    </w:p>
    <w:p w:rsidR="00A855C7" w:rsidRDefault="001660B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Самостоятельное решение дополнительных задач и подготовка к защите работ.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лабораторных занятий разделам самостоятельной работы указано в таблице 2 и пересекается с вычитываемым лекционным материалом.</w:t>
      </w:r>
    </w:p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3260"/>
        <w:gridCol w:w="2977"/>
        <w:gridCol w:w="1979"/>
      </w:tblGrid>
      <w:tr w:rsidR="00A855C7">
        <w:trPr>
          <w:trHeight w:val="596"/>
        </w:trPr>
        <w:tc>
          <w:tcPr>
            <w:tcW w:w="1696" w:type="dxa"/>
            <w:vMerge w:val="restart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6237" w:type="dxa"/>
            <w:gridSpan w:val="2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занятия согласно форме обучения</w:t>
            </w:r>
          </w:p>
        </w:tc>
        <w:tc>
          <w:tcPr>
            <w:tcW w:w="1979" w:type="dxa"/>
            <w:vMerge w:val="restart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</w:t>
            </w:r>
          </w:p>
        </w:tc>
      </w:tr>
      <w:tr w:rsidR="00A855C7">
        <w:trPr>
          <w:trHeight w:val="562"/>
        </w:trPr>
        <w:tc>
          <w:tcPr>
            <w:tcW w:w="1696" w:type="dxa"/>
            <w:vMerge/>
            <w:vAlign w:val="center"/>
          </w:tcPr>
          <w:p w:rsidR="00A855C7" w:rsidRDefault="00A855C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очной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</w:p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заочной/ </w:t>
            </w:r>
          </w:p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заочной ускоренной</w:t>
            </w:r>
          </w:p>
        </w:tc>
        <w:tc>
          <w:tcPr>
            <w:tcW w:w="1979" w:type="dxa"/>
            <w:vMerge/>
            <w:vAlign w:val="center"/>
          </w:tcPr>
          <w:p w:rsidR="00A855C7" w:rsidRDefault="00A855C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3</w:t>
            </w: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3</w:t>
            </w: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3</w:t>
            </w: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3</w:t>
            </w: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4</w:t>
            </w:r>
          </w:p>
        </w:tc>
      </w:tr>
      <w:tr w:rsidR="00A855C7">
        <w:tc>
          <w:tcPr>
            <w:tcW w:w="1696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A855C7" w:rsidRDefault="001660B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 w:rsidR="00A855C7" w:rsidRDefault="001660B9">
            <w:pPr>
              <w:pStyle w:val="ReportMain0"/>
              <w:suppressAutoHyphens/>
              <w:jc w:val="center"/>
            </w:pPr>
            <w:r>
              <w:t>4</w:t>
            </w:r>
          </w:p>
        </w:tc>
      </w:tr>
    </w:tbl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закрепления аудиторной работы предлагается самостоятельное ознакомление с вопросами, заданиями и упражнениями, размещенными в конце каждого параграфа основных источников литературы.</w:t>
      </w:r>
    </w:p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Методические указания к контрольной работе</w:t>
      </w:r>
    </w:p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задания для контрольной работы подробно описаны в блоке С фонда оценочных средств.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 в качестве домашнего задания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ориентировано на углубленное самостоятельное изучение всех разделов читаемой дисциплины в соответствии с приведенной в таблице 1 литературой.</w:t>
      </w:r>
    </w:p>
    <w:p w:rsidR="00A855C7" w:rsidRDefault="001660B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Возникающие вопросы при выполнении заданий, входящих в состав контрольной работы задаются преподавателю по окончанию практических занятий, либо по электронной почте.</w:t>
      </w:r>
    </w:p>
    <w:p w:rsidR="00A855C7" w:rsidRDefault="00A855C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Методические указания по рубежному и итоговому контролю</w:t>
      </w:r>
    </w:p>
    <w:p w:rsidR="00A855C7" w:rsidRDefault="00A85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только на дневной форме обучения по результатам выполнения самостоятельных заданий в процессе выполнения и защиты лабораторных работ.</w:t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A855C7" w:rsidRDefault="00166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зачету предлагатеся следующий перечень вопросов по изученным разделам:</w:t>
      </w:r>
    </w:p>
    <w:p w:rsidR="00A855C7" w:rsidRDefault="001660B9">
      <w:pPr>
        <w:pStyle w:val="ReportMain0"/>
        <w:tabs>
          <w:tab w:val="left" w:pos="851"/>
          <w:tab w:val="left" w:pos="1134"/>
        </w:tabs>
        <w:ind w:left="0" w:firstLine="567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1.Основы электрических измерений, основные понятия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Теория погрешностей: абсолютная, относительная, систематическая, случайная, методическая погрешности и способы их описания. 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Погрешности косвенных измерений. 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Суммирование погрешностей, выбор средств измерений. 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метрологической деятельности, структура и функции метрологической службы. 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Метрологическое обеспечение производства. </w:t>
      </w:r>
    </w:p>
    <w:p w:rsidR="00A855C7" w:rsidRDefault="001660B9">
      <w:pPr>
        <w:pStyle w:val="ReportMain0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Государственный метрологический надзор.</w:t>
      </w:r>
    </w:p>
    <w:p w:rsidR="00A855C7" w:rsidRDefault="001660B9">
      <w:pPr>
        <w:pStyle w:val="ReportMain0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 Правовые основы стандартов на технические средства измерений и системы стандартизации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Основы государственной системы стандартизации. 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Законодательная и нормативная база стандартизации. 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Единая система конструкторской документации, единая система технологической документации, 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Единая система стандартов приборостроения. 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Международные организации по стандартизации. </w:t>
      </w:r>
    </w:p>
    <w:p w:rsidR="00A855C7" w:rsidRDefault="001660B9">
      <w:pPr>
        <w:pStyle w:val="ReportMain0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Государственный контроль и надзор за соблюдением требований государственных стандартов.</w:t>
      </w:r>
    </w:p>
    <w:p w:rsidR="00A855C7" w:rsidRDefault="001660B9">
      <w:pPr>
        <w:pStyle w:val="ReportMain0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 Электрические приборы постоянного и переменного тока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Классификация измерительных средств.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Электронно-лучевые осциллографы.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формы и измерение параметров сигнала.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измерение параметров сигнала.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амплитудно-частотной характеристики.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Принципы измерения частоты при помощи частотомеров.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Измерение фазовых сдвигов.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Анализаторы спектров.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Метод вольтметра- амперметра.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Электронные амперметры.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Измерительные мосты.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Электронно-лучевые осциллографы.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формы и измерение параметров сигнала.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амплитудно-частотной характеристики.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Принципы измерения частоты при помощи частотомеров.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Измерение фазовых сдвигов. 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Анализаторы спектров.</w:t>
      </w:r>
    </w:p>
    <w:p w:rsidR="00A855C7" w:rsidRDefault="001660B9">
      <w:pPr>
        <w:pStyle w:val="ReportMain0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Резонансные методы.</w:t>
      </w:r>
    </w:p>
    <w:p w:rsidR="00A855C7" w:rsidRDefault="001660B9">
      <w:pPr>
        <w:pStyle w:val="ReportMain0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4. Измерение электрических величин и параметров элементов электрических цепей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Метод вольтметра- амперметра. 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iCs/>
          <w:sz w:val="28"/>
          <w:szCs w:val="28"/>
        </w:rPr>
        <w:t>Электронные амперметры</w:t>
      </w:r>
      <w:r>
        <w:rPr>
          <w:sz w:val="28"/>
          <w:szCs w:val="28"/>
        </w:rPr>
        <w:t xml:space="preserve">. 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Измерительные мосты. 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Резонансные методы.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применении электрических методов и средств измерения. 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Структурные схемы электрических приборов для измерения неэлектрических величин. </w:t>
      </w:r>
    </w:p>
    <w:p w:rsidR="00A855C7" w:rsidRDefault="001660B9">
      <w:pPr>
        <w:pStyle w:val="ReportMain0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Измерительные преобразователи.</w:t>
      </w:r>
    </w:p>
    <w:p w:rsidR="00A855C7" w:rsidRDefault="00A855C7">
      <w:pPr>
        <w:rPr>
          <w:rFonts w:ascii="Times New Roman" w:hAnsi="Times New Roman" w:cs="Times New Roman"/>
          <w:sz w:val="28"/>
          <w:szCs w:val="28"/>
        </w:rPr>
      </w:pPr>
    </w:p>
    <w:sectPr w:rsidR="00A855C7">
      <w:footerReference w:type="default" r:id="rId14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0B9" w:rsidRDefault="001660B9">
      <w:pPr>
        <w:spacing w:after="0" w:line="240" w:lineRule="auto"/>
      </w:pPr>
      <w:r>
        <w:separator/>
      </w:r>
    </w:p>
  </w:endnote>
  <w:endnote w:type="continuationSeparator" w:id="0">
    <w:p w:rsidR="001660B9" w:rsidRDefault="0016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5C7" w:rsidRDefault="00A855C7">
    <w:pPr>
      <w:pStyle w:val="a8"/>
      <w:jc w:val="right"/>
      <w:rPr>
        <w:rFonts w:ascii="Times New Roman" w:hAnsi="Times New Roman" w:cs="Times New Roman"/>
        <w:sz w:val="28"/>
        <w:szCs w:val="28"/>
      </w:rPr>
    </w:pPr>
  </w:p>
  <w:p w:rsidR="00A855C7" w:rsidRDefault="00A855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0B9" w:rsidRDefault="001660B9">
      <w:pPr>
        <w:spacing w:after="0" w:line="240" w:lineRule="auto"/>
      </w:pPr>
      <w:r>
        <w:separator/>
      </w:r>
    </w:p>
  </w:footnote>
  <w:footnote w:type="continuationSeparator" w:id="0">
    <w:p w:rsidR="001660B9" w:rsidRDefault="00166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6A3"/>
    <w:multiLevelType w:val="hybridMultilevel"/>
    <w:tmpl w:val="662636D0"/>
    <w:lvl w:ilvl="0" w:tplc="851877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1E49A1"/>
    <w:multiLevelType w:val="hybridMultilevel"/>
    <w:tmpl w:val="A566B778"/>
    <w:lvl w:ilvl="0" w:tplc="851877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205CAB"/>
    <w:multiLevelType w:val="hybridMultilevel"/>
    <w:tmpl w:val="A566B778"/>
    <w:lvl w:ilvl="0" w:tplc="851877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32263EB"/>
    <w:multiLevelType w:val="hybridMultilevel"/>
    <w:tmpl w:val="A566B778"/>
    <w:lvl w:ilvl="0" w:tplc="851877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C7"/>
    <w:rsid w:val="000134FE"/>
    <w:rsid w:val="00040766"/>
    <w:rsid w:val="001660B9"/>
    <w:rsid w:val="00A855C7"/>
    <w:rsid w:val="00DE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Head">
    <w:name w:val="Report_Head Знак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customStyle="1" w:styleId="a3">
    <w:name w:val="Основной текст Знак"/>
    <w:basedOn w:val="a0"/>
    <w:rPr>
      <w:rFonts w:ascii="Times New Roman" w:eastAsia="Calibri" w:hAnsi="Times New Roman" w:cs="Times New Roman"/>
    </w:rPr>
  </w:style>
  <w:style w:type="character" w:customStyle="1" w:styleId="a4">
    <w:name w:val="Нижний колонтитул Знак"/>
    <w:basedOn w:val="a0"/>
  </w:style>
  <w:style w:type="paragraph" w:customStyle="1" w:styleId="Default">
    <w:name w:val="Default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0">
    <w:name w:val="Report_Head"/>
    <w:basedOn w:val="a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0">
    <w:name w:val="Report_Main"/>
    <w:basedOn w:val="a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unhideWhenUsed/>
    <w:pPr>
      <w:spacing w:after="120"/>
    </w:pPr>
    <w:rPr>
      <w:rFonts w:ascii="Times New Roman" w:eastAsia="Calibri" w:hAnsi="Times New Roman" w:cs="Times New Roman"/>
    </w:rPr>
  </w:style>
  <w:style w:type="character" w:styleId="a7">
    <w:name w:val="Hyperlink"/>
    <w:basedOn w:val="a0"/>
    <w:unhideWhenUsed/>
    <w:rPr>
      <w:color w:val="0563C1"/>
      <w:u w:val="single"/>
    </w:rPr>
  </w:style>
  <w:style w:type="paragraph" w:styleId="a8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Head">
    <w:name w:val="Report_Head Знак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customStyle="1" w:styleId="a3">
    <w:name w:val="Основной текст Знак"/>
    <w:basedOn w:val="a0"/>
    <w:rPr>
      <w:rFonts w:ascii="Times New Roman" w:eastAsia="Calibri" w:hAnsi="Times New Roman" w:cs="Times New Roman"/>
    </w:rPr>
  </w:style>
  <w:style w:type="character" w:customStyle="1" w:styleId="a4">
    <w:name w:val="Нижний колонтитул Знак"/>
    <w:basedOn w:val="a0"/>
  </w:style>
  <w:style w:type="paragraph" w:customStyle="1" w:styleId="Default">
    <w:name w:val="Default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0">
    <w:name w:val="Report_Head"/>
    <w:basedOn w:val="a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0">
    <w:name w:val="Report_Main"/>
    <w:basedOn w:val="a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unhideWhenUsed/>
    <w:pPr>
      <w:spacing w:after="120"/>
    </w:pPr>
    <w:rPr>
      <w:rFonts w:ascii="Times New Roman" w:eastAsia="Calibri" w:hAnsi="Times New Roman" w:cs="Times New Roman"/>
    </w:rPr>
  </w:style>
  <w:style w:type="character" w:styleId="a7">
    <w:name w:val="Hyperlink"/>
    <w:basedOn w:val="a0"/>
    <w:unhideWhenUsed/>
    <w:rPr>
      <w:color w:val="0563C1"/>
      <w:u w:val="single"/>
    </w:rPr>
  </w:style>
  <w:style w:type="paragraph" w:styleId="a8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bookinfo=406752" TargetMode="External"/><Relationship Id="rId13" Type="http://schemas.openxmlformats.org/officeDocument/2006/relationships/hyperlink" Target="http://znanium.com/bookread2.php?book=93936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93936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9393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catalog.php?bookinfo=4067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bookinfo=55026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2019-04-04T10:13:00Z</cp:lastPrinted>
  <dcterms:created xsi:type="dcterms:W3CDTF">2019-03-05T20:18:00Z</dcterms:created>
  <dcterms:modified xsi:type="dcterms:W3CDTF">2023-03-14T10:06:00Z</dcterms:modified>
  <cp:version>0900.0000.01</cp:version>
</cp:coreProperties>
</file>