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3C809" w14:textId="77777777" w:rsidR="00B14CA1" w:rsidRDefault="00B14CA1" w:rsidP="00B14CA1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065DCCCD" w14:textId="77777777" w:rsidR="00B14CA1" w:rsidRDefault="00B14CA1" w:rsidP="00B14CA1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57868B8B" w14:textId="118E4AA1" w:rsidR="00B14CA1" w:rsidRDefault="00B14CA1" w:rsidP="00B14CA1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14:paraId="5FA440BD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B548C6B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359BC514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33E472CC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5E14D07A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F8EC663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уголовного процесса и криминалистики</w:t>
      </w:r>
    </w:p>
    <w:p w14:paraId="035DBDA7" w14:textId="77777777" w:rsidR="00B14CA1" w:rsidRDefault="00B14CA1" w:rsidP="00B14CA1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E41628B" w14:textId="77777777" w:rsidR="00B14CA1" w:rsidRDefault="00B14CA1" w:rsidP="00B14CA1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D6E5525" w14:textId="77777777" w:rsidR="00B14CA1" w:rsidRDefault="00B14CA1" w:rsidP="00B14CA1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CC566CD" w14:textId="77777777" w:rsidR="00B14CA1" w:rsidRDefault="00B14CA1" w:rsidP="00B14CA1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C0591C6" w14:textId="77777777" w:rsidR="00B14CA1" w:rsidRDefault="00B14CA1" w:rsidP="00B14CA1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7CB647D2" w14:textId="1B2D791F" w:rsidR="00B14CA1" w:rsidRDefault="00B14CA1" w:rsidP="00B14CA1">
      <w:pPr>
        <w:pStyle w:val="ReportHead0"/>
        <w:suppressAutoHyphens/>
        <w:spacing w:before="120"/>
        <w:rPr>
          <w:i/>
          <w:szCs w:val="28"/>
        </w:rPr>
      </w:pPr>
      <w:r>
        <w:rPr>
          <w:i/>
          <w:szCs w:val="28"/>
        </w:rPr>
        <w:t>«</w:t>
      </w:r>
      <w:r w:rsidR="007B4D94">
        <w:rPr>
          <w:i/>
          <w:szCs w:val="28"/>
        </w:rPr>
        <w:t xml:space="preserve">Б1.Д.В.Э.6.1 </w:t>
      </w:r>
      <w:r>
        <w:rPr>
          <w:i/>
          <w:szCs w:val="28"/>
        </w:rPr>
        <w:t>Тактика следственный действий»</w:t>
      </w:r>
    </w:p>
    <w:p w14:paraId="77EE3CE5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09A315E8" w14:textId="77777777" w:rsidR="00B14CA1" w:rsidRDefault="00B14CA1" w:rsidP="00B14CA1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Уровень высшего образования</w:t>
      </w:r>
    </w:p>
    <w:p w14:paraId="508C0A5F" w14:textId="77777777" w:rsidR="00B14CA1" w:rsidRDefault="00B14CA1" w:rsidP="00B14CA1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БАКАЛАВРИАТ</w:t>
      </w:r>
    </w:p>
    <w:p w14:paraId="2776B4FB" w14:textId="77777777" w:rsidR="00B14CA1" w:rsidRDefault="00B14CA1" w:rsidP="00B14CA1">
      <w:pPr>
        <w:pStyle w:val="ReportHead0"/>
        <w:suppressAutoHyphens/>
        <w:rPr>
          <w:szCs w:val="28"/>
        </w:rPr>
      </w:pPr>
      <w:r>
        <w:rPr>
          <w:szCs w:val="28"/>
        </w:rPr>
        <w:t>Направление подготовки</w:t>
      </w:r>
    </w:p>
    <w:p w14:paraId="1009CC31" w14:textId="77777777" w:rsidR="00B14CA1" w:rsidRDefault="00B14CA1" w:rsidP="00B14CA1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40.03.01 Юриспруденция</w:t>
      </w:r>
    </w:p>
    <w:p w14:paraId="62EB2075" w14:textId="77777777" w:rsidR="00B14CA1" w:rsidRDefault="00B14CA1" w:rsidP="00B14CA1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>(код и наименование направления подготовки)</w:t>
      </w:r>
    </w:p>
    <w:p w14:paraId="71490C3B" w14:textId="77777777" w:rsidR="00B14CA1" w:rsidRDefault="00B14CA1" w:rsidP="00B14CA1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Уголовно-правовой</w:t>
      </w:r>
    </w:p>
    <w:p w14:paraId="1A672A92" w14:textId="77777777" w:rsidR="00B14CA1" w:rsidRDefault="00B14CA1" w:rsidP="00B14CA1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02D8F5B0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585621D3" w14:textId="77777777" w:rsidR="00B14CA1" w:rsidRDefault="00B14CA1" w:rsidP="00B14CA1">
      <w:pPr>
        <w:pStyle w:val="ReportHead0"/>
        <w:suppressAutoHyphens/>
        <w:rPr>
          <w:szCs w:val="28"/>
        </w:rPr>
      </w:pPr>
      <w:r>
        <w:rPr>
          <w:szCs w:val="28"/>
        </w:rPr>
        <w:t>Квалификация</w:t>
      </w:r>
    </w:p>
    <w:p w14:paraId="7B5C8108" w14:textId="77777777" w:rsidR="00B14CA1" w:rsidRDefault="00B14CA1" w:rsidP="00B14CA1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 w14:paraId="26CEF789" w14:textId="77777777" w:rsidR="00B14CA1" w:rsidRDefault="00B14CA1" w:rsidP="00B14CA1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>Форма обучения</w:t>
      </w:r>
    </w:p>
    <w:p w14:paraId="6CFAFE56" w14:textId="77777777" w:rsidR="00B14CA1" w:rsidRDefault="00B14CA1" w:rsidP="00B14CA1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Очная</w:t>
      </w:r>
    </w:p>
    <w:p w14:paraId="73FC1297" w14:textId="77777777" w:rsidR="00B14CA1" w:rsidRDefault="00B14CA1" w:rsidP="00B14CA1">
      <w:pPr>
        <w:pStyle w:val="ReportHead0"/>
        <w:suppressAutoHyphens/>
        <w:rPr>
          <w:szCs w:val="28"/>
        </w:rPr>
      </w:pPr>
      <w:bookmarkStart w:id="0" w:name="BookmarkWhereDelChr13"/>
      <w:bookmarkEnd w:id="0"/>
    </w:p>
    <w:p w14:paraId="286213AF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5599D88B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0A1540A3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6C5D7585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58725405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350E2274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7A4C7F6C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63C156C8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1001D458" w14:textId="77777777" w:rsidR="00B14CA1" w:rsidRDefault="00B14CA1" w:rsidP="00B14CA1">
      <w:pPr>
        <w:suppressAutoHyphens/>
        <w:jc w:val="center"/>
        <w:rPr>
          <w:szCs w:val="28"/>
        </w:rPr>
      </w:pPr>
    </w:p>
    <w:p w14:paraId="313BED71" w14:textId="77777777" w:rsidR="00B14CA1" w:rsidRDefault="00B14CA1" w:rsidP="00B14CA1">
      <w:pPr>
        <w:suppressAutoHyphens/>
        <w:jc w:val="center"/>
        <w:rPr>
          <w:szCs w:val="28"/>
        </w:rPr>
      </w:pPr>
    </w:p>
    <w:p w14:paraId="6310C7BD" w14:textId="77777777" w:rsidR="00B14CA1" w:rsidRDefault="00B14CA1" w:rsidP="00B14CA1">
      <w:pPr>
        <w:suppressAutoHyphens/>
        <w:jc w:val="center"/>
        <w:rPr>
          <w:szCs w:val="28"/>
        </w:rPr>
      </w:pPr>
    </w:p>
    <w:p w14:paraId="15CB86A3" w14:textId="77777777" w:rsidR="00B14CA1" w:rsidRDefault="00B14CA1" w:rsidP="00B14CA1">
      <w:pPr>
        <w:suppressAutoHyphens/>
        <w:jc w:val="center"/>
        <w:rPr>
          <w:szCs w:val="28"/>
        </w:rPr>
      </w:pPr>
    </w:p>
    <w:p w14:paraId="3BF8E10C" w14:textId="77777777" w:rsidR="00B14CA1" w:rsidRDefault="00B14CA1" w:rsidP="00B14CA1">
      <w:pPr>
        <w:suppressAutoHyphens/>
        <w:jc w:val="center"/>
        <w:rPr>
          <w:szCs w:val="28"/>
        </w:rPr>
      </w:pPr>
    </w:p>
    <w:p w14:paraId="55DE6E49" w14:textId="77777777" w:rsidR="00B14CA1" w:rsidRDefault="00B14CA1" w:rsidP="00B14CA1">
      <w:pPr>
        <w:suppressAutoHyphens/>
        <w:jc w:val="center"/>
        <w:rPr>
          <w:szCs w:val="28"/>
        </w:rPr>
      </w:pPr>
    </w:p>
    <w:p w14:paraId="5139DA0F" w14:textId="43A2680A" w:rsidR="00B14CA1" w:rsidRPr="007B4D94" w:rsidRDefault="00B14CA1" w:rsidP="00B14CA1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7B4D94">
        <w:rPr>
          <w:sz w:val="28"/>
          <w:szCs w:val="28"/>
        </w:rPr>
        <w:t>Год набора 202</w:t>
      </w:r>
      <w:r w:rsidR="00BE2362">
        <w:rPr>
          <w:sz w:val="28"/>
          <w:szCs w:val="28"/>
        </w:rPr>
        <w:t>3</w:t>
      </w:r>
      <w:bookmarkStart w:id="1" w:name="_GoBack"/>
      <w:bookmarkEnd w:id="1"/>
    </w:p>
    <w:p w14:paraId="336F4EBC" w14:textId="77777777" w:rsidR="00B14CA1" w:rsidRDefault="00B14CA1" w:rsidP="00B14CA1">
      <w:pPr>
        <w:rPr>
          <w:rFonts w:eastAsiaTheme="minorHAnsi"/>
          <w:szCs w:val="22"/>
          <w:lang w:eastAsia="en-US"/>
        </w:rPr>
        <w:sectPr w:rsidR="00B14CA1">
          <w:footerReference w:type="default" r:id="rId7"/>
          <w:pgSz w:w="11906" w:h="16838"/>
          <w:pgMar w:top="510" w:right="567" w:bottom="510" w:left="850" w:header="0" w:footer="510" w:gutter="0"/>
          <w:cols w:space="720"/>
        </w:sectPr>
      </w:pPr>
    </w:p>
    <w:p w14:paraId="502C619B" w14:textId="2D88E871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Составители                      _____________________ </w:t>
      </w:r>
      <w:r w:rsidR="00C25A16">
        <w:rPr>
          <w:rFonts w:eastAsia="Calibri"/>
          <w:sz w:val="28"/>
          <w:szCs w:val="28"/>
          <w:lang w:eastAsia="en-US"/>
        </w:rPr>
        <w:t>Хаметова А.Р.</w:t>
      </w:r>
    </w:p>
    <w:p w14:paraId="51A952F2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7DFED5F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4A23F17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F5B0636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уголовного процесса и криминалистики</w:t>
      </w:r>
    </w:p>
    <w:p w14:paraId="520A0994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61E42F0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1FAD8AA" w14:textId="77777777" w:rsidR="00B14CA1" w:rsidRDefault="00B14CA1" w:rsidP="00B14CA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Заведующий кафедрой </w:t>
      </w:r>
    </w:p>
    <w:p w14:paraId="7F56C5AD" w14:textId="77777777" w:rsidR="00B14CA1" w:rsidRDefault="00B14CA1" w:rsidP="00B14CA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уголовного процесса и криминалистики ___________________Мищенко Е.В.</w:t>
      </w:r>
    </w:p>
    <w:p w14:paraId="3EEA6879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41B6AFB7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187FDD71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7C5F0958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64F6783E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5E6FC55A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00F2FDF1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0504BDC7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21F129C0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3BDB8167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6F000E04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70269D72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14731122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1D64FC6D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4634A87B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6D304A14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7096C179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6289217C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41D68CDB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5EE67C3B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4B38D8FF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EE98840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01CE261" w14:textId="42DE6876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C25A16">
        <w:rPr>
          <w:rFonts w:eastAsia="Calibri"/>
          <w:sz w:val="28"/>
          <w:szCs w:val="28"/>
          <w:lang w:eastAsia="en-US"/>
        </w:rPr>
        <w:t>указания являются</w:t>
      </w:r>
      <w:r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Тактика следственных действий, зарегистрированной в ЦИТ под учетным номером </w:t>
      </w:r>
      <w:r w:rsidR="00E30145">
        <w:rPr>
          <w:rFonts w:eastAsia="Calibri"/>
          <w:sz w:val="28"/>
          <w:szCs w:val="28"/>
          <w:lang w:eastAsia="en-US"/>
        </w:rPr>
        <w:t>_____</w:t>
      </w:r>
    </w:p>
    <w:p w14:paraId="2F2588FE" w14:textId="77777777" w:rsidR="00B14CA1" w:rsidRDefault="00B14CA1" w:rsidP="00B14CA1">
      <w:pPr>
        <w:spacing w:after="200" w:line="276" w:lineRule="auto"/>
        <w:jc w:val="both"/>
        <w:rPr>
          <w:lang w:eastAsia="en-US"/>
        </w:rPr>
      </w:pPr>
    </w:p>
    <w:p w14:paraId="4E054560" w14:textId="77777777" w:rsidR="00B14CA1" w:rsidRDefault="00B14CA1" w:rsidP="00B14CA1">
      <w:pPr>
        <w:shd w:val="clear" w:color="auto" w:fill="FFFFFF"/>
        <w:spacing w:after="480"/>
        <w:jc w:val="center"/>
        <w:rPr>
          <w:b/>
          <w:color w:val="000000"/>
          <w:spacing w:val="7"/>
          <w:sz w:val="22"/>
          <w:szCs w:val="22"/>
        </w:rPr>
      </w:pPr>
      <w:r>
        <w:rPr>
          <w:b/>
          <w:color w:val="000000"/>
          <w:spacing w:val="7"/>
          <w:sz w:val="22"/>
          <w:szCs w:val="22"/>
        </w:rPr>
        <w:lastRenderedPageBreak/>
        <w:t>Содержание</w:t>
      </w:r>
    </w:p>
    <w:tbl>
      <w:tblPr>
        <w:tblW w:w="10485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9918"/>
        <w:gridCol w:w="567"/>
      </w:tblGrid>
      <w:tr w:rsidR="00B14CA1" w14:paraId="5DA83BB2" w14:textId="77777777" w:rsidTr="006268F5">
        <w:tc>
          <w:tcPr>
            <w:tcW w:w="9918" w:type="dxa"/>
            <w:hideMark/>
          </w:tcPr>
          <w:p w14:paraId="3B434A31" w14:textId="77777777" w:rsidR="00B14CA1" w:rsidRDefault="00B14CA1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1 Методические указания по лекционным занятиям </w:t>
            </w:r>
          </w:p>
        </w:tc>
        <w:tc>
          <w:tcPr>
            <w:tcW w:w="567" w:type="dxa"/>
            <w:vAlign w:val="bottom"/>
            <w:hideMark/>
          </w:tcPr>
          <w:p w14:paraId="1F821D3C" w14:textId="77777777" w:rsidR="00B14CA1" w:rsidRDefault="00B14CA1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B14CA1" w14:paraId="265902D2" w14:textId="77777777" w:rsidTr="006268F5">
        <w:tc>
          <w:tcPr>
            <w:tcW w:w="9918" w:type="dxa"/>
            <w:hideMark/>
          </w:tcPr>
          <w:p w14:paraId="1A06FEA6" w14:textId="77777777" w:rsidR="00B14CA1" w:rsidRDefault="00B14CA1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2 Методические указания по практическим занятиям </w:t>
            </w:r>
          </w:p>
        </w:tc>
        <w:tc>
          <w:tcPr>
            <w:tcW w:w="567" w:type="dxa"/>
            <w:vAlign w:val="bottom"/>
            <w:hideMark/>
          </w:tcPr>
          <w:p w14:paraId="1963D7C3" w14:textId="77777777" w:rsidR="00B14CA1" w:rsidRDefault="00B14CA1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6268F5" w14:paraId="6147387B" w14:textId="77777777" w:rsidTr="006268F5">
        <w:tc>
          <w:tcPr>
            <w:tcW w:w="9918" w:type="dxa"/>
          </w:tcPr>
          <w:p w14:paraId="1EA32C1F" w14:textId="778C0483" w:rsidR="006268F5" w:rsidRDefault="006268F5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3 </w:t>
            </w:r>
            <w:r w:rsidRPr="006268F5">
              <w:rPr>
                <w:color w:val="000000"/>
                <w:spacing w:val="7"/>
                <w:sz w:val="22"/>
                <w:szCs w:val="22"/>
                <w:lang w:eastAsia="en-US"/>
              </w:rPr>
              <w:t>Методические указания по подготовке к устному опросу</w:t>
            </w:r>
          </w:p>
        </w:tc>
        <w:tc>
          <w:tcPr>
            <w:tcW w:w="567" w:type="dxa"/>
            <w:vAlign w:val="bottom"/>
          </w:tcPr>
          <w:p w14:paraId="74E07075" w14:textId="64E95CFD" w:rsidR="006268F5" w:rsidRDefault="006268F5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5</w:t>
            </w:r>
          </w:p>
        </w:tc>
      </w:tr>
      <w:tr w:rsidR="00B14CA1" w14:paraId="3181DC04" w14:textId="77777777" w:rsidTr="006268F5">
        <w:tc>
          <w:tcPr>
            <w:tcW w:w="9918" w:type="dxa"/>
            <w:hideMark/>
          </w:tcPr>
          <w:p w14:paraId="3FCE07DC" w14:textId="321E3778" w:rsidR="00B14CA1" w:rsidRDefault="006268F5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  <w:r w:rsidR="00B14CA1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самостоятельной работе</w:t>
            </w:r>
          </w:p>
        </w:tc>
        <w:tc>
          <w:tcPr>
            <w:tcW w:w="567" w:type="dxa"/>
            <w:vAlign w:val="bottom"/>
            <w:hideMark/>
          </w:tcPr>
          <w:p w14:paraId="5E104708" w14:textId="77777777" w:rsidR="00B14CA1" w:rsidRDefault="00B14CA1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B14CA1" w14:paraId="40AE85E3" w14:textId="77777777" w:rsidTr="006268F5">
        <w:tc>
          <w:tcPr>
            <w:tcW w:w="9918" w:type="dxa"/>
            <w:hideMark/>
          </w:tcPr>
          <w:p w14:paraId="5DE264AF" w14:textId="38549A3E" w:rsidR="00B14CA1" w:rsidRDefault="006268F5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5</w:t>
            </w:r>
            <w:r w:rsidR="00B14CA1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</w:t>
            </w:r>
            <w:r w:rsidR="00CD0B95">
              <w:rPr>
                <w:color w:val="000000"/>
                <w:spacing w:val="7"/>
                <w:sz w:val="22"/>
                <w:szCs w:val="22"/>
                <w:lang w:eastAsia="en-US"/>
              </w:rPr>
              <w:t>решению</w:t>
            </w:r>
            <w:r w:rsidR="00B14CA1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</w:t>
            </w:r>
            <w:r w:rsidR="00242768">
              <w:rPr>
                <w:color w:val="000000"/>
                <w:spacing w:val="7"/>
                <w:sz w:val="22"/>
                <w:szCs w:val="22"/>
                <w:lang w:eastAsia="en-US"/>
              </w:rPr>
              <w:t>типовых</w:t>
            </w:r>
            <w:r w:rsidR="00B14CA1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задач </w:t>
            </w:r>
          </w:p>
        </w:tc>
        <w:tc>
          <w:tcPr>
            <w:tcW w:w="567" w:type="dxa"/>
            <w:vAlign w:val="bottom"/>
            <w:hideMark/>
          </w:tcPr>
          <w:p w14:paraId="513D889B" w14:textId="77777777" w:rsidR="00B14CA1" w:rsidRDefault="00B14CA1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CD0B95" w14:paraId="1F95CA97" w14:textId="77777777" w:rsidTr="006268F5">
        <w:tc>
          <w:tcPr>
            <w:tcW w:w="9918" w:type="dxa"/>
          </w:tcPr>
          <w:p w14:paraId="7A35D655" w14:textId="4E8922E4" w:rsidR="00CD0B95" w:rsidRDefault="006268F5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  <w:r w:rsidR="00CD0B95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выполнению типовых заданий</w:t>
            </w:r>
          </w:p>
        </w:tc>
        <w:tc>
          <w:tcPr>
            <w:tcW w:w="567" w:type="dxa"/>
            <w:vAlign w:val="bottom"/>
          </w:tcPr>
          <w:p w14:paraId="7E6C6619" w14:textId="6FB427E4" w:rsidR="00CD0B95" w:rsidRDefault="00CD0B95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7</w:t>
            </w:r>
          </w:p>
        </w:tc>
      </w:tr>
      <w:tr w:rsidR="00B14CA1" w14:paraId="48749878" w14:textId="77777777" w:rsidTr="006268F5">
        <w:tc>
          <w:tcPr>
            <w:tcW w:w="9918" w:type="dxa"/>
            <w:hideMark/>
          </w:tcPr>
          <w:p w14:paraId="282868B2" w14:textId="129BC85B" w:rsidR="00B14CA1" w:rsidRDefault="00E52B17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7</w:t>
            </w:r>
            <w:r w:rsidR="00B14CA1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промежуточной аттестации по дисциплине </w:t>
            </w:r>
          </w:p>
        </w:tc>
        <w:tc>
          <w:tcPr>
            <w:tcW w:w="567" w:type="dxa"/>
            <w:vAlign w:val="bottom"/>
            <w:hideMark/>
          </w:tcPr>
          <w:p w14:paraId="31453E52" w14:textId="27A806B3" w:rsidR="00B14CA1" w:rsidRDefault="00F8797E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7</w:t>
            </w:r>
          </w:p>
        </w:tc>
      </w:tr>
    </w:tbl>
    <w:p w14:paraId="3C0A14C7" w14:textId="77777777" w:rsidR="00B14CA1" w:rsidRDefault="00B14CA1" w:rsidP="00B14CA1">
      <w:pPr>
        <w:jc w:val="both"/>
        <w:rPr>
          <w:sz w:val="22"/>
          <w:szCs w:val="22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B14CA1" w14:paraId="4D699550" w14:textId="77777777" w:rsidTr="00B14CA1">
        <w:tc>
          <w:tcPr>
            <w:tcW w:w="3522" w:type="dxa"/>
          </w:tcPr>
          <w:p w14:paraId="69CBE052" w14:textId="77777777" w:rsidR="00B14CA1" w:rsidRDefault="00B14CA1">
            <w:pPr>
              <w:pStyle w:val="a5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  <w:tr w:rsidR="00B14CA1" w14:paraId="06E3617C" w14:textId="77777777" w:rsidTr="00B14CA1">
        <w:tc>
          <w:tcPr>
            <w:tcW w:w="3522" w:type="dxa"/>
          </w:tcPr>
          <w:p w14:paraId="6691EAA3" w14:textId="77777777" w:rsidR="00B14CA1" w:rsidRDefault="00B14CA1">
            <w:pPr>
              <w:pStyle w:val="a5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5C1F8599" w14:textId="77777777" w:rsidR="00B14CA1" w:rsidRDefault="00B14CA1" w:rsidP="00B14CA1">
      <w:pPr>
        <w:jc w:val="both"/>
        <w:rPr>
          <w:snapToGrid w:val="0"/>
          <w:sz w:val="22"/>
          <w:szCs w:val="22"/>
        </w:rPr>
      </w:pPr>
    </w:p>
    <w:p w14:paraId="40551739" w14:textId="77777777" w:rsidR="00B14CA1" w:rsidRDefault="00B14CA1" w:rsidP="00B14CA1">
      <w:pPr>
        <w:spacing w:after="200" w:line="276" w:lineRule="auto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br w:type="page"/>
      </w:r>
    </w:p>
    <w:p w14:paraId="1BD9D76C" w14:textId="7EF528DB" w:rsidR="00B14CA1" w:rsidRDefault="006268F5" w:rsidP="00B14CA1">
      <w:pPr>
        <w:jc w:val="center"/>
        <w:rPr>
          <w:b/>
          <w:i/>
          <w:sz w:val="22"/>
          <w:szCs w:val="22"/>
          <w:lang w:eastAsia="en-US"/>
        </w:rPr>
      </w:pPr>
      <w:r>
        <w:rPr>
          <w:b/>
          <w:i/>
          <w:sz w:val="22"/>
          <w:szCs w:val="22"/>
          <w:lang w:eastAsia="en-US"/>
        </w:rPr>
        <w:lastRenderedPageBreak/>
        <w:t>1 МЕТОДИЧЕСКИЕ УКАЗАНИЯ ПО ЛЕКЦИОННЫМ ЗАНЯТИЯМ</w:t>
      </w:r>
    </w:p>
    <w:p w14:paraId="0F2A1278" w14:textId="77777777" w:rsidR="00B14CA1" w:rsidRDefault="00B14CA1" w:rsidP="00B14CA1">
      <w:pPr>
        <w:pStyle w:val="a3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C133CF7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Лекция является важнейшей формой учебного процесса в системе как очного, так и заочного образования. В лекции сообщаются основные понятия излагаемой темы и указывается, в каком направлении следует вести дальнейшее ее изучение.</w:t>
      </w:r>
    </w:p>
    <w:p w14:paraId="6916B27C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Цель любой лекции – помочь студенту организовать грамотное и правильное изучение дисциплины. Лекция включает в себя изложение значимых положений темы, наиболее сложных вопросов, которые имеют важное значение для понимания предмета.</w:t>
      </w:r>
    </w:p>
    <w:p w14:paraId="26CA2853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Для того, чтобы с достаточной полнотой усвоить содержание лекции, необходимо выработать известные навыки слушания и конспектирования их.</w:t>
      </w:r>
    </w:p>
    <w:p w14:paraId="3479B37F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</w:p>
    <w:p w14:paraId="3BE7E395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Для того,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</w:p>
    <w:p w14:paraId="4A1299CE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</w:p>
    <w:p w14:paraId="46A34309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Наконец, иллюстрированный материал – факты, примеры, казусы и так далее следует записывать совсем кратко, ограничиваясь двумя-тремя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14:paraId="004F89E3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Не позднее чем на следующий после лекции  день необходимо внимательно разобраться в составленном конспекте (пока свежи в памяти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</w:p>
    <w:p w14:paraId="0669863C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 </w:t>
      </w:r>
    </w:p>
    <w:p w14:paraId="194F6B31" w14:textId="77777777" w:rsidR="00B14CA1" w:rsidRDefault="00B14CA1" w:rsidP="00B14CA1">
      <w:pPr>
        <w:pStyle w:val="a3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6CFEBEA" w14:textId="77777777" w:rsidR="00B14CA1" w:rsidRDefault="00B14CA1" w:rsidP="00B14CA1">
      <w:pPr>
        <w:jc w:val="center"/>
        <w:rPr>
          <w:b/>
          <w:i/>
          <w:sz w:val="22"/>
          <w:szCs w:val="22"/>
          <w:lang w:eastAsia="en-US"/>
        </w:rPr>
      </w:pPr>
    </w:p>
    <w:p w14:paraId="419A2AA4" w14:textId="0A85DF5A" w:rsidR="00B14CA1" w:rsidRDefault="006268F5" w:rsidP="00B14CA1">
      <w:pPr>
        <w:jc w:val="center"/>
        <w:rPr>
          <w:b/>
          <w:i/>
          <w:sz w:val="22"/>
          <w:szCs w:val="22"/>
          <w:lang w:eastAsia="en-US"/>
        </w:rPr>
      </w:pPr>
      <w:r>
        <w:rPr>
          <w:b/>
          <w:i/>
          <w:sz w:val="22"/>
          <w:szCs w:val="22"/>
          <w:lang w:eastAsia="en-US"/>
        </w:rPr>
        <w:t>2 МЕТОДИЧЕСКИЕ УКАЗАНИЯ ПО ПРАКТИЧЕСКИМ ЗАНЯТИЯМ</w:t>
      </w:r>
    </w:p>
    <w:p w14:paraId="7415CD4D" w14:textId="77777777" w:rsidR="00F8797E" w:rsidRDefault="00F8797E" w:rsidP="00B14CA1">
      <w:pPr>
        <w:ind w:firstLine="708"/>
        <w:jc w:val="both"/>
        <w:rPr>
          <w:sz w:val="22"/>
          <w:szCs w:val="22"/>
        </w:rPr>
      </w:pPr>
    </w:p>
    <w:p w14:paraId="5262A15E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14:paraId="2CD575C1" w14:textId="77777777" w:rsidR="00B14CA1" w:rsidRDefault="00B14CA1" w:rsidP="00B14CA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Изучение курса  </w:t>
      </w:r>
      <w:r>
        <w:rPr>
          <w:sz w:val="22"/>
          <w:szCs w:val="22"/>
          <w:lang w:eastAsia="en-US"/>
        </w:rPr>
        <w:t xml:space="preserve">«Методика расследования отдельных видов преступлений» </w:t>
      </w:r>
      <w:r>
        <w:rPr>
          <w:sz w:val="22"/>
          <w:szCs w:val="22"/>
        </w:rPr>
        <w:t>следует начинать с изучения рабочей программы, обращая внимания на ее структуру содержательного плана.</w:t>
      </w:r>
      <w:r>
        <w:rPr>
          <w:sz w:val="22"/>
          <w:szCs w:val="22"/>
        </w:rPr>
        <w:tab/>
        <w:t xml:space="preserve">Практическое занятия по  дисциплине </w:t>
      </w:r>
      <w:r>
        <w:rPr>
          <w:sz w:val="22"/>
          <w:szCs w:val="22"/>
          <w:lang w:eastAsia="en-US"/>
        </w:rPr>
        <w:t xml:space="preserve">«Криминалистика» </w:t>
      </w:r>
      <w:r>
        <w:rPr>
          <w:sz w:val="22"/>
          <w:szCs w:val="22"/>
        </w:rPr>
        <w:t>являются одной из форм обучения, с одной стороны, и формой промежуточного контроля, с другой стороны.</w:t>
      </w:r>
    </w:p>
    <w:p w14:paraId="14134874" w14:textId="77777777" w:rsidR="00B14CA1" w:rsidRDefault="00B14CA1" w:rsidP="00B14CA1">
      <w:pPr>
        <w:ind w:firstLine="709"/>
        <w:jc w:val="both"/>
        <w:rPr>
          <w:b/>
          <w:sz w:val="22"/>
          <w:szCs w:val="22"/>
          <w:lang w:eastAsia="en-US"/>
        </w:rPr>
      </w:pPr>
      <w:r>
        <w:rPr>
          <w:sz w:val="22"/>
          <w:szCs w:val="22"/>
        </w:rP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минимум, изданиям из списка рекомендуемой специальной литературы. Конспектирование является обязательным элементом любого познавательного процесса, в том числе и процесса изучения экономико-правовых основ в сфере программного обеспечения. Не случайно </w:t>
      </w:r>
      <w:r>
        <w:rPr>
          <w:sz w:val="22"/>
          <w:szCs w:val="22"/>
        </w:rPr>
        <w:lastRenderedPageBreak/>
        <w:t xml:space="preserve">конспектирование является одной из форм обучения, а его результат – одним из доказательств изучения студентом учебного курса. Объект конспектирования при изучении </w:t>
      </w:r>
      <w:r>
        <w:rPr>
          <w:sz w:val="22"/>
          <w:szCs w:val="22"/>
          <w:lang w:eastAsia="en-US"/>
        </w:rPr>
        <w:t>«Криминалистики»</w:t>
      </w:r>
    </w:p>
    <w:p w14:paraId="42CF4DBA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может быть двух видов:</w:t>
      </w:r>
    </w:p>
    <w:p w14:paraId="25E5AC44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источники экономических основ; </w:t>
      </w:r>
    </w:p>
    <w:p w14:paraId="770E826B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источники правовых основ;</w:t>
      </w:r>
    </w:p>
    <w:p w14:paraId="02AE3B49" w14:textId="77777777" w:rsidR="00B14CA1" w:rsidRDefault="00B14CA1" w:rsidP="00B14CA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- научная литература (монографии, научные статьи, тезисы докладов на международных конференциях).</w:t>
      </w:r>
    </w:p>
    <w:p w14:paraId="71250F19" w14:textId="77777777" w:rsidR="00B14CA1" w:rsidRDefault="00B14CA1" w:rsidP="00B14CA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Конспект как результат конспектирования с содержательной стороны следует отличать от бессистемных выписок из источника. Конспектирование заставляет воспринимать прочитанное в целом, т.к. его процесс распадается на два этапа:</w:t>
      </w:r>
    </w:p>
    <w:p w14:paraId="35C11909" w14:textId="77777777" w:rsidR="00B14CA1" w:rsidRDefault="00B14CA1" w:rsidP="00B14CA1">
      <w:pPr>
        <w:pStyle w:val="a6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14:paraId="4BEA4EDA" w14:textId="77777777" w:rsidR="00B14CA1" w:rsidRDefault="00B14CA1" w:rsidP="00B14CA1">
      <w:pPr>
        <w:pStyle w:val="a6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 собственно составление конспекта.</w:t>
      </w:r>
    </w:p>
    <w:p w14:paraId="76DFE034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14:paraId="05A91106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ответ на поставленный вопрос преподавателя;</w:t>
      </w:r>
    </w:p>
    <w:p w14:paraId="41FEB679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внесение дополнений в ответ других студентов;</w:t>
      </w:r>
    </w:p>
    <w:p w14:paraId="63AB08A3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внесение корректив в ответ других студентах;</w:t>
      </w:r>
    </w:p>
    <w:p w14:paraId="33773666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приведение примеров из практики;</w:t>
      </w:r>
    </w:p>
    <w:p w14:paraId="7F6EB115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выводы по тому или иному вопросу.</w:t>
      </w:r>
    </w:p>
    <w:p w14:paraId="548C5E26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14:paraId="2804CAD2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изучении курса криминалистики рекомендуется активное использование периодических изданий: «Вестник криминалистики»;  «Вестник ОГУ»; «Государство и право»; «Уголовный процесс»; «Журнал  российского права»; «Российская юстиция»; «Бюллетень Верховного Суда РФ», «Журнал российского права», «Правоведение», «Российский юридический журнал». </w:t>
      </w:r>
    </w:p>
    <w:p w14:paraId="5AE5AD29" w14:textId="77777777" w:rsidR="00B14CA1" w:rsidRDefault="00B14CA1" w:rsidP="00B14CA1">
      <w:pPr>
        <w:pStyle w:val="Default"/>
        <w:ind w:firstLine="708"/>
        <w:rPr>
          <w:sz w:val="22"/>
          <w:szCs w:val="22"/>
        </w:rPr>
      </w:pPr>
    </w:p>
    <w:p w14:paraId="6A4B1F6C" w14:textId="29CF9012" w:rsidR="006268F5" w:rsidRPr="006268F5" w:rsidRDefault="006268F5" w:rsidP="006268F5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3 </w:t>
      </w:r>
      <w:r w:rsidRPr="006268F5">
        <w:rPr>
          <w:rFonts w:eastAsia="Calibri"/>
          <w:b/>
          <w:bCs/>
          <w:sz w:val="22"/>
          <w:szCs w:val="22"/>
          <w:lang w:eastAsia="en-US"/>
        </w:rPr>
        <w:t>МЕТОДИЧЕСКИЕ УКАЗАНИЯ ПО ПОДГОТОВКЕ К УСТНОМУ ОПРОСУ</w:t>
      </w:r>
    </w:p>
    <w:p w14:paraId="0371FFBB" w14:textId="77777777" w:rsidR="00F8797E" w:rsidRDefault="00F8797E" w:rsidP="006268F5">
      <w:pPr>
        <w:ind w:firstLine="709"/>
        <w:jc w:val="both"/>
        <w:rPr>
          <w:rFonts w:eastAsia="Calibri"/>
          <w:bCs/>
          <w:sz w:val="22"/>
          <w:szCs w:val="22"/>
          <w:lang w:eastAsia="en-US"/>
        </w:rPr>
      </w:pPr>
    </w:p>
    <w:p w14:paraId="5F0154FD" w14:textId="77777777" w:rsidR="006268F5" w:rsidRPr="006268F5" w:rsidRDefault="006268F5" w:rsidP="006268F5">
      <w:pPr>
        <w:ind w:firstLine="709"/>
        <w:jc w:val="both"/>
        <w:rPr>
          <w:rFonts w:eastAsia="Calibri"/>
          <w:bCs/>
          <w:sz w:val="22"/>
          <w:szCs w:val="22"/>
          <w:lang w:eastAsia="en-US"/>
        </w:rPr>
      </w:pPr>
      <w:r w:rsidRPr="006268F5">
        <w:rPr>
          <w:rFonts w:eastAsia="Calibri"/>
          <w:bCs/>
          <w:sz w:val="22"/>
          <w:szCs w:val="22"/>
          <w:lang w:eastAsia="en-US"/>
        </w:rPr>
        <w:t xml:space="preserve"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 Помимо основного материала студент должен изучить дополнительную рекомендованную литературу и информацию по теме, в том числе с использованием Интернет-ресурсов.  В среднем, подготовка к устному опросу по одному семинарскому занятию занимает от 2 до 3 часов в зависимости от сложности темы и особенностей организации студентом своей самостоятельной работы. Опрос предполагает устный ответ студента на один основной и несколько дополнительных вопросов преподавателя. Ответ студента должен представлять собой развёрнутое, связанное, логически выстроенное сообщение.  При выставлении оценки преподаватель учитывает правильность ответа по содержанию, его последовательность, самостоятельность суждений и выводов, умение связывать теоретические положения с практикой, в том числе и с будущей профессиональной деятельностью.  </w:t>
      </w:r>
    </w:p>
    <w:p w14:paraId="3830D3B0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435DFF4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1DD6563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5876754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693A542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937A11A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62C5144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D3669FB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B8C9894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BC629CC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C3E749C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30C8E78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8419C41" w14:textId="4408933F" w:rsidR="00B14CA1" w:rsidRDefault="006268F5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lastRenderedPageBreak/>
        <w:t xml:space="preserve">4 МЕТОДИЧЕСКИЕ УКАЗАНИЯ ПО САМОСТОЯТЕЛЬНОЙ РАБОТЕ </w:t>
      </w:r>
    </w:p>
    <w:p w14:paraId="68144ED7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E217727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Списки подлежащего изучению теоретического материала составляются студентом из списка  литературы для подготовки к семинарским занятиям.</w:t>
      </w:r>
    </w:p>
    <w:p w14:paraId="14E50656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Промежуточной формы контроля этого вида самостоятельной работы не предусмотрены, знания, полученные студентом в результате этой работы, проверяются на экзамене по итогам семестра.</w:t>
      </w:r>
    </w:p>
    <w:p w14:paraId="3130CBC3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изученному.</w:t>
      </w:r>
    </w:p>
    <w:p w14:paraId="3805CC5C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14:paraId="517DBB10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1. </w:t>
      </w:r>
      <w:r>
        <w:rPr>
          <w:rFonts w:eastAsia="TimesNewRomanPS-BoldItalicMT"/>
          <w:b/>
          <w:bCs/>
          <w:i/>
          <w:iCs/>
          <w:sz w:val="22"/>
          <w:szCs w:val="22"/>
        </w:rPr>
        <w:t>Конспекты лекций.</w:t>
      </w:r>
      <w:r>
        <w:rPr>
          <w:rFonts w:eastAsia="TimesNewRomanPS-BoldItalicMT"/>
          <w:bCs/>
          <w:i/>
          <w:iCs/>
          <w:sz w:val="22"/>
          <w:szCs w:val="22"/>
        </w:rPr>
        <w:t xml:space="preserve"> </w:t>
      </w:r>
      <w:r>
        <w:rPr>
          <w:bCs/>
          <w:i/>
          <w:iCs/>
          <w:sz w:val="22"/>
          <w:szCs w:val="22"/>
        </w:rPr>
        <w:t xml:space="preserve"> </w:t>
      </w:r>
      <w:r>
        <w:rPr>
          <w:bCs/>
          <w:sz w:val="22"/>
          <w:szCs w:val="22"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14:paraId="5F7E4641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2. </w:t>
      </w:r>
      <w:r>
        <w:rPr>
          <w:rFonts w:eastAsia="TimesNewRomanPS-BoldItalicMT"/>
          <w:b/>
          <w:bCs/>
          <w:i/>
          <w:iCs/>
          <w:sz w:val="22"/>
          <w:szCs w:val="22"/>
        </w:rPr>
        <w:t>Учебники и учебные пособия</w:t>
      </w:r>
      <w:r>
        <w:rPr>
          <w:b/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14:paraId="0A5A059B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3. </w:t>
      </w:r>
      <w:r>
        <w:rPr>
          <w:rFonts w:eastAsia="TimesNewRomanPS-BoldItalicMT"/>
          <w:b/>
          <w:bCs/>
          <w:i/>
          <w:iCs/>
          <w:sz w:val="22"/>
          <w:szCs w:val="22"/>
        </w:rPr>
        <w:t>Монографическая литература</w:t>
      </w:r>
      <w:r>
        <w:rPr>
          <w:b/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14:paraId="3A95C48E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4. </w:t>
      </w:r>
      <w:r>
        <w:rPr>
          <w:rFonts w:eastAsia="TimesNewRomanPS-BoldItalicMT"/>
          <w:b/>
          <w:bCs/>
          <w:i/>
          <w:iCs/>
          <w:sz w:val="22"/>
          <w:szCs w:val="22"/>
        </w:rPr>
        <w:t>Публикации в периодических изданиях</w:t>
      </w:r>
      <w:r>
        <w:rPr>
          <w:b/>
          <w:bCs/>
          <w:i/>
          <w:iCs/>
          <w:sz w:val="22"/>
          <w:szCs w:val="22"/>
        </w:rPr>
        <w:t>.</w:t>
      </w:r>
      <w:r>
        <w:rPr>
          <w:bCs/>
          <w:i/>
          <w:i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Эти источники отражают наиболее актуальные на сегодняшний день проблемы криминалистики,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14:paraId="1EA24CBC" w14:textId="77777777" w:rsidR="00B14CA1" w:rsidRDefault="00B14CA1" w:rsidP="00B14CA1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Изучение курса «Криминалистика» строится не только на чтении научной литературы. Студент также должен непосредственно изучать регулирование отношений, анализируя конкретные договоры, обычаи, решения судов. </w:t>
      </w:r>
    </w:p>
    <w:p w14:paraId="53669745" w14:textId="77777777" w:rsidR="00B14CA1" w:rsidRDefault="00B14CA1" w:rsidP="00B14CA1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Основные договоры (типовые)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14:paraId="21C61D24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 выстраивании собственной стратегии изучения дисциплины в течение семестра следует учитывать не только объем аудиторной работы, но и количество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самостоятельном изучении дисциплины использовать в качестве формы самоконтроля решение тестов.</w:t>
      </w:r>
    </w:p>
    <w:p w14:paraId="4858B735" w14:textId="77777777" w:rsidR="00B14CA1" w:rsidRDefault="00B14CA1" w:rsidP="00B14CA1">
      <w:pPr>
        <w:pStyle w:val="Default"/>
        <w:ind w:firstLine="708"/>
        <w:rPr>
          <w:sz w:val="22"/>
          <w:szCs w:val="22"/>
        </w:rPr>
      </w:pPr>
    </w:p>
    <w:p w14:paraId="0E7950E3" w14:textId="77777777" w:rsidR="00B14CA1" w:rsidRDefault="00B14CA1" w:rsidP="00B14CA1">
      <w:pPr>
        <w:pStyle w:val="Default"/>
        <w:ind w:firstLine="708"/>
        <w:rPr>
          <w:sz w:val="22"/>
          <w:szCs w:val="22"/>
        </w:rPr>
      </w:pPr>
    </w:p>
    <w:p w14:paraId="5F20C5C4" w14:textId="21124546" w:rsidR="00B14CA1" w:rsidRDefault="006268F5" w:rsidP="006268F5">
      <w:pPr>
        <w:widowControl w:val="0"/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5 МЕТОДИЧЕСКИЕ УКАЗАНИЯ ПО РЕШЕНИЮ ТИПОВЫХ ЗАДАЧ </w:t>
      </w:r>
    </w:p>
    <w:p w14:paraId="476C6D0B" w14:textId="77777777" w:rsidR="00F8797E" w:rsidRDefault="00F8797E" w:rsidP="00B14CA1">
      <w:pPr>
        <w:ind w:firstLine="720"/>
        <w:jc w:val="both"/>
        <w:rPr>
          <w:sz w:val="22"/>
          <w:szCs w:val="22"/>
        </w:rPr>
      </w:pPr>
    </w:p>
    <w:p w14:paraId="074FDDFA" w14:textId="77777777" w:rsidR="00B14CA1" w:rsidRDefault="00B14CA1" w:rsidP="00B14CA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Решение задач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1E037745" w14:textId="77777777" w:rsidR="00B14CA1" w:rsidRDefault="00B14CA1" w:rsidP="00B14CA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Перед тем, как приступить к решению задач,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решении задач может оказать ознакомление с опубликованными данными судебной и следственной практики.</w:t>
      </w:r>
    </w:p>
    <w:p w14:paraId="0603556E" w14:textId="77777777" w:rsidR="00B14CA1" w:rsidRDefault="00B14CA1" w:rsidP="00B14CA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Приступая к решению задачи,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</w:t>
      </w:r>
      <w:r>
        <w:rPr>
          <w:sz w:val="22"/>
          <w:szCs w:val="22"/>
        </w:rPr>
        <w:lastRenderedPageBreak/>
        <w:t>решении задачи является анализ правовых норм и сопоставление их с обстоятельствами, изложенными в задаче.</w:t>
      </w:r>
    </w:p>
    <w:p w14:paraId="48F11BC0" w14:textId="77777777" w:rsidR="00B14CA1" w:rsidRDefault="00B14CA1" w:rsidP="00B14CA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Решение задачи должно быть мотивированным, то есть содержащим аргументы в пользу конкретного вывода.</w:t>
      </w:r>
      <w:r>
        <w:rPr>
          <w:rFonts w:eastAsia="Calibri"/>
          <w:sz w:val="22"/>
          <w:szCs w:val="22"/>
        </w:rPr>
        <w:t xml:space="preserve"> </w:t>
      </w:r>
    </w:p>
    <w:p w14:paraId="64C276D4" w14:textId="77777777" w:rsidR="00B14CA1" w:rsidRDefault="00B14CA1" w:rsidP="00B14CA1">
      <w:pPr>
        <w:ind w:firstLine="708"/>
        <w:jc w:val="both"/>
        <w:rPr>
          <w:sz w:val="22"/>
          <w:szCs w:val="22"/>
        </w:rPr>
      </w:pPr>
    </w:p>
    <w:p w14:paraId="13559A4E" w14:textId="77777777" w:rsidR="00B14CA1" w:rsidRDefault="00B14CA1" w:rsidP="00B14CA1">
      <w:pPr>
        <w:ind w:firstLine="708"/>
        <w:jc w:val="both"/>
        <w:rPr>
          <w:sz w:val="22"/>
          <w:szCs w:val="22"/>
        </w:rPr>
      </w:pPr>
    </w:p>
    <w:p w14:paraId="5B02DC36" w14:textId="74D06B87" w:rsidR="006268F5" w:rsidRPr="006268F5" w:rsidRDefault="006268F5" w:rsidP="006268F5">
      <w:pPr>
        <w:jc w:val="center"/>
        <w:rPr>
          <w:b/>
          <w:bCs/>
          <w:color w:val="000000"/>
          <w:spacing w:val="-1"/>
          <w:sz w:val="22"/>
          <w:szCs w:val="22"/>
        </w:rPr>
      </w:pPr>
      <w:r w:rsidRPr="006268F5">
        <w:rPr>
          <w:b/>
          <w:bCs/>
          <w:color w:val="000000"/>
          <w:spacing w:val="-1"/>
          <w:sz w:val="22"/>
          <w:szCs w:val="22"/>
        </w:rPr>
        <w:t>6 МЕТОДИЧЕСКИЕ УКАЗАНИЯ ПО ВЫПОЛНЕНИЮ ТИПОВЫХ ЗАДАНИЙ</w:t>
      </w:r>
    </w:p>
    <w:p w14:paraId="25A01D1C" w14:textId="77777777" w:rsidR="00F8797E" w:rsidRDefault="00F8797E" w:rsidP="00CD0B95">
      <w:pPr>
        <w:ind w:firstLine="720"/>
        <w:jc w:val="both"/>
      </w:pPr>
    </w:p>
    <w:p w14:paraId="4F9A8862" w14:textId="17C6D943" w:rsidR="00CD0B95" w:rsidRPr="005D2B8F" w:rsidRDefault="00CD0B95" w:rsidP="00CD0B95">
      <w:pPr>
        <w:ind w:firstLine="720"/>
        <w:jc w:val="both"/>
      </w:pPr>
      <w:r w:rsidRPr="005D2B8F">
        <w:t>Выполнение заданий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766EEA8B" w14:textId="77777777" w:rsidR="00CD0B95" w:rsidRPr="005D2B8F" w:rsidRDefault="00CD0B95" w:rsidP="00CD0B95">
      <w:pPr>
        <w:ind w:firstLine="720"/>
        <w:jc w:val="both"/>
      </w:pPr>
      <w:r w:rsidRPr="005D2B8F">
        <w:t>Перед тем, как приступить к выполнению заданий,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выполнении заданий может оказать ознакомление с опубликованными данными судебной и следственной практики.</w:t>
      </w:r>
    </w:p>
    <w:p w14:paraId="1828D9A0" w14:textId="77777777" w:rsidR="00CD0B95" w:rsidRPr="005D2B8F" w:rsidRDefault="00CD0B95" w:rsidP="00CD0B95">
      <w:pPr>
        <w:ind w:firstLine="720"/>
        <w:jc w:val="both"/>
      </w:pPr>
      <w:r w:rsidRPr="005D2B8F">
        <w:t>Приступая к выполнению заданий,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выполнении задания является анализ правовых норм и сопоставление их с обстоятельствами, изложенными в задании.</w:t>
      </w:r>
    </w:p>
    <w:p w14:paraId="72317DCD" w14:textId="77777777" w:rsidR="00CD0B95" w:rsidRPr="005D2B8F" w:rsidRDefault="00CD0B95" w:rsidP="00CD0B95">
      <w:pPr>
        <w:ind w:firstLine="720"/>
        <w:jc w:val="both"/>
      </w:pPr>
      <w:r w:rsidRPr="005D2B8F">
        <w:t>Выполнение задания должно быть мотивированным, то есть содержащим аргументы в пользу конкретного вывода.</w:t>
      </w:r>
    </w:p>
    <w:p w14:paraId="560D5C68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599ED2DA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7382830B" w14:textId="6048CC22" w:rsidR="006268F5" w:rsidRDefault="006268F5" w:rsidP="00F8797E">
      <w:pPr>
        <w:jc w:val="center"/>
        <w:rPr>
          <w:b/>
          <w:color w:val="000000"/>
          <w:spacing w:val="7"/>
          <w:sz w:val="22"/>
          <w:szCs w:val="22"/>
        </w:rPr>
      </w:pPr>
      <w:r w:rsidRPr="006268F5">
        <w:rPr>
          <w:b/>
          <w:color w:val="000000"/>
          <w:spacing w:val="7"/>
          <w:sz w:val="22"/>
          <w:szCs w:val="22"/>
        </w:rPr>
        <w:t>7 МЕТОДИЧЕСКИЕ УКАЗАНИЯ ПО ПРОМЕЖУТОЧНОЙ АТТЕСТАЦИИ ПО ДИСЦИПЛИНЕ</w:t>
      </w:r>
    </w:p>
    <w:p w14:paraId="0A89740C" w14:textId="77777777" w:rsidR="00F8797E" w:rsidRDefault="00F8797E" w:rsidP="00B14CA1">
      <w:pPr>
        <w:ind w:firstLine="708"/>
        <w:jc w:val="both"/>
        <w:rPr>
          <w:color w:val="000000"/>
          <w:sz w:val="22"/>
          <w:szCs w:val="22"/>
        </w:rPr>
      </w:pPr>
    </w:p>
    <w:p w14:paraId="303EB6CF" w14:textId="77777777" w:rsidR="00CD6382" w:rsidRPr="00CD6382" w:rsidRDefault="00CD6382" w:rsidP="00CD6382">
      <w:pPr>
        <w:ind w:firstLine="708"/>
        <w:jc w:val="both"/>
        <w:rPr>
          <w:color w:val="000000"/>
          <w:sz w:val="22"/>
          <w:szCs w:val="22"/>
        </w:rPr>
      </w:pPr>
      <w:r w:rsidRPr="00CD6382">
        <w:rPr>
          <w:color w:val="000000"/>
          <w:sz w:val="22"/>
          <w:szCs w:val="22"/>
        </w:rPr>
        <w:t xml:space="preserve">Рубежный контроль - это промежуточный семестровый контроль студентов по изученному материалу. Целью рубежного контроля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литературы. От студента требуется: </w:t>
      </w:r>
    </w:p>
    <w:p w14:paraId="70F7F11F" w14:textId="77777777" w:rsidR="00CD6382" w:rsidRPr="00CD6382" w:rsidRDefault="00CD6382" w:rsidP="00CD6382">
      <w:pPr>
        <w:ind w:firstLine="708"/>
        <w:jc w:val="both"/>
        <w:rPr>
          <w:color w:val="000000"/>
          <w:sz w:val="22"/>
          <w:szCs w:val="22"/>
        </w:rPr>
      </w:pPr>
      <w:r w:rsidRPr="00CD6382">
        <w:rPr>
          <w:color w:val="000000"/>
          <w:sz w:val="22"/>
          <w:szCs w:val="22"/>
        </w:rPr>
        <w:t xml:space="preserve">- владение изученным в ходе учебного процесса материалом, относящимся к рассматриваемой проблеме; </w:t>
      </w:r>
    </w:p>
    <w:p w14:paraId="72EA2EDD" w14:textId="77777777" w:rsidR="00CD6382" w:rsidRPr="00CD6382" w:rsidRDefault="00CD6382" w:rsidP="00CD6382">
      <w:pPr>
        <w:ind w:firstLine="708"/>
        <w:jc w:val="both"/>
        <w:rPr>
          <w:color w:val="000000"/>
          <w:sz w:val="22"/>
          <w:szCs w:val="22"/>
        </w:rPr>
      </w:pPr>
      <w:r w:rsidRPr="00CD6382">
        <w:rPr>
          <w:color w:val="000000"/>
          <w:sz w:val="22"/>
          <w:szCs w:val="22"/>
        </w:rPr>
        <w:t xml:space="preserve">- знание разных точек зрения, высказанных в научной литературе по соответствующей проблеме, умение сопоставлять их между собой; </w:t>
      </w:r>
    </w:p>
    <w:p w14:paraId="1D14D730" w14:textId="77777777" w:rsidR="00CD6382" w:rsidRPr="00CD6382" w:rsidRDefault="00CD6382" w:rsidP="00CD6382">
      <w:pPr>
        <w:ind w:firstLine="708"/>
        <w:jc w:val="both"/>
        <w:rPr>
          <w:color w:val="000000"/>
          <w:sz w:val="22"/>
          <w:szCs w:val="22"/>
        </w:rPr>
      </w:pPr>
      <w:r w:rsidRPr="00CD6382">
        <w:rPr>
          <w:color w:val="000000"/>
          <w:sz w:val="22"/>
          <w:szCs w:val="22"/>
        </w:rPr>
        <w:t>- наличие собственного мнения по обсуждаемым вопросам и умение его аргументировать.</w:t>
      </w:r>
    </w:p>
    <w:p w14:paraId="43900C80" w14:textId="77777777" w:rsidR="00CD6382" w:rsidRPr="00CD6382" w:rsidRDefault="00CD6382" w:rsidP="00CD6382">
      <w:pPr>
        <w:ind w:firstLine="708"/>
        <w:jc w:val="both"/>
        <w:rPr>
          <w:color w:val="000000"/>
          <w:sz w:val="22"/>
          <w:szCs w:val="22"/>
        </w:rPr>
      </w:pPr>
      <w:r w:rsidRPr="00CD6382">
        <w:rPr>
          <w:color w:val="000000"/>
          <w:sz w:val="22"/>
          <w:szCs w:val="22"/>
        </w:rPr>
        <w:t xml:space="preserve">Рубежный контроль - это не только форма контроля, но и метод углубления, закрепления знаний студентов, так как в ходе подготовки к рубежному контролю преподаватель разъясняет сложные вопросы, возникающие у студента в процессе изучения предмета. Однако рубежный контроль не консультация и не экзамен. Его задача добиться глубокого изучения отобранного материала, пробудить у студента стремление к чтению дополнительной научной литературы. </w:t>
      </w:r>
    </w:p>
    <w:p w14:paraId="74A8B8BA" w14:textId="1365C88F" w:rsidR="00CD6382" w:rsidRDefault="00CD6382" w:rsidP="00CD6382">
      <w:pPr>
        <w:widowControl w:val="0"/>
        <w:ind w:firstLine="709"/>
        <w:jc w:val="both"/>
        <w:rPr>
          <w:color w:val="000000"/>
          <w:sz w:val="22"/>
          <w:szCs w:val="22"/>
        </w:rPr>
      </w:pPr>
      <w:r w:rsidRPr="00CD6382">
        <w:rPr>
          <w:color w:val="000000"/>
          <w:sz w:val="22"/>
          <w:szCs w:val="22"/>
        </w:rPr>
        <w:t>Подготовка к рубежному контролю.</w:t>
      </w:r>
      <w:r>
        <w:rPr>
          <w:color w:val="000000"/>
          <w:sz w:val="22"/>
          <w:szCs w:val="22"/>
        </w:rPr>
        <w:t xml:space="preserve"> </w:t>
      </w:r>
      <w:r w:rsidRPr="00CD6382">
        <w:rPr>
          <w:color w:val="000000"/>
          <w:sz w:val="22"/>
          <w:szCs w:val="22"/>
        </w:rPr>
        <w:t>При подготовке к рубежному контролю следует, прежде всего, просмотреть конспекты лекций и практических занятий и отметить в них имеющиеся вопросы. Если какие-то вопросы вынесены преподавателем на самостоятельное изучение, следует обратиться к учебной литературе, рекомендованной преподавателем в качестве источника для получения информации. Рубежный контроль осуществляется на основе подготовки к практическим занятиям, в форме индивидуальной беседы преподавателя с каждым студентом или беседы в небольших группах (2-3 человека). Обычно преподаватель задает несколько кратких конкретных вопросов, позволяющих выяснить степень добросовестности работы с научной литературой, проверяет конспект. Далее более подробно обсуждается какая-либо сторона проблемы, что позволяет оценить уровень понимания. По итогам рубежного контроля выставляется оценка в форме зачета или незачета.</w:t>
      </w:r>
    </w:p>
    <w:p w14:paraId="083C9EC1" w14:textId="42CBC9F3" w:rsidR="00B14CA1" w:rsidRDefault="00B14CA1" w:rsidP="00CD6382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Промежуточная аттестация является основной формой контроля учебной работы обучающихся. Промежуточная аттестация оценивает результат учебной деятельности </w:t>
      </w:r>
      <w:r>
        <w:rPr>
          <w:color w:val="000000"/>
          <w:sz w:val="22"/>
          <w:szCs w:val="22"/>
        </w:rPr>
        <w:lastRenderedPageBreak/>
        <w:t xml:space="preserve">обучающихся – за семестр. </w:t>
      </w:r>
    </w:p>
    <w:p w14:paraId="18A30358" w14:textId="77777777" w:rsidR="00B14CA1" w:rsidRDefault="00B14CA1" w:rsidP="00CD6382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Основной формой промежуточной аттестации, по дисциплине «Тактика следственных действий» является дифференцированный зачет. </w:t>
      </w:r>
    </w:p>
    <w:p w14:paraId="40C40768" w14:textId="77777777" w:rsidR="00B14CA1" w:rsidRDefault="00B14CA1" w:rsidP="00CD6382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14:paraId="3B5D02B7" w14:textId="77777777" w:rsidR="00B14CA1" w:rsidRDefault="00B14CA1" w:rsidP="00CD6382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</w:t>
      </w:r>
    </w:p>
    <w:p w14:paraId="7A3DE977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Промежуточная аттестация обеспечивает оперативное управление учебной деятельностью обучающихся и ее корректировку и проводится с целью определения: </w:t>
      </w:r>
    </w:p>
    <w:p w14:paraId="343262E8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соответствия уровня и качества подготовки бакалавра (магистра), специалиста;</w:t>
      </w:r>
    </w:p>
    <w:p w14:paraId="0C092EAF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полноты и прочности теоретических знаний по дисциплине или ряду дисциплин; </w:t>
      </w:r>
    </w:p>
    <w:p w14:paraId="57509F3A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сформированности умений применять полученные теоретические знания при решении практических задач; </w:t>
      </w:r>
    </w:p>
    <w:p w14:paraId="4AF961FD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определения умений самостоятельной работы с учебно-нормативной литературой. </w:t>
      </w:r>
    </w:p>
    <w:p w14:paraId="5C3112A8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аттестации: </w:t>
      </w:r>
    </w:p>
    <w:p w14:paraId="61A59883" w14:textId="1E86AF9E" w:rsidR="00B14CA1" w:rsidRDefault="00B14CA1" w:rsidP="00B14CA1">
      <w:pPr>
        <w:tabs>
          <w:tab w:val="left" w:pos="2410"/>
        </w:tabs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экзаменационный билет включено </w:t>
      </w:r>
      <w:r w:rsidR="00E52B17">
        <w:rPr>
          <w:sz w:val="22"/>
          <w:szCs w:val="22"/>
        </w:rPr>
        <w:t xml:space="preserve">один </w:t>
      </w:r>
      <w:r>
        <w:rPr>
          <w:sz w:val="22"/>
          <w:szCs w:val="22"/>
        </w:rPr>
        <w:t>теоретически</w:t>
      </w:r>
      <w:r w:rsidR="00E52B17">
        <w:rPr>
          <w:sz w:val="22"/>
          <w:szCs w:val="22"/>
        </w:rPr>
        <w:t>й</w:t>
      </w:r>
      <w:r>
        <w:rPr>
          <w:sz w:val="22"/>
          <w:szCs w:val="22"/>
        </w:rPr>
        <w:t xml:space="preserve"> вопрос и практическое задание, соответствующие содержанию формируемых компетенций. </w:t>
      </w:r>
      <w:r w:rsidR="00E52B17">
        <w:rPr>
          <w:sz w:val="22"/>
          <w:szCs w:val="22"/>
        </w:rPr>
        <w:t>Дифф. зачет</w:t>
      </w:r>
      <w:r>
        <w:rPr>
          <w:sz w:val="22"/>
          <w:szCs w:val="22"/>
        </w:rPr>
        <w:t xml:space="preserve"> проводится в устной форме. На ответ студенту отводится 15 минут. За ответ на теоретические вопросы студент может получить максимально </w:t>
      </w:r>
      <w:r>
        <w:rPr>
          <w:sz w:val="22"/>
          <w:szCs w:val="22"/>
          <w:u w:val="single"/>
        </w:rPr>
        <w:t>5</w:t>
      </w:r>
      <w:r>
        <w:rPr>
          <w:sz w:val="22"/>
          <w:szCs w:val="22"/>
        </w:rPr>
        <w:t xml:space="preserve"> баллов. Перевод баллов в оценку: от 5 до 4 баллов (отлично), от 4 до 3,9 (хорошо), от 3-до 2,9 (удовлетворительно). Менее 3 баллов выставляется неудовлетворительно.</w:t>
      </w:r>
    </w:p>
    <w:sectPr w:rsidR="00B14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107C0" w14:textId="77777777" w:rsidR="006268F5" w:rsidRDefault="006268F5" w:rsidP="006268F5">
      <w:r>
        <w:separator/>
      </w:r>
    </w:p>
  </w:endnote>
  <w:endnote w:type="continuationSeparator" w:id="0">
    <w:p w14:paraId="65C941EC" w14:textId="77777777" w:rsidR="006268F5" w:rsidRDefault="006268F5" w:rsidP="00626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6719729"/>
      <w:docPartObj>
        <w:docPartGallery w:val="Page Numbers (Bottom of Page)"/>
        <w:docPartUnique/>
      </w:docPartObj>
    </w:sdtPr>
    <w:sdtEndPr/>
    <w:sdtContent>
      <w:p w14:paraId="6855AD91" w14:textId="6DC6520A" w:rsidR="006268F5" w:rsidRDefault="006268F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362">
          <w:rPr>
            <w:noProof/>
          </w:rPr>
          <w:t>2</w:t>
        </w:r>
        <w:r>
          <w:fldChar w:fldCharType="end"/>
        </w:r>
      </w:p>
    </w:sdtContent>
  </w:sdt>
  <w:p w14:paraId="4DFDE075" w14:textId="77777777" w:rsidR="006268F5" w:rsidRDefault="006268F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5E02BF" w14:textId="77777777" w:rsidR="006268F5" w:rsidRDefault="006268F5" w:rsidP="006268F5">
      <w:r>
        <w:separator/>
      </w:r>
    </w:p>
  </w:footnote>
  <w:footnote w:type="continuationSeparator" w:id="0">
    <w:p w14:paraId="03C743D5" w14:textId="77777777" w:rsidR="006268F5" w:rsidRDefault="006268F5" w:rsidP="00626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646D49"/>
    <w:multiLevelType w:val="hybridMultilevel"/>
    <w:tmpl w:val="9850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0DD29B5"/>
    <w:multiLevelType w:val="hybridMultilevel"/>
    <w:tmpl w:val="7F764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2915148"/>
    <w:multiLevelType w:val="hybridMultilevel"/>
    <w:tmpl w:val="D74E7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82D"/>
    <w:rsid w:val="0013482D"/>
    <w:rsid w:val="00242768"/>
    <w:rsid w:val="006268F5"/>
    <w:rsid w:val="007B4D94"/>
    <w:rsid w:val="00897B31"/>
    <w:rsid w:val="009A4394"/>
    <w:rsid w:val="00B14CA1"/>
    <w:rsid w:val="00B45972"/>
    <w:rsid w:val="00BE2362"/>
    <w:rsid w:val="00C25A16"/>
    <w:rsid w:val="00CD0B95"/>
    <w:rsid w:val="00CD6382"/>
    <w:rsid w:val="00E30145"/>
    <w:rsid w:val="00E52B17"/>
    <w:rsid w:val="00F8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67CBB"/>
  <w15:docId w15:val="{DB980E8B-ADEC-43B3-BE1D-96D44897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14CA1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customStyle="1" w:styleId="a4">
    <w:name w:val="Текст Знак"/>
    <w:aliases w:val="Знак Знак"/>
    <w:basedOn w:val="a0"/>
    <w:link w:val="a5"/>
    <w:semiHidden/>
    <w:locked/>
    <w:rsid w:val="00B14CA1"/>
    <w:rPr>
      <w:rFonts w:ascii="Courier New" w:hAnsi="Courier New" w:cs="Courier New"/>
    </w:rPr>
  </w:style>
  <w:style w:type="paragraph" w:styleId="a5">
    <w:name w:val="Plain Text"/>
    <w:aliases w:val="Знак"/>
    <w:basedOn w:val="a"/>
    <w:link w:val="a4"/>
    <w:semiHidden/>
    <w:unhideWhenUsed/>
    <w:rsid w:val="00B14CA1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B14CA1"/>
    <w:rPr>
      <w:rFonts w:ascii="Consolas" w:eastAsia="Times New Roman" w:hAnsi="Consolas" w:cs="Times New Roman"/>
      <w:sz w:val="21"/>
      <w:szCs w:val="21"/>
      <w:lang w:eastAsia="ru-RU"/>
    </w:rPr>
  </w:style>
  <w:style w:type="paragraph" w:styleId="a6">
    <w:name w:val="List Paragraph"/>
    <w:basedOn w:val="a"/>
    <w:qFormat/>
    <w:rsid w:val="00B14CA1"/>
    <w:pPr>
      <w:ind w:left="720"/>
      <w:contextualSpacing/>
    </w:pPr>
  </w:style>
  <w:style w:type="paragraph" w:customStyle="1" w:styleId="Default">
    <w:name w:val="Default"/>
    <w:rsid w:val="00B14C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eportHead">
    <w:name w:val="Report_Head Знак"/>
    <w:basedOn w:val="a0"/>
    <w:link w:val="ReportHead0"/>
    <w:locked/>
    <w:rsid w:val="00B14CA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B14CA1"/>
    <w:pPr>
      <w:jc w:val="center"/>
    </w:pPr>
    <w:rPr>
      <w:rFonts w:eastAsiaTheme="minorHAnsi"/>
      <w:sz w:val="28"/>
      <w:szCs w:val="22"/>
      <w:lang w:eastAsia="en-US"/>
    </w:rPr>
  </w:style>
  <w:style w:type="paragraph" w:customStyle="1" w:styleId="10">
    <w:name w:val="Абзац списка1"/>
    <w:basedOn w:val="a"/>
    <w:rsid w:val="00B14C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unhideWhenUsed/>
    <w:rsid w:val="00B14CA1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6268F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68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268F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68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6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2611</Words>
  <Characters>14885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Марина</dc:creator>
  <cp:keywords/>
  <dc:description/>
  <cp:lastModifiedBy>User</cp:lastModifiedBy>
  <cp:revision>12</cp:revision>
  <dcterms:created xsi:type="dcterms:W3CDTF">2021-04-02T15:51:00Z</dcterms:created>
  <dcterms:modified xsi:type="dcterms:W3CDTF">2023-03-28T11:10:00Z</dcterms:modified>
</cp:coreProperties>
</file>