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01A1F" w14:textId="77777777" w:rsidR="00C521CB" w:rsidRPr="00C521C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14:paraId="2916E8EF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14:paraId="6EF2F236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14:paraId="7942F634" w14:textId="77777777"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14:paraId="18EC1B02" w14:textId="77777777" w:rsidR="00C521CB" w:rsidRPr="00C521CB" w:rsidRDefault="00C521CB" w:rsidP="00C521CB">
      <w:pPr>
        <w:pStyle w:val="ReportHead"/>
        <w:suppressAutoHyphens/>
        <w:rPr>
          <w:szCs w:val="28"/>
        </w:rPr>
      </w:pPr>
    </w:p>
    <w:p w14:paraId="34D4E7C8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 xml:space="preserve">Кафедра </w:t>
      </w:r>
      <w:r w:rsidR="00470978">
        <w:rPr>
          <w:szCs w:val="28"/>
        </w:rPr>
        <w:t>экологии и природопользования</w:t>
      </w:r>
    </w:p>
    <w:p w14:paraId="66CCA524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53E84CD7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11D8AA20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4003552F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5AE7B175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058FB6FD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756BC772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42CF61D1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28E85D14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75478D0C" w14:textId="77777777" w:rsidR="00C521CB" w:rsidRPr="00C521CB" w:rsidRDefault="00C521CB" w:rsidP="00C521CB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54FAFBD2" w14:textId="77777777" w:rsidR="00E07188" w:rsidRDefault="00E07188" w:rsidP="00E07188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1.Д.В.Э.</w:t>
      </w:r>
      <w:proofErr w:type="gramEnd"/>
      <w:r>
        <w:rPr>
          <w:i/>
          <w:sz w:val="24"/>
        </w:rPr>
        <w:t>4.2 Экологическая безопасность»</w:t>
      </w:r>
    </w:p>
    <w:p w14:paraId="3B9B87DF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58B85505" w14:textId="77777777" w:rsidR="00E07188" w:rsidRDefault="00E07188" w:rsidP="00E0718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32A286F2" w14:textId="77777777" w:rsidR="00E07188" w:rsidRDefault="00E07188" w:rsidP="00E0718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201FBB7F" w14:textId="77777777" w:rsidR="00E07188" w:rsidRDefault="00E07188" w:rsidP="00E0718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C68B8D8" w14:textId="77777777" w:rsidR="00E07188" w:rsidRDefault="00E07188" w:rsidP="00E0718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05.03.06 Экология и природопользование</w:t>
      </w:r>
    </w:p>
    <w:p w14:paraId="58884222" w14:textId="77777777" w:rsidR="00E07188" w:rsidRDefault="00E07188" w:rsidP="00E0718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7E5E025E" w14:textId="77777777" w:rsidR="00E07188" w:rsidRDefault="00E07188" w:rsidP="00E0718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Экология</w:t>
      </w:r>
    </w:p>
    <w:p w14:paraId="778DBF30" w14:textId="77777777" w:rsidR="00E07188" w:rsidRDefault="00E07188" w:rsidP="00E0718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3EC9C23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772E9C64" w14:textId="77777777" w:rsidR="00E07188" w:rsidRDefault="00E07188" w:rsidP="00E0718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52329293" w14:textId="77777777" w:rsidR="00E07188" w:rsidRDefault="00E07188" w:rsidP="00E0718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792E011E" w14:textId="77777777" w:rsidR="00E07188" w:rsidRDefault="00E07188" w:rsidP="00E0718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4EDD56E" w14:textId="77777777" w:rsidR="00E07188" w:rsidRDefault="00E07188" w:rsidP="00E0718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321CEC6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23067ED6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4B3CA9B7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7147A061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63E08D57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389B3638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357BE699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6D4A56C4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57EF9F94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1EC9CCB4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3EBEEA5C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3D31A483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34810E4E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560EA292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0A7FABE2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5EF1C5B5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7C3A8AF7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6CF21A3E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1EE5A7C0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6B612187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08501B67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0437EC81" w14:textId="13F42946" w:rsidR="00E07188" w:rsidRDefault="00BE48E4" w:rsidP="00BE48E4">
      <w:pPr>
        <w:pStyle w:val="ReportHead"/>
        <w:tabs>
          <w:tab w:val="center" w:pos="5244"/>
          <w:tab w:val="right" w:pos="10489"/>
        </w:tabs>
        <w:suppressAutoHyphens/>
        <w:jc w:val="left"/>
        <w:rPr>
          <w:sz w:val="24"/>
        </w:rPr>
        <w:sectPr w:rsidR="00E07188" w:rsidSect="001903A6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ab/>
      </w:r>
      <w:r w:rsidR="00E07188">
        <w:rPr>
          <w:sz w:val="24"/>
        </w:rPr>
        <w:t>Год набора 202</w:t>
      </w:r>
      <w:r w:rsidR="0049289A">
        <w:rPr>
          <w:sz w:val="24"/>
        </w:rPr>
        <w:t>3</w:t>
      </w:r>
      <w:r>
        <w:rPr>
          <w:sz w:val="24"/>
        </w:rPr>
        <w:tab/>
      </w:r>
    </w:p>
    <w:p w14:paraId="7078B92C" w14:textId="35F53FA9" w:rsidR="00341C2F" w:rsidRPr="00470978" w:rsidRDefault="00341C2F" w:rsidP="009005B6">
      <w:pPr>
        <w:jc w:val="both"/>
        <w:rPr>
          <w:rFonts w:eastAsia="Calibri"/>
          <w:sz w:val="24"/>
          <w:szCs w:val="24"/>
        </w:rPr>
      </w:pPr>
      <w:r w:rsidRPr="00470978">
        <w:rPr>
          <w:rFonts w:eastAsia="Calibri"/>
          <w:sz w:val="24"/>
          <w:szCs w:val="24"/>
        </w:rPr>
        <w:lastRenderedPageBreak/>
        <w:t xml:space="preserve">Составитель _____________________ </w:t>
      </w:r>
      <w:proofErr w:type="spellStart"/>
      <w:r w:rsidR="0049289A">
        <w:rPr>
          <w:rFonts w:eastAsia="Calibri"/>
          <w:sz w:val="24"/>
          <w:szCs w:val="24"/>
        </w:rPr>
        <w:t>Глуховская</w:t>
      </w:r>
      <w:proofErr w:type="spellEnd"/>
      <w:r w:rsidR="0049289A">
        <w:rPr>
          <w:rFonts w:eastAsia="Calibri"/>
          <w:sz w:val="24"/>
          <w:szCs w:val="24"/>
        </w:rPr>
        <w:t xml:space="preserve"> М.Ю.</w:t>
      </w:r>
    </w:p>
    <w:p w14:paraId="6264C28C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14:paraId="4E884E8C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14:paraId="5E3A3AF5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14:paraId="7AF4AAA2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14:paraId="1742FCB2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  <w:r w:rsidRPr="00470978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470978" w:rsidRPr="00470978">
        <w:rPr>
          <w:rFonts w:eastAsia="Calibri"/>
          <w:sz w:val="24"/>
          <w:szCs w:val="24"/>
        </w:rPr>
        <w:t>экологии и природопользования</w:t>
      </w:r>
    </w:p>
    <w:p w14:paraId="7FE4E53E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14:paraId="0B3B7EA7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  <w:r w:rsidRPr="00470978">
        <w:rPr>
          <w:rFonts w:eastAsia="Calibri"/>
          <w:sz w:val="24"/>
          <w:szCs w:val="24"/>
        </w:rPr>
        <w:t>Заведующий кафедрой ____________________</w:t>
      </w:r>
      <w:r w:rsidR="00AA5CD9">
        <w:rPr>
          <w:rFonts w:eastAsia="Calibri"/>
          <w:sz w:val="24"/>
          <w:szCs w:val="24"/>
        </w:rPr>
        <w:t xml:space="preserve"> </w:t>
      </w:r>
      <w:proofErr w:type="spellStart"/>
      <w:r w:rsidR="00AA5CD9">
        <w:rPr>
          <w:rFonts w:eastAsia="Calibri"/>
          <w:sz w:val="24"/>
          <w:szCs w:val="24"/>
        </w:rPr>
        <w:t>Глуховская</w:t>
      </w:r>
      <w:proofErr w:type="spellEnd"/>
      <w:r w:rsidR="00AA5CD9">
        <w:rPr>
          <w:rFonts w:eastAsia="Calibri"/>
          <w:sz w:val="24"/>
          <w:szCs w:val="24"/>
        </w:rPr>
        <w:t xml:space="preserve"> М.Ю.</w:t>
      </w:r>
    </w:p>
    <w:p w14:paraId="04767B5A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066E564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67B01ED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8059759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98BF84A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9C1093E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D8C91FA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4C8E05E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95420A2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B74C052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902B89E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8717365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364B60C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9A8A15B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5430657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756E8C1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C2C3A4F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7C5CED4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A9C6498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CCC034C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9A7398E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F579FE0" w14:textId="77777777" w:rsidR="00341C2F" w:rsidRPr="00470978" w:rsidRDefault="00341C2F" w:rsidP="00341C2F">
      <w:pPr>
        <w:jc w:val="both"/>
        <w:rPr>
          <w:rFonts w:eastAsia="Times New Roman"/>
          <w:sz w:val="24"/>
          <w:szCs w:val="24"/>
        </w:rPr>
      </w:pPr>
      <w:r w:rsidRPr="00470978">
        <w:rPr>
          <w:rFonts w:eastAsia="Calibri"/>
          <w:sz w:val="24"/>
          <w:szCs w:val="24"/>
        </w:rPr>
        <w:t>Методические указания явля</w:t>
      </w:r>
      <w:r w:rsidR="00362A22">
        <w:rPr>
          <w:rFonts w:eastAsia="Calibri"/>
          <w:sz w:val="24"/>
          <w:szCs w:val="24"/>
        </w:rPr>
        <w:t>ю</w:t>
      </w:r>
      <w:r w:rsidRPr="00470978">
        <w:rPr>
          <w:rFonts w:eastAsia="Calibri"/>
          <w:sz w:val="24"/>
          <w:szCs w:val="24"/>
        </w:rPr>
        <w:t xml:space="preserve">тся приложением к рабочей программе по дисциплине </w:t>
      </w:r>
      <w:proofErr w:type="spellStart"/>
      <w:r w:rsidR="00AC740F">
        <w:rPr>
          <w:iCs/>
          <w:sz w:val="24"/>
        </w:rPr>
        <w:t>Биоэкология</w:t>
      </w:r>
      <w:proofErr w:type="spellEnd"/>
      <w:r w:rsidRPr="00470978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470978">
        <w:rPr>
          <w:rFonts w:eastAsia="Times New Roman"/>
          <w:sz w:val="24"/>
          <w:szCs w:val="24"/>
        </w:rPr>
        <w:t xml:space="preserve"> </w:t>
      </w:r>
    </w:p>
    <w:p w14:paraId="0F9D436C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341C2F" w14:paraId="19423FDC" w14:textId="77777777" w:rsidTr="00A53E60">
        <w:tc>
          <w:tcPr>
            <w:tcW w:w="3522" w:type="dxa"/>
          </w:tcPr>
          <w:p w14:paraId="1F304135" w14:textId="77777777"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341C2F" w:rsidRPr="00341C2F" w14:paraId="0205E070" w14:textId="77777777" w:rsidTr="00A53E60">
        <w:tc>
          <w:tcPr>
            <w:tcW w:w="3522" w:type="dxa"/>
          </w:tcPr>
          <w:p w14:paraId="1D9897D7" w14:textId="77777777"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14:paraId="367FC72F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5F092D24" w14:textId="77777777" w:rsidR="00341C2F" w:rsidRPr="00341C2F" w:rsidRDefault="00341C2F" w:rsidP="00341C2F">
      <w:pPr>
        <w:rPr>
          <w:rFonts w:eastAsia="Times New Roman"/>
          <w:snapToGrid w:val="0"/>
          <w:sz w:val="28"/>
          <w:szCs w:val="28"/>
          <w:lang w:eastAsia="ru-RU"/>
        </w:rPr>
      </w:pPr>
      <w:r w:rsidRPr="00341C2F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14:paraId="7E15B177" w14:textId="77777777" w:rsidR="00341C2F" w:rsidRPr="00BD7C61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BD7C61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784BD8" w:rsidRPr="00BD7C61" w14:paraId="4AA38034" w14:textId="77777777" w:rsidTr="00BD7C61">
        <w:tc>
          <w:tcPr>
            <w:tcW w:w="9039" w:type="dxa"/>
            <w:hideMark/>
          </w:tcPr>
          <w:p w14:paraId="214617F2" w14:textId="77777777" w:rsidR="00784BD8" w:rsidRPr="00BD7C61" w:rsidRDefault="00784BD8" w:rsidP="00BD7C61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BD7C61">
              <w:rPr>
                <w:bCs/>
                <w:sz w:val="24"/>
                <w:szCs w:val="24"/>
              </w:rPr>
              <w:t>1 Методические рекомендации по изучению дисциплины</w:t>
            </w:r>
            <w:r w:rsidR="00BD7C61">
              <w:rPr>
                <w:bCs/>
                <w:sz w:val="24"/>
                <w:szCs w:val="24"/>
              </w:rPr>
              <w:t>………………………………</w:t>
            </w:r>
          </w:p>
        </w:tc>
        <w:tc>
          <w:tcPr>
            <w:tcW w:w="708" w:type="dxa"/>
            <w:vAlign w:val="bottom"/>
          </w:tcPr>
          <w:p w14:paraId="1911602E" w14:textId="77777777" w:rsidR="00784BD8" w:rsidRPr="00BD7C61" w:rsidRDefault="00784BD8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BD8" w:rsidRPr="00BD7C61" w14:paraId="31B99A3C" w14:textId="77777777" w:rsidTr="00BD7C61">
        <w:tc>
          <w:tcPr>
            <w:tcW w:w="9039" w:type="dxa"/>
          </w:tcPr>
          <w:p w14:paraId="7D7A2D45" w14:textId="77777777" w:rsidR="00784BD8" w:rsidRPr="00BD7C61" w:rsidRDefault="00784BD8" w:rsidP="00BD7C6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bCs/>
                <w:sz w:val="24"/>
                <w:szCs w:val="24"/>
              </w:rPr>
              <w:t>2 Методические рекомендации при подготовке к лекциям</w:t>
            </w:r>
            <w:r w:rsidR="00BD7C61">
              <w:rPr>
                <w:bCs/>
                <w:sz w:val="24"/>
                <w:szCs w:val="24"/>
              </w:rPr>
              <w:t>………………………………</w:t>
            </w:r>
          </w:p>
        </w:tc>
        <w:tc>
          <w:tcPr>
            <w:tcW w:w="708" w:type="dxa"/>
            <w:vAlign w:val="bottom"/>
          </w:tcPr>
          <w:p w14:paraId="53279CDD" w14:textId="77777777" w:rsidR="00784BD8" w:rsidRPr="00BD7C61" w:rsidRDefault="00784BD8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BD8" w:rsidRPr="00BD7C61" w14:paraId="6A0D1575" w14:textId="77777777" w:rsidTr="00BD7C61">
        <w:tc>
          <w:tcPr>
            <w:tcW w:w="9039" w:type="dxa"/>
            <w:hideMark/>
          </w:tcPr>
          <w:p w14:paraId="385EC25E" w14:textId="77777777" w:rsidR="00784BD8" w:rsidRPr="00BD7C61" w:rsidRDefault="00362A22" w:rsidP="00BD7C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  <w:r w:rsidR="00784BD8"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Методические указания по лабораторным занятиям</w:t>
            </w:r>
            <w:r w:rsid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…………………………………...</w:t>
            </w:r>
          </w:p>
        </w:tc>
        <w:tc>
          <w:tcPr>
            <w:tcW w:w="708" w:type="dxa"/>
            <w:vAlign w:val="bottom"/>
          </w:tcPr>
          <w:p w14:paraId="2653706F" w14:textId="77777777" w:rsidR="00784BD8" w:rsidRPr="00BD7C61" w:rsidRDefault="00784BD8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BD8" w:rsidRPr="00BD7C61" w14:paraId="2A3AFAFC" w14:textId="77777777" w:rsidTr="00BD7C61">
        <w:tc>
          <w:tcPr>
            <w:tcW w:w="9039" w:type="dxa"/>
            <w:hideMark/>
          </w:tcPr>
          <w:p w14:paraId="12FD201E" w14:textId="77777777" w:rsidR="00784BD8" w:rsidRPr="00BD7C61" w:rsidRDefault="00E82662" w:rsidP="00BD7C6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  <w:r w:rsidR="00784BD8"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Методические указания по самостоятельной работе</w:t>
            </w:r>
            <w:r w:rsid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…………………………………...</w:t>
            </w:r>
          </w:p>
        </w:tc>
        <w:tc>
          <w:tcPr>
            <w:tcW w:w="708" w:type="dxa"/>
            <w:vAlign w:val="bottom"/>
          </w:tcPr>
          <w:p w14:paraId="13C5E6FC" w14:textId="77777777" w:rsidR="00784BD8" w:rsidRPr="00BD7C61" w:rsidRDefault="00A13692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84BD8" w:rsidRPr="00BD7C61" w14:paraId="7741098B" w14:textId="77777777" w:rsidTr="00BD7C61">
        <w:tc>
          <w:tcPr>
            <w:tcW w:w="9039" w:type="dxa"/>
            <w:hideMark/>
          </w:tcPr>
          <w:p w14:paraId="33BB5A2F" w14:textId="77777777" w:rsidR="00784BD8" w:rsidRPr="00BD7C61" w:rsidRDefault="00E82662" w:rsidP="00BD7C6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  <w:r w:rsidR="00784BD8"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Методические рекомендации студентов к тестовым заданиям</w:t>
            </w:r>
            <w:r w:rsid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</w:t>
            </w:r>
            <w:proofErr w:type="gramStart"/>
            <w:r w:rsid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…….</w:t>
            </w:r>
            <w:proofErr w:type="gramEnd"/>
            <w:r w:rsid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vAlign w:val="bottom"/>
          </w:tcPr>
          <w:p w14:paraId="357F7F3D" w14:textId="77777777" w:rsidR="00784BD8" w:rsidRPr="00BD7C61" w:rsidRDefault="00784BD8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909F5" w:rsidRPr="00BD7C61" w14:paraId="36EFB101" w14:textId="77777777" w:rsidTr="00BD7C61">
        <w:tc>
          <w:tcPr>
            <w:tcW w:w="9039" w:type="dxa"/>
          </w:tcPr>
          <w:p w14:paraId="15181727" w14:textId="77777777" w:rsidR="009909F5" w:rsidRPr="009909F5" w:rsidRDefault="009909F5" w:rsidP="009909F5">
            <w:pPr>
              <w:spacing w:after="0" w:line="240" w:lineRule="auto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09F5">
              <w:rPr>
                <w:bCs/>
                <w:sz w:val="24"/>
                <w:szCs w:val="24"/>
              </w:rPr>
              <w:t>6 Методические указания по подготовке реферата</w:t>
            </w:r>
            <w:r>
              <w:rPr>
                <w:bCs/>
                <w:sz w:val="24"/>
                <w:szCs w:val="24"/>
              </w:rPr>
              <w:t>…………………………………</w:t>
            </w:r>
            <w:proofErr w:type="gramStart"/>
            <w:r>
              <w:rPr>
                <w:bCs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708" w:type="dxa"/>
            <w:vAlign w:val="bottom"/>
          </w:tcPr>
          <w:p w14:paraId="583CFE2C" w14:textId="77777777" w:rsidR="009909F5" w:rsidRPr="00BD7C61" w:rsidRDefault="009909F5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909F5" w:rsidRPr="00BD7C61" w14:paraId="6B412844" w14:textId="77777777" w:rsidTr="00BD7C61">
        <w:tc>
          <w:tcPr>
            <w:tcW w:w="9039" w:type="dxa"/>
          </w:tcPr>
          <w:p w14:paraId="24665718" w14:textId="77777777" w:rsidR="009909F5" w:rsidRPr="009909F5" w:rsidRDefault="00D65D6E" w:rsidP="00B67E56">
            <w:pPr>
              <w:spacing w:after="0" w:line="240" w:lineRule="auto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09F5">
              <w:rPr>
                <w:bCs/>
                <w:sz w:val="24"/>
                <w:szCs w:val="24"/>
              </w:rPr>
              <w:t xml:space="preserve">7 Методические рекомендации по выполнению </w:t>
            </w:r>
            <w:r>
              <w:rPr>
                <w:bCs/>
                <w:sz w:val="24"/>
                <w:szCs w:val="24"/>
              </w:rPr>
              <w:t>расчетно-графического задания</w:t>
            </w:r>
            <w:proofErr w:type="gramStart"/>
            <w:r>
              <w:rPr>
                <w:bCs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708" w:type="dxa"/>
            <w:vAlign w:val="bottom"/>
          </w:tcPr>
          <w:p w14:paraId="0528047F" w14:textId="77777777" w:rsidR="009909F5" w:rsidRPr="00BD7C61" w:rsidRDefault="009909F5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84BD8" w:rsidRPr="00BD7C61" w14:paraId="32D61DCC" w14:textId="77777777" w:rsidTr="00BD7C61">
        <w:tc>
          <w:tcPr>
            <w:tcW w:w="9039" w:type="dxa"/>
          </w:tcPr>
          <w:p w14:paraId="3DB2B862" w14:textId="77777777" w:rsidR="00784BD8" w:rsidRPr="00BD7C61" w:rsidRDefault="009909F5" w:rsidP="00AA5CD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  <w:r w:rsidR="00784BD8"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Методические указания при подготовке к рубежному контролю</w:t>
            </w:r>
            <w:r w:rsidR="00AA5CD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</w:t>
            </w:r>
            <w:proofErr w:type="gramStart"/>
            <w:r w:rsidR="00AA5CD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…….</w:t>
            </w:r>
            <w:proofErr w:type="gramEnd"/>
            <w:r w:rsidR="00AA5CD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vAlign w:val="bottom"/>
          </w:tcPr>
          <w:p w14:paraId="0C584EDD" w14:textId="77777777" w:rsidR="00784BD8" w:rsidRPr="00BD7C61" w:rsidRDefault="009909F5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14:paraId="1F3B35FA" w14:textId="77777777" w:rsidR="00362A22" w:rsidRDefault="00362A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D9285D2" w14:textId="77777777" w:rsidR="00341C2F" w:rsidRPr="00A13692" w:rsidRDefault="007B0A9D" w:rsidP="00E82662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 w:rsidRPr="00A13692">
        <w:rPr>
          <w:b/>
          <w:bCs/>
          <w:sz w:val="28"/>
          <w:szCs w:val="28"/>
        </w:rPr>
        <w:lastRenderedPageBreak/>
        <w:t xml:space="preserve">1 </w:t>
      </w:r>
      <w:r w:rsidR="00341C2F" w:rsidRPr="00A13692">
        <w:rPr>
          <w:b/>
          <w:bCs/>
          <w:sz w:val="28"/>
          <w:szCs w:val="28"/>
        </w:rPr>
        <w:t>Методические рекомендации по изучению дисциплины</w:t>
      </w:r>
    </w:p>
    <w:p w14:paraId="3924A680" w14:textId="77777777" w:rsidR="007612D3" w:rsidRPr="00470978" w:rsidRDefault="007612D3" w:rsidP="00E82662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14:paraId="4E1454D7" w14:textId="77777777" w:rsidR="00341C2F" w:rsidRPr="00470978" w:rsidRDefault="00341C2F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 xml:space="preserve">Студентам необходимо ознакомиться с содержанием рабочей программы дисциплины (далее </w:t>
      </w:r>
      <w:r w:rsidR="00362A22">
        <w:rPr>
          <w:sz w:val="24"/>
          <w:szCs w:val="24"/>
        </w:rPr>
        <w:t>–</w:t>
      </w:r>
      <w:r w:rsidRPr="00470978">
        <w:rPr>
          <w:sz w:val="24"/>
          <w:szCs w:val="24"/>
        </w:rPr>
        <w:t xml:space="preserve">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14:paraId="7D079BDC" w14:textId="77777777" w:rsidR="007612D3" w:rsidRPr="00470978" w:rsidRDefault="007612D3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14:paraId="27F34C5F" w14:textId="77777777" w:rsidR="007612D3" w:rsidRPr="00A13692" w:rsidRDefault="007B0A9D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A13692">
        <w:rPr>
          <w:b/>
          <w:bCs/>
          <w:sz w:val="28"/>
          <w:szCs w:val="28"/>
        </w:rPr>
        <w:t xml:space="preserve">2 </w:t>
      </w:r>
      <w:r w:rsidR="00341C2F" w:rsidRPr="00A13692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14:paraId="3BC59F52" w14:textId="77777777" w:rsidR="007612D3" w:rsidRPr="00470978" w:rsidRDefault="007612D3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14:paraId="277DD938" w14:textId="77777777" w:rsidR="00341C2F" w:rsidRPr="00470978" w:rsidRDefault="00341C2F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>Основными видами аудиторной работы студентов являются лекци</w:t>
      </w:r>
      <w:r w:rsidR="00E82662">
        <w:rPr>
          <w:sz w:val="24"/>
          <w:szCs w:val="24"/>
        </w:rPr>
        <w:t>онные</w:t>
      </w:r>
      <w:r w:rsidRPr="00470978">
        <w:rPr>
          <w:sz w:val="24"/>
          <w:szCs w:val="24"/>
        </w:rPr>
        <w:t xml:space="preserve"> занятия</w:t>
      </w:r>
      <w:r w:rsidR="00E82662">
        <w:rPr>
          <w:sz w:val="24"/>
          <w:szCs w:val="24"/>
        </w:rPr>
        <w:t xml:space="preserve"> и лабораторные работы</w:t>
      </w:r>
      <w:r w:rsidRPr="00470978">
        <w:rPr>
          <w:sz w:val="24"/>
          <w:szCs w:val="24"/>
        </w:rPr>
        <w:t xml:space="preserve">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</w:t>
      </w:r>
      <w:r w:rsidR="00E82662">
        <w:rPr>
          <w:sz w:val="24"/>
          <w:szCs w:val="24"/>
        </w:rPr>
        <w:t>по подготовке к</w:t>
      </w:r>
      <w:r w:rsidRPr="00470978">
        <w:rPr>
          <w:sz w:val="24"/>
          <w:szCs w:val="24"/>
        </w:rPr>
        <w:t xml:space="preserve"> </w:t>
      </w:r>
      <w:r w:rsidR="00E82662">
        <w:rPr>
          <w:sz w:val="24"/>
          <w:szCs w:val="24"/>
        </w:rPr>
        <w:t>лабораторной работе</w:t>
      </w:r>
      <w:r w:rsidRPr="00470978">
        <w:rPr>
          <w:sz w:val="24"/>
          <w:szCs w:val="24"/>
        </w:rPr>
        <w:t xml:space="preserve"> и указания на самостоятельную работу.</w:t>
      </w:r>
    </w:p>
    <w:p w14:paraId="2202F750" w14:textId="77777777" w:rsidR="007B0A9D" w:rsidRPr="00470978" w:rsidRDefault="00341C2F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66D673DA" w14:textId="77777777" w:rsidR="007612D3" w:rsidRPr="00470978" w:rsidRDefault="007612D3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14:paraId="4C277073" w14:textId="77777777" w:rsidR="007B0A9D" w:rsidRPr="00A13692" w:rsidRDefault="00362A22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A13692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3</w:t>
      </w:r>
      <w:r w:rsidR="00036AAD" w:rsidRPr="00A13692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</w:t>
      </w:r>
      <w:r w:rsidR="007B0A9D" w:rsidRPr="00A13692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Методические указания по лабораторным занятиям</w:t>
      </w:r>
    </w:p>
    <w:p w14:paraId="2011C817" w14:textId="77777777" w:rsidR="007612D3" w:rsidRPr="00470978" w:rsidRDefault="007612D3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6535EBCD" w14:textId="77777777" w:rsidR="004611F5" w:rsidRPr="00470978" w:rsidRDefault="004611F5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 xml:space="preserve"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</w:t>
      </w:r>
      <w:r w:rsidR="00470978">
        <w:rPr>
          <w:sz w:val="24"/>
          <w:szCs w:val="24"/>
        </w:rPr>
        <w:t>лабораторным</w:t>
      </w:r>
      <w:r w:rsidRPr="00470978">
        <w:rPr>
          <w:sz w:val="24"/>
          <w:szCs w:val="24"/>
        </w:rPr>
        <w:t xml:space="preserve">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14:paraId="60A40252" w14:textId="77777777"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14:paraId="0EF9DE61" w14:textId="77777777"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color w:val="000000"/>
          <w:sz w:val="24"/>
          <w:szCs w:val="24"/>
          <w:lang w:eastAsia="ar-SA"/>
        </w:rPr>
        <w:t>Цели лабораторных занятий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 по дисциплине «</w:t>
      </w:r>
      <w:r w:rsidR="00E07188">
        <w:rPr>
          <w:iCs/>
          <w:sz w:val="24"/>
        </w:rPr>
        <w:t>Экологическая безопасность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>»:</w:t>
      </w:r>
    </w:p>
    <w:p w14:paraId="22D4F9DE" w14:textId="77777777" w:rsidR="00991DB1" w:rsidRPr="00470978" w:rsidRDefault="00470978" w:rsidP="00A13692">
      <w:pPr>
        <w:widowControl w:val="0"/>
        <w:numPr>
          <w:ilvl w:val="1"/>
          <w:numId w:val="1"/>
        </w:numPr>
        <w:tabs>
          <w:tab w:val="clear" w:pos="1080"/>
          <w:tab w:val="left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З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>акрепление теоретического материала путем систематического контроля за самостоятельной работой студентов</w:t>
      </w:r>
      <w:r w:rsidR="00362A22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5F829030" w14:textId="77777777" w:rsidR="00991DB1" w:rsidRPr="00470978" w:rsidRDefault="00470978" w:rsidP="00A13692">
      <w:pPr>
        <w:widowControl w:val="0"/>
        <w:numPr>
          <w:ilvl w:val="1"/>
          <w:numId w:val="1"/>
        </w:numPr>
        <w:tabs>
          <w:tab w:val="clear" w:pos="1080"/>
          <w:tab w:val="left" w:pos="0"/>
          <w:tab w:val="num" w:pos="142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Ф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>ормирование умений использования теоретических знаний в процессе выполнения лабораторных работ</w:t>
      </w:r>
      <w:r w:rsidR="00362A22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2EE279C6" w14:textId="77777777" w:rsidR="00991DB1" w:rsidRPr="00470978" w:rsidRDefault="00470978" w:rsidP="00A13692">
      <w:pPr>
        <w:widowControl w:val="0"/>
        <w:numPr>
          <w:ilvl w:val="1"/>
          <w:numId w:val="1"/>
        </w:numPr>
        <w:tabs>
          <w:tab w:val="clear" w:pos="1080"/>
          <w:tab w:val="left" w:pos="0"/>
          <w:tab w:val="num" w:pos="142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Р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>азвитие аналитического мышления путем обобщения результатов лабораторных работ</w:t>
      </w:r>
      <w:r w:rsidR="00362A22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41666FD4" w14:textId="77777777" w:rsidR="00991DB1" w:rsidRPr="00470978" w:rsidRDefault="00470978" w:rsidP="00A13692">
      <w:pPr>
        <w:widowControl w:val="0"/>
        <w:numPr>
          <w:ilvl w:val="1"/>
          <w:numId w:val="1"/>
        </w:numPr>
        <w:tabs>
          <w:tab w:val="clear" w:pos="1080"/>
          <w:tab w:val="left" w:pos="0"/>
          <w:tab w:val="num" w:pos="142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Ф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 xml:space="preserve">ормирование навыков оформления результатов лабораторных работ в виде таблиц, графиков, выводов. </w:t>
      </w:r>
    </w:p>
    <w:p w14:paraId="11DCFC1F" w14:textId="77777777" w:rsidR="00A13692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i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На лабораторных занятиях осуществляются следующие формы работ со студентами:</w:t>
      </w:r>
    </w:p>
    <w:p w14:paraId="65C0FE83" w14:textId="77777777" w:rsidR="00A13692" w:rsidRPr="00A13692" w:rsidRDefault="00991DB1" w:rsidP="00A13692">
      <w:pPr>
        <w:pStyle w:val="ac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iCs/>
          <w:color w:val="000000"/>
          <w:sz w:val="24"/>
          <w:szCs w:val="24"/>
          <w:lang w:eastAsia="ar-SA"/>
        </w:rPr>
      </w:pPr>
      <w:r w:rsidRPr="00A13692">
        <w:rPr>
          <w:rFonts w:eastAsia="Times New Roman"/>
          <w:iCs/>
          <w:color w:val="000000"/>
          <w:sz w:val="24"/>
          <w:szCs w:val="24"/>
          <w:lang w:eastAsia="ar-SA"/>
        </w:rPr>
        <w:t xml:space="preserve">индивидуальная (оценка знаний, выполненных тестовых заданий, проверка рабочих тетрадей); </w:t>
      </w:r>
    </w:p>
    <w:p w14:paraId="37F0CBD8" w14:textId="77777777" w:rsidR="00A13692" w:rsidRPr="00A13692" w:rsidRDefault="00991DB1" w:rsidP="00A13692">
      <w:pPr>
        <w:pStyle w:val="ac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iCs/>
          <w:color w:val="000000"/>
          <w:sz w:val="24"/>
          <w:szCs w:val="24"/>
          <w:lang w:eastAsia="ar-SA"/>
        </w:rPr>
      </w:pPr>
      <w:r w:rsidRPr="00A13692">
        <w:rPr>
          <w:rFonts w:eastAsia="Times New Roman"/>
          <w:iCs/>
          <w:color w:val="000000"/>
          <w:sz w:val="24"/>
          <w:szCs w:val="24"/>
          <w:lang w:eastAsia="ar-SA"/>
        </w:rPr>
        <w:t>групповая (выполнение заданий малыми группами по 2</w:t>
      </w:r>
      <w:r w:rsidR="00362A22" w:rsidRPr="00A13692">
        <w:rPr>
          <w:rFonts w:eastAsia="Times New Roman"/>
          <w:iCs/>
          <w:color w:val="000000"/>
          <w:sz w:val="24"/>
          <w:szCs w:val="24"/>
          <w:lang w:eastAsia="ar-SA"/>
        </w:rPr>
        <w:t xml:space="preserve"> – </w:t>
      </w:r>
      <w:r w:rsidRPr="00A13692">
        <w:rPr>
          <w:rFonts w:eastAsia="Times New Roman"/>
          <w:iCs/>
          <w:color w:val="000000"/>
          <w:sz w:val="24"/>
          <w:szCs w:val="24"/>
          <w:lang w:eastAsia="ar-SA"/>
        </w:rPr>
        <w:t xml:space="preserve">4 человека); </w:t>
      </w:r>
    </w:p>
    <w:p w14:paraId="2BC8F8A8" w14:textId="77777777" w:rsidR="00991DB1" w:rsidRPr="00A13692" w:rsidRDefault="00991DB1" w:rsidP="00A13692">
      <w:pPr>
        <w:pStyle w:val="ac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13692">
        <w:rPr>
          <w:rFonts w:eastAsia="Times New Roman"/>
          <w:iCs/>
          <w:color w:val="000000"/>
          <w:sz w:val="24"/>
          <w:szCs w:val="24"/>
          <w:lang w:eastAsia="ar-SA"/>
        </w:rPr>
        <w:t>фронтальная (подведение итогов выполнения лабораторных работ, подведение итогов выполнения теста</w:t>
      </w:r>
      <w:r w:rsidRPr="00A13692">
        <w:rPr>
          <w:rFonts w:eastAsia="Times New Roman"/>
          <w:color w:val="000000"/>
          <w:sz w:val="24"/>
          <w:szCs w:val="24"/>
          <w:lang w:eastAsia="ar-SA"/>
        </w:rPr>
        <w:t>).</w:t>
      </w:r>
    </w:p>
    <w:p w14:paraId="57F8210B" w14:textId="77777777"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color w:val="000000"/>
          <w:sz w:val="24"/>
          <w:szCs w:val="24"/>
          <w:lang w:eastAsia="ar-SA"/>
        </w:rPr>
        <w:t>Структура и последовательность занятий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lastRenderedPageBreak/>
        <w:t>по выполненным работам и заданиям.</w:t>
      </w:r>
    </w:p>
    <w:p w14:paraId="65187EEE" w14:textId="77777777"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Студентам для выполнения лабораторных работ необходима специальная лабораторная тетрадь, которая должна быть соот</w:t>
      </w:r>
      <w:r w:rsidR="00470978">
        <w:rPr>
          <w:rFonts w:eastAsia="Times New Roman"/>
          <w:color w:val="000000"/>
          <w:sz w:val="24"/>
          <w:szCs w:val="24"/>
          <w:lang w:eastAsia="ar-SA"/>
        </w:rPr>
        <w:t xml:space="preserve">ветствующим образом подписана, простые карандаши, линейка. 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>Тестовые задания выполняются на специальных бланках, выдаваемых преподавателем индивидуально. Для каждого занятия подготовлены методические указания по выполнению лабораторной работы, необходимый раздаточный материал.</w:t>
      </w:r>
    </w:p>
    <w:p w14:paraId="77CA6BCA" w14:textId="77777777"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>Структура лабораторного занятия</w:t>
      </w:r>
      <w:r w:rsidR="00A13692">
        <w:rPr>
          <w:rFonts w:eastAsia="Times New Roman"/>
          <w:b/>
          <w:bCs/>
          <w:color w:val="000000"/>
          <w:sz w:val="24"/>
          <w:szCs w:val="24"/>
          <w:lang w:eastAsia="ar-SA"/>
        </w:rPr>
        <w:t>:</w:t>
      </w:r>
    </w:p>
    <w:p w14:paraId="2B9623D6" w14:textId="77777777" w:rsidR="00991DB1" w:rsidRPr="00470978" w:rsidRDefault="00991DB1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Объявление темы, цели и задач занятия.</w:t>
      </w:r>
    </w:p>
    <w:p w14:paraId="39E9A188" w14:textId="77777777" w:rsidR="00991DB1" w:rsidRPr="00470978" w:rsidRDefault="00991DB1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Проверка теоретической подготовки студентов к лабораторному занятию.</w:t>
      </w:r>
    </w:p>
    <w:p w14:paraId="52E6C19C" w14:textId="77777777" w:rsidR="00991DB1" w:rsidRPr="00470978" w:rsidRDefault="00991DB1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Выполнение лабораторной работы и/или практических задач.</w:t>
      </w:r>
    </w:p>
    <w:p w14:paraId="799E6A64" w14:textId="77777777" w:rsidR="00991DB1" w:rsidRPr="00470978" w:rsidRDefault="00991DB1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Подведение итогов занятия (формулирование выводов).</w:t>
      </w:r>
    </w:p>
    <w:p w14:paraId="4D646DAC" w14:textId="77777777" w:rsidR="00991DB1" w:rsidRDefault="00036AAD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20D03654" w14:textId="77777777" w:rsidR="00991DB1" w:rsidRPr="00204145" w:rsidRDefault="00991DB1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204145">
        <w:rPr>
          <w:rFonts w:eastAsia="Times New Roman"/>
          <w:color w:val="000000"/>
          <w:sz w:val="24"/>
          <w:szCs w:val="24"/>
          <w:lang w:eastAsia="ar-SA"/>
        </w:rPr>
        <w:t>Лабораторная работа или практические задания выполняются в соответствии с методическими указаниями.</w:t>
      </w:r>
    </w:p>
    <w:p w14:paraId="6EC0FBFF" w14:textId="77777777" w:rsidR="00204145" w:rsidRDefault="00204145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Защита </w:t>
      </w:r>
      <w:r>
        <w:rPr>
          <w:rFonts w:eastAsia="Times New Roman"/>
          <w:color w:val="000000"/>
          <w:sz w:val="24"/>
          <w:szCs w:val="24"/>
          <w:lang w:eastAsia="ar-SA"/>
        </w:rPr>
        <w:t>работы преподавателю дисциплины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7C904A69" w14:textId="77777777" w:rsidR="00204145" w:rsidRPr="00470978" w:rsidRDefault="00991DB1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Перед уходом из лаборатории студенты должны навести порядок на своем рабочем месте столе. </w:t>
      </w:r>
    </w:p>
    <w:p w14:paraId="4683AA2F" w14:textId="77777777" w:rsidR="00991DB1" w:rsidRPr="0009088B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>Требования к о</w:t>
      </w:r>
      <w:r w:rsidR="00C825BE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формлению лабораторной тетради </w:t>
      </w:r>
      <w:r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>по</w:t>
      </w:r>
      <w:r w:rsidR="00036AAD"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дисциплине </w:t>
      </w:r>
      <w:r w:rsidR="00036AAD" w:rsidRPr="0009088B">
        <w:rPr>
          <w:rFonts w:eastAsia="Times New Roman"/>
          <w:b/>
          <w:bCs/>
          <w:color w:val="000000"/>
          <w:sz w:val="24"/>
          <w:szCs w:val="24"/>
          <w:lang w:eastAsia="ar-SA"/>
        </w:rPr>
        <w:t>«</w:t>
      </w:r>
      <w:r w:rsidR="00E07188" w:rsidRPr="00E07188">
        <w:rPr>
          <w:b/>
          <w:iCs/>
          <w:sz w:val="24"/>
        </w:rPr>
        <w:t>Экологическая безопасность</w:t>
      </w:r>
      <w:r w:rsidR="00470978" w:rsidRPr="0009088B">
        <w:rPr>
          <w:rFonts w:eastAsia="Times New Roman"/>
          <w:b/>
          <w:bCs/>
          <w:color w:val="000000"/>
          <w:sz w:val="24"/>
          <w:szCs w:val="24"/>
          <w:lang w:eastAsia="ar-SA"/>
        </w:rPr>
        <w:t>».</w:t>
      </w:r>
    </w:p>
    <w:p w14:paraId="4424B9A5" w14:textId="77777777"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Лабораторная тетрадь предназначена для выполнения лабораторных работ и практических заданий по</w:t>
      </w:r>
      <w:r w:rsidR="00036AAD" w:rsidRPr="00470978">
        <w:rPr>
          <w:rFonts w:eastAsia="Times New Roman"/>
          <w:color w:val="000000"/>
          <w:sz w:val="24"/>
          <w:szCs w:val="24"/>
          <w:lang w:eastAsia="ar-SA"/>
        </w:rPr>
        <w:t xml:space="preserve"> дисциплине «</w:t>
      </w:r>
      <w:r w:rsidR="00E07188">
        <w:rPr>
          <w:iCs/>
          <w:sz w:val="24"/>
        </w:rPr>
        <w:t>Экологическая безопасность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». Лабораторная тетрадь – это отчетный документ по учебно-исследовательской работе студентов, выполняемой в </w:t>
      </w:r>
      <w:r w:rsidR="00036AAD" w:rsidRPr="00470978">
        <w:rPr>
          <w:rFonts w:eastAsia="Times New Roman"/>
          <w:color w:val="000000"/>
          <w:sz w:val="24"/>
          <w:szCs w:val="24"/>
          <w:lang w:eastAsia="ar-SA"/>
        </w:rPr>
        <w:t>рамках лабораторных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14:paraId="4FF2D059" w14:textId="77777777"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color w:val="000000"/>
          <w:sz w:val="24"/>
          <w:szCs w:val="24"/>
          <w:lang w:eastAsia="ar-SA"/>
        </w:rPr>
        <w:t>Записи в тетради должны вестись по следующей схеме:</w:t>
      </w:r>
    </w:p>
    <w:p w14:paraId="312FC544" w14:textId="77777777" w:rsidR="00991DB1" w:rsidRPr="00A252A7" w:rsidRDefault="00991DB1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Дата</w:t>
      </w:r>
      <w:r w:rsidR="00470978"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10AFA0DE" w14:textId="77777777" w:rsidR="00991DB1" w:rsidRPr="00A252A7" w:rsidRDefault="00991DB1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Тема занятия</w:t>
      </w:r>
      <w:r w:rsidR="00470978"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3CBB0BFC" w14:textId="77777777" w:rsidR="00991DB1" w:rsidRPr="00A252A7" w:rsidRDefault="00991DB1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Номер лабораторной работы (задания)</w:t>
      </w:r>
      <w:r w:rsidR="00470978"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6EC7AA3F" w14:textId="77777777" w:rsidR="00991DB1" w:rsidRPr="00A252A7" w:rsidRDefault="00991DB1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Цель и задачи лабораторной работы (задания)</w:t>
      </w:r>
      <w:r w:rsidR="00470978"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7CDB1BB5" w14:textId="77777777" w:rsidR="00036AAD" w:rsidRPr="00A252A7" w:rsidRDefault="00036AAD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Конспект теоретической части лабораторной работы</w:t>
      </w:r>
      <w:r w:rsidR="00470978"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7CC2F373" w14:textId="77777777" w:rsidR="00991DB1" w:rsidRPr="00A252A7" w:rsidRDefault="00991DB1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Результаты выполнения в предусмотренной методическими указаниями форме (таблица, рисунок и т.</w:t>
      </w:r>
      <w:r w:rsidR="00307D5B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Pr="00A252A7">
        <w:rPr>
          <w:rFonts w:eastAsia="Times New Roman"/>
          <w:color w:val="000000"/>
          <w:sz w:val="24"/>
          <w:szCs w:val="24"/>
          <w:lang w:eastAsia="ar-SA"/>
        </w:rPr>
        <w:t>д.)</w:t>
      </w:r>
      <w:r w:rsidR="00470978"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5E0276FD" w14:textId="77777777" w:rsidR="004611F5" w:rsidRPr="00A252A7" w:rsidRDefault="00991DB1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Выводы в соответствии с целью и задачами</w:t>
      </w:r>
      <w:r w:rsidR="00A252A7">
        <w:rPr>
          <w:rFonts w:eastAsia="Times New Roman"/>
          <w:color w:val="000000"/>
          <w:sz w:val="24"/>
          <w:szCs w:val="24"/>
          <w:lang w:eastAsia="ar-SA"/>
        </w:rPr>
        <w:t xml:space="preserve"> лабораторной работы</w:t>
      </w:r>
      <w:r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1F9BBDA0" w14:textId="77777777" w:rsidR="00341C2F" w:rsidRPr="00470978" w:rsidRDefault="00341C2F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 xml:space="preserve">В процессе защиты </w:t>
      </w:r>
      <w:r w:rsidR="00036AAD" w:rsidRPr="00470978">
        <w:rPr>
          <w:sz w:val="24"/>
          <w:szCs w:val="24"/>
        </w:rPr>
        <w:t xml:space="preserve">лабораторной работы </w:t>
      </w:r>
      <w:r w:rsidRPr="00470978">
        <w:rPr>
          <w:sz w:val="24"/>
          <w:szCs w:val="24"/>
        </w:rPr>
        <w:t xml:space="preserve">выявляется информационная компетентность в соответствии </w:t>
      </w:r>
      <w:r w:rsidR="00036AAD" w:rsidRPr="00470978">
        <w:rPr>
          <w:sz w:val="24"/>
          <w:szCs w:val="24"/>
        </w:rPr>
        <w:t>с заданием</w:t>
      </w:r>
      <w:r w:rsidRPr="00470978">
        <w:rPr>
          <w:sz w:val="24"/>
          <w:szCs w:val="24"/>
        </w:rPr>
        <w:t>, затем преподавателем дается комплексная оценка деятельности студента.</w:t>
      </w:r>
    </w:p>
    <w:p w14:paraId="34C66450" w14:textId="77777777" w:rsidR="007612D3" w:rsidRPr="00470978" w:rsidRDefault="007612D3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14:paraId="3A032BF4" w14:textId="77777777" w:rsidR="00F643BE" w:rsidRPr="00A13692" w:rsidRDefault="00E82662" w:rsidP="00E82662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A13692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4</w:t>
      </w:r>
      <w:r w:rsidR="00F643BE" w:rsidRPr="00A13692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указания по самостоятельной работе </w:t>
      </w:r>
    </w:p>
    <w:p w14:paraId="26B9EFC8" w14:textId="77777777" w:rsidR="007612D3" w:rsidRPr="00470978" w:rsidRDefault="007612D3" w:rsidP="00E82662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14:paraId="463091B7" w14:textId="77777777" w:rsidR="00F643BE" w:rsidRPr="00470978" w:rsidRDefault="00F643BE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</w:t>
      </w:r>
      <w:r w:rsidR="0009088B">
        <w:rPr>
          <w:rFonts w:eastAsia="Times New Roman CYR"/>
          <w:color w:val="000000"/>
          <w:sz w:val="24"/>
          <w:szCs w:val="24"/>
          <w:lang w:eastAsia="ar-SA"/>
        </w:rPr>
        <w:t>защиты</w:t>
      </w:r>
      <w:r w:rsidR="00204145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  <w:r w:rsidR="00A252A7">
        <w:rPr>
          <w:rFonts w:eastAsia="Times New Roman CYR"/>
          <w:color w:val="000000"/>
          <w:sz w:val="24"/>
          <w:szCs w:val="24"/>
          <w:lang w:eastAsia="ar-SA"/>
        </w:rPr>
        <w:t>атмосферного воздуха в границе промышленной площадки предприятия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>.</w:t>
      </w:r>
    </w:p>
    <w:p w14:paraId="5052ECF3" w14:textId="77777777" w:rsidR="00F643BE" w:rsidRPr="00AF6C2B" w:rsidRDefault="00F643BE" w:rsidP="00E82662">
      <w:pPr>
        <w:suppressAutoHyphens/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>Основной формой СРС по дисциплине «</w:t>
      </w:r>
      <w:r w:rsidR="00E07188">
        <w:rPr>
          <w:iCs/>
          <w:sz w:val="24"/>
        </w:rPr>
        <w:t>Экологическая безопасность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>» является р</w:t>
      </w:r>
      <w:r w:rsidRPr="00470978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дополнение конспекта материалами из рекомендованного списка литературы. Приветствуется инициатива </w:t>
      </w:r>
      <w:r w:rsidRPr="00470978">
        <w:rPr>
          <w:rFonts w:eastAsia="Times New Roman"/>
          <w:sz w:val="24"/>
          <w:szCs w:val="24"/>
          <w:lang w:eastAsia="ar-SA"/>
        </w:rPr>
        <w:lastRenderedPageBreak/>
        <w:t xml:space="preserve">студентов к поиску новой информации по изучаемой </w:t>
      </w:r>
      <w:r w:rsidRPr="00AF6C2B">
        <w:rPr>
          <w:rFonts w:eastAsia="Times New Roman"/>
          <w:sz w:val="24"/>
          <w:szCs w:val="24"/>
          <w:lang w:eastAsia="ar-SA"/>
        </w:rPr>
        <w:t xml:space="preserve">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="00E07188">
        <w:rPr>
          <w:rFonts w:eastAsia="Times New Roman"/>
          <w:sz w:val="24"/>
          <w:szCs w:val="24"/>
          <w:lang w:eastAsia="ar-SA"/>
        </w:rPr>
        <w:t>эк</w:t>
      </w:r>
      <w:r w:rsidR="00E07188">
        <w:t xml:space="preserve">ологическая безопасность и международное гуманитарное право; обеспечение экологической безопасности и международное космическое право экологические аспекты в международно-правовых актах права международной </w:t>
      </w:r>
      <w:proofErr w:type="gramStart"/>
      <w:r w:rsidR="00E07188">
        <w:t>безопасности.</w:t>
      </w:r>
      <w:r w:rsidR="00AF6C2B" w:rsidRPr="00AF6C2B">
        <w:rPr>
          <w:color w:val="000000"/>
          <w:sz w:val="24"/>
          <w:szCs w:val="24"/>
        </w:rPr>
        <w:t>.</w:t>
      </w:r>
      <w:proofErr w:type="gramEnd"/>
    </w:p>
    <w:p w14:paraId="18590D75" w14:textId="77777777" w:rsidR="00F643BE" w:rsidRPr="00470978" w:rsidRDefault="00470978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>
        <w:rPr>
          <w:rFonts w:eastAsia="Times New Roman CYR"/>
          <w:color w:val="000000"/>
          <w:sz w:val="24"/>
          <w:szCs w:val="24"/>
          <w:lang w:eastAsia="ar-SA"/>
        </w:rPr>
        <w:t xml:space="preserve">СРС оценивается на </w:t>
      </w:r>
      <w:r w:rsidR="00B92983">
        <w:rPr>
          <w:rFonts w:eastAsia="Times New Roman CYR"/>
          <w:color w:val="000000"/>
          <w:sz w:val="24"/>
          <w:szCs w:val="24"/>
          <w:lang w:eastAsia="ar-SA"/>
        </w:rPr>
        <w:t>лабораторных занятиях</w:t>
      </w:r>
      <w:r w:rsidR="00F643BE"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путем устного опроса и тестирования.</w:t>
      </w:r>
    </w:p>
    <w:p w14:paraId="2B65F98D" w14:textId="77777777" w:rsidR="007612D3" w:rsidRPr="00470978" w:rsidRDefault="007612D3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14:paraId="02236AF8" w14:textId="77777777" w:rsidR="00A73178" w:rsidRPr="00BD7C61" w:rsidRDefault="00E82662" w:rsidP="00E82662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BD7C61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5</w:t>
      </w:r>
      <w:r w:rsidR="00A73178" w:rsidRPr="00BD7C61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рекомендации студентов к тестовым заданиям</w:t>
      </w:r>
    </w:p>
    <w:p w14:paraId="23CB7048" w14:textId="77777777" w:rsidR="007612D3" w:rsidRPr="00470978" w:rsidRDefault="007612D3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</w:p>
    <w:p w14:paraId="4E9F38DF" w14:textId="77777777" w:rsidR="00E82662" w:rsidRDefault="00A73178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Тесты составлены с учетом лекционных материалов по каждой теме дисциплины. </w:t>
      </w:r>
      <w:r w:rsidRPr="00C825BE">
        <w:rPr>
          <w:rFonts w:eastAsia="Times New Roman CYR"/>
          <w:color w:val="000000"/>
          <w:sz w:val="24"/>
          <w:szCs w:val="24"/>
          <w:lang w:eastAsia="ar-SA"/>
        </w:rPr>
        <w:t xml:space="preserve">Тестовые задания сгруппированы в </w:t>
      </w:r>
      <w:r w:rsidR="00A252A7">
        <w:rPr>
          <w:rFonts w:eastAsia="Times New Roman CYR"/>
          <w:color w:val="000000"/>
          <w:sz w:val="24"/>
          <w:szCs w:val="24"/>
          <w:lang w:eastAsia="ar-SA"/>
        </w:rPr>
        <w:t>во</w:t>
      </w:r>
      <w:r w:rsidR="00C825BE" w:rsidRPr="00C825BE">
        <w:rPr>
          <w:rFonts w:eastAsia="Times New Roman CYR"/>
          <w:color w:val="000000"/>
          <w:sz w:val="24"/>
          <w:szCs w:val="24"/>
          <w:lang w:eastAsia="ar-SA"/>
        </w:rPr>
        <w:t>семь</w:t>
      </w:r>
      <w:r w:rsidR="00C57742" w:rsidRPr="00C825BE">
        <w:rPr>
          <w:rFonts w:eastAsia="Times New Roman CYR"/>
          <w:color w:val="000000"/>
          <w:sz w:val="24"/>
          <w:szCs w:val="24"/>
          <w:lang w:eastAsia="ar-SA"/>
        </w:rPr>
        <w:t xml:space="preserve"> блоков</w:t>
      </w:r>
      <w:r w:rsidRPr="00C825BE">
        <w:rPr>
          <w:rFonts w:eastAsia="Times New Roman CYR"/>
          <w:color w:val="000000"/>
          <w:sz w:val="24"/>
          <w:szCs w:val="24"/>
          <w:lang w:eastAsia="ar-SA"/>
        </w:rPr>
        <w:t>, согласно основным разделам программы дисциплины «</w:t>
      </w:r>
      <w:r w:rsidR="00E07188">
        <w:rPr>
          <w:iCs/>
          <w:sz w:val="24"/>
        </w:rPr>
        <w:t>Экологическая безопасность</w:t>
      </w:r>
      <w:r w:rsidRPr="00C825BE">
        <w:rPr>
          <w:rFonts w:eastAsia="Times New Roman CYR"/>
          <w:color w:val="000000"/>
          <w:sz w:val="24"/>
          <w:szCs w:val="24"/>
          <w:lang w:eastAsia="ar-SA"/>
        </w:rPr>
        <w:t xml:space="preserve">». </w:t>
      </w:r>
    </w:p>
    <w:p w14:paraId="4D55B521" w14:textId="77777777" w:rsidR="00A73178" w:rsidRPr="00470978" w:rsidRDefault="00A73178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b/>
          <w:color w:val="000000"/>
          <w:sz w:val="24"/>
          <w:szCs w:val="24"/>
          <w:lang w:eastAsia="ar-SA"/>
        </w:rPr>
        <w:t>Цель тестов: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14:paraId="6C127EF7" w14:textId="77777777" w:rsidR="00A73178" w:rsidRPr="00470978" w:rsidRDefault="00A73178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>Тесты составлены в следующей форме:</w:t>
      </w:r>
    </w:p>
    <w:p w14:paraId="1C9DAA9E" w14:textId="77777777" w:rsidR="00A252A7" w:rsidRDefault="00A252A7" w:rsidP="00A252A7">
      <w:pPr>
        <w:pStyle w:val="ac"/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>
        <w:rPr>
          <w:rFonts w:eastAsia="Times New Roman CYR"/>
          <w:color w:val="000000"/>
          <w:sz w:val="24"/>
          <w:szCs w:val="24"/>
          <w:lang w:eastAsia="ar-SA"/>
        </w:rPr>
        <w:t>З</w:t>
      </w:r>
      <w:r w:rsidR="00A73178" w:rsidRPr="00A252A7">
        <w:rPr>
          <w:rFonts w:eastAsia="Times New Roman CYR"/>
          <w:color w:val="000000"/>
          <w:sz w:val="24"/>
          <w:szCs w:val="24"/>
          <w:lang w:eastAsia="ar-SA"/>
        </w:rPr>
        <w:t xml:space="preserve">адания </w:t>
      </w:r>
      <w:r>
        <w:rPr>
          <w:rFonts w:eastAsia="Times New Roman CYR"/>
          <w:color w:val="000000"/>
          <w:sz w:val="24"/>
          <w:szCs w:val="24"/>
          <w:lang w:eastAsia="ar-SA"/>
        </w:rPr>
        <w:t xml:space="preserve">закрытого типа </w:t>
      </w:r>
      <w:r w:rsidR="00A73178" w:rsidRPr="00A252A7">
        <w:rPr>
          <w:rFonts w:eastAsia="Times New Roman CYR"/>
          <w:color w:val="000000"/>
          <w:sz w:val="24"/>
          <w:szCs w:val="24"/>
          <w:lang w:eastAsia="ar-SA"/>
        </w:rPr>
        <w:t xml:space="preserve">с выбором одного </w:t>
      </w:r>
      <w:r>
        <w:rPr>
          <w:rFonts w:eastAsia="Times New Roman CYR"/>
          <w:color w:val="000000"/>
          <w:sz w:val="24"/>
          <w:szCs w:val="24"/>
          <w:lang w:eastAsia="ar-SA"/>
        </w:rPr>
        <w:t xml:space="preserve">или 2 – 3 </w:t>
      </w:r>
      <w:r w:rsidR="00A73178" w:rsidRPr="00A252A7">
        <w:rPr>
          <w:rFonts w:eastAsia="Times New Roman CYR"/>
          <w:color w:val="000000"/>
          <w:sz w:val="24"/>
          <w:szCs w:val="24"/>
          <w:lang w:eastAsia="ar-SA"/>
        </w:rPr>
        <w:t>правильн</w:t>
      </w:r>
      <w:r>
        <w:rPr>
          <w:rFonts w:eastAsia="Times New Roman CYR"/>
          <w:color w:val="000000"/>
          <w:sz w:val="24"/>
          <w:szCs w:val="24"/>
          <w:lang w:eastAsia="ar-SA"/>
        </w:rPr>
        <w:t>ых</w:t>
      </w:r>
      <w:r w:rsidR="00A73178" w:rsidRPr="00A252A7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  <w:r w:rsidR="00A13692">
        <w:rPr>
          <w:rFonts w:eastAsia="Times New Roman CYR"/>
          <w:color w:val="000000"/>
          <w:sz w:val="24"/>
          <w:szCs w:val="24"/>
          <w:lang w:eastAsia="ar-SA"/>
        </w:rPr>
        <w:t xml:space="preserve">ответа </w:t>
      </w:r>
      <w:r>
        <w:rPr>
          <w:rFonts w:eastAsia="Times New Roman CYR"/>
          <w:color w:val="000000"/>
          <w:sz w:val="24"/>
          <w:szCs w:val="24"/>
          <w:lang w:eastAsia="ar-SA"/>
        </w:rPr>
        <w:t>из 4 – 5 вариантов</w:t>
      </w:r>
      <w:r w:rsidR="00A73178" w:rsidRPr="00A252A7">
        <w:rPr>
          <w:rFonts w:eastAsia="Times New Roman CYR"/>
          <w:color w:val="000000"/>
          <w:sz w:val="24"/>
          <w:szCs w:val="24"/>
          <w:lang w:eastAsia="ar-SA"/>
        </w:rPr>
        <w:t>.</w:t>
      </w:r>
    </w:p>
    <w:p w14:paraId="67A71DA1" w14:textId="77777777" w:rsidR="00A13692" w:rsidRDefault="00A252A7" w:rsidP="00A13692">
      <w:pPr>
        <w:pStyle w:val="ac"/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Установить соответствие</w:t>
      </w:r>
      <w:r w:rsidR="00A13692"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(слева и справа даются связанные понятия, например, слова в предложении, родовые и видовые понятия и др.). </w:t>
      </w:r>
      <w:r w:rsidR="00A13692"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Обучающемуся</w:t>
      </w:r>
      <w:r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 нужно провести линии соответствия. Варианты соответствия между:</w:t>
      </w:r>
      <w:r w:rsidR="00A13692"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252A7">
        <w:rPr>
          <w:rFonts w:eastAsia="Times New Roman"/>
          <w:color w:val="000000"/>
          <w:sz w:val="24"/>
          <w:szCs w:val="24"/>
          <w:lang w:eastAsia="ru-RU"/>
        </w:rPr>
        <w:t>понятиями и определениями;</w:t>
      </w:r>
      <w:r w:rsidR="00A13692" w:rsidRPr="00A1369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A252A7">
        <w:rPr>
          <w:rFonts w:eastAsia="Times New Roman"/>
          <w:color w:val="000000"/>
          <w:sz w:val="24"/>
          <w:szCs w:val="24"/>
          <w:lang w:eastAsia="ru-RU"/>
        </w:rPr>
        <w:t>текстом и изображением;</w:t>
      </w:r>
      <w:r w:rsidR="00A1369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A13692">
        <w:rPr>
          <w:rFonts w:eastAsia="Times New Roman"/>
          <w:color w:val="000000"/>
          <w:sz w:val="24"/>
          <w:szCs w:val="24"/>
          <w:lang w:eastAsia="ru-RU"/>
        </w:rPr>
        <w:t>списком понятий и их характеристиками</w:t>
      </w:r>
      <w:r w:rsidR="00A13692">
        <w:rPr>
          <w:rFonts w:eastAsia="Times New Roman"/>
          <w:color w:val="000000"/>
          <w:sz w:val="24"/>
          <w:szCs w:val="24"/>
          <w:lang w:eastAsia="ru-RU"/>
        </w:rPr>
        <w:t>.</w:t>
      </w:r>
    </w:p>
    <w:p w14:paraId="1128861A" w14:textId="77777777" w:rsidR="00A13692" w:rsidRDefault="00A13692" w:rsidP="00A13692">
      <w:pPr>
        <w:pStyle w:val="ac"/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Определить последовательности (обучающемуся предлагается ряд понятий, которые ему предстоит установить в правильной последовательности). Варианты: </w:t>
      </w:r>
      <w:r w:rsidRPr="00A13692">
        <w:rPr>
          <w:rFonts w:eastAsia="Times New Roman"/>
          <w:color w:val="000000"/>
          <w:sz w:val="24"/>
          <w:szCs w:val="24"/>
          <w:lang w:eastAsia="ru-RU"/>
        </w:rPr>
        <w:t>установление хронологической последовательности событий; установление логической последовательности</w:t>
      </w:r>
      <w:r>
        <w:rPr>
          <w:rFonts w:eastAsia="Times New Roman"/>
          <w:color w:val="000000"/>
          <w:sz w:val="24"/>
          <w:szCs w:val="24"/>
          <w:lang w:eastAsia="ru-RU"/>
        </w:rPr>
        <w:t>.</w:t>
      </w:r>
    </w:p>
    <w:p w14:paraId="5AAD5A67" w14:textId="77777777" w:rsidR="00A13692" w:rsidRPr="00A13692" w:rsidRDefault="00A13692" w:rsidP="00A13692">
      <w:pPr>
        <w:pStyle w:val="ac"/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13692">
        <w:rPr>
          <w:rFonts w:eastAsia="Times New Roman"/>
          <w:color w:val="000000"/>
          <w:sz w:val="24"/>
          <w:szCs w:val="24"/>
          <w:lang w:eastAsia="ru-RU"/>
        </w:rPr>
        <w:t>Задания открытого типа: студенту необходимо вписать небольшую фразу, слово или символы – как дополнение к контексту. Например, вставить пропущенную пропущенное слово и т.д.</w:t>
      </w:r>
    </w:p>
    <w:p w14:paraId="4771FBC8" w14:textId="77777777" w:rsidR="00A13692" w:rsidRDefault="00A252A7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A252A7">
        <w:rPr>
          <w:rFonts w:eastAsia="Times New Roman CYR"/>
          <w:color w:val="000000"/>
          <w:sz w:val="24"/>
          <w:szCs w:val="24"/>
          <w:lang w:eastAsia="ar-SA"/>
        </w:rPr>
        <w:t>Цель</w:t>
      </w:r>
      <w:r w:rsidR="00A13692">
        <w:rPr>
          <w:rFonts w:eastAsia="Times New Roman CYR"/>
          <w:color w:val="000000"/>
          <w:sz w:val="24"/>
          <w:szCs w:val="24"/>
          <w:lang w:eastAsia="ar-SA"/>
        </w:rPr>
        <w:t>ю тестирования является</w:t>
      </w:r>
      <w:r w:rsidRPr="00A252A7">
        <w:rPr>
          <w:rFonts w:eastAsia="Times New Roman CYR"/>
          <w:color w:val="000000"/>
          <w:sz w:val="24"/>
          <w:szCs w:val="24"/>
          <w:lang w:eastAsia="ar-SA"/>
        </w:rPr>
        <w:t xml:space="preserve"> проверка знаний фактического материала.</w:t>
      </w:r>
      <w:r w:rsidR="00A13692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</w:p>
    <w:p w14:paraId="7AD503BD" w14:textId="77777777" w:rsidR="00B647FD" w:rsidRPr="00470978" w:rsidRDefault="00A73178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>На выполнения всего теста дается строго определенное время: на решение индиви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дуального теста, состоящего </w:t>
      </w:r>
      <w:r w:rsidR="0042242B" w:rsidRPr="00470978">
        <w:rPr>
          <w:rFonts w:eastAsia="Times New Roman CYR"/>
          <w:color w:val="000000"/>
          <w:sz w:val="24"/>
          <w:szCs w:val="24"/>
          <w:lang w:eastAsia="ar-SA"/>
        </w:rPr>
        <w:t>из 20 заданий,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отводится 30 мин. Тест считается успешно в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ыполненным в том случае, если даны правильные ответы на </w:t>
      </w:r>
      <w:r w:rsidR="00A13692">
        <w:rPr>
          <w:rFonts w:eastAsia="Times New Roman CYR"/>
          <w:color w:val="000000"/>
          <w:sz w:val="24"/>
          <w:szCs w:val="24"/>
          <w:lang w:eastAsia="ar-SA"/>
        </w:rPr>
        <w:t xml:space="preserve">55 – 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>100</w:t>
      </w:r>
      <w:r w:rsidR="00A13692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>% предлагаемых заданий.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</w:p>
    <w:p w14:paraId="58FD72ED" w14:textId="77777777" w:rsidR="00A73178" w:rsidRPr="00470978" w:rsidRDefault="00A73178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повторно пройти испытание. Если оно успешно, 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>то выставляется оценка «зачтено».</w:t>
      </w:r>
    </w:p>
    <w:p w14:paraId="0E2EE550" w14:textId="77777777" w:rsidR="007612D3" w:rsidRPr="00470978" w:rsidRDefault="007612D3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14:paraId="381FE12A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9909F5">
        <w:rPr>
          <w:b/>
          <w:sz w:val="28"/>
          <w:szCs w:val="28"/>
        </w:rPr>
        <w:t>6 Методические указания по подготовке реферата</w:t>
      </w:r>
    </w:p>
    <w:p w14:paraId="3A0DDD74" w14:textId="77777777" w:rsidR="009909F5" w:rsidRPr="002E69C8" w:rsidRDefault="009909F5" w:rsidP="009909F5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40F572C6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В процессе изучения дисциплины «</w:t>
      </w:r>
      <w:r w:rsidR="00E07188">
        <w:rPr>
          <w:iCs/>
          <w:sz w:val="24"/>
        </w:rPr>
        <w:t>Экологическая безопасность</w:t>
      </w:r>
      <w:r w:rsidRPr="009909F5">
        <w:rPr>
          <w:sz w:val="24"/>
          <w:szCs w:val="24"/>
        </w:rPr>
        <w:t>» каждым студентом должен быть подготовлен и представлен на обсуждение аудиторией реферат по выбранной теме программы курса. Выполнение задания ориентировано на выработку навыков критического анализа существующих исследовательских достижений по данной тематике,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14:paraId="2340E249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lastRenderedPageBreak/>
        <w:t xml:space="preserve">При подготовке реферата предполагается использование не менее 10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14:paraId="0B35C185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Реферат должен отразить следующие положения:</w:t>
      </w:r>
    </w:p>
    <w:p w14:paraId="284DCB3B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Теоретические положения и практические рекомендации:</w:t>
      </w:r>
    </w:p>
    <w:p w14:paraId="4B7A6DF3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1. 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14:paraId="32D8E31D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2. Интересность, содержательность, новизна подходов к решению проблемы, насколько ясно и четко они сформулированы.</w:t>
      </w:r>
    </w:p>
    <w:p w14:paraId="458D8F39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3. Преимущества и недостатки предлагаемых подходов.</w:t>
      </w:r>
    </w:p>
    <w:p w14:paraId="62BC66AE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4. 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14:paraId="70BC0D68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5. Аргументированную авторскую позицию.</w:t>
      </w:r>
    </w:p>
    <w:p w14:paraId="795B33B5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Организационные положения:</w:t>
      </w:r>
    </w:p>
    <w:p w14:paraId="3ADB9A5E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1. Письменное и электронное предоставление материалов по реферату преподавателю, курирующему выбранную студентом тему реферата, к дате, указанной в календарном плане данного курса.</w:t>
      </w:r>
    </w:p>
    <w:p w14:paraId="15BDEC7B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2. Защита реферата осуществляется с представлением презентации в </w:t>
      </w:r>
      <w:proofErr w:type="spellStart"/>
      <w:r w:rsidRPr="009909F5">
        <w:rPr>
          <w:sz w:val="24"/>
          <w:szCs w:val="24"/>
        </w:rPr>
        <w:t>PowerPoint</w:t>
      </w:r>
      <w:proofErr w:type="spellEnd"/>
      <w:r w:rsidRPr="009909F5">
        <w:rPr>
          <w:sz w:val="24"/>
          <w:szCs w:val="24"/>
        </w:rPr>
        <w:t>.</w:t>
      </w:r>
    </w:p>
    <w:p w14:paraId="3225E67A" w14:textId="77777777" w:rsidR="009909F5" w:rsidRDefault="009909F5" w:rsidP="009909F5">
      <w:pPr>
        <w:pStyle w:val="af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14:paraId="7307AE35" w14:textId="77777777" w:rsidR="00D65D6E" w:rsidRPr="00503235" w:rsidRDefault="00D65D6E" w:rsidP="00D65D6E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 </w:t>
      </w:r>
      <w:r w:rsidRPr="00503235">
        <w:rPr>
          <w:b/>
          <w:sz w:val="28"/>
          <w:szCs w:val="28"/>
        </w:rPr>
        <w:t xml:space="preserve">Методические рекомендации по выполнению </w:t>
      </w:r>
      <w:r>
        <w:rPr>
          <w:b/>
          <w:sz w:val="28"/>
          <w:szCs w:val="28"/>
        </w:rPr>
        <w:t>расчетно-графического задания</w:t>
      </w:r>
    </w:p>
    <w:p w14:paraId="08B329EF" w14:textId="77777777" w:rsidR="00D65D6E" w:rsidRPr="00503235" w:rsidRDefault="00D65D6E" w:rsidP="00D65D6E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5C5C60E8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В основной текст </w:t>
      </w:r>
      <w:r>
        <w:rPr>
          <w:sz w:val="24"/>
          <w:szCs w:val="24"/>
        </w:rPr>
        <w:t>расчетно-графического задания</w:t>
      </w:r>
      <w:r w:rsidRPr="009909F5">
        <w:rPr>
          <w:sz w:val="24"/>
          <w:szCs w:val="24"/>
        </w:rPr>
        <w:t xml:space="preserve"> должны быть включены следующие элементы, соответствующие последовательным этапам исследования: </w:t>
      </w:r>
    </w:p>
    <w:p w14:paraId="5EFE8F21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14:paraId="66C5BF93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2. Описание предмета и объекта исследования. </w:t>
      </w:r>
    </w:p>
    <w:p w14:paraId="4B535B65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3. Описание методов анализа с обоснованием их применимости к исследуемой базе данных.</w:t>
      </w:r>
    </w:p>
    <w:p w14:paraId="57E6083C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4. Основные показатели в форме обобщ</w:t>
      </w:r>
      <w:r>
        <w:rPr>
          <w:sz w:val="24"/>
          <w:szCs w:val="24"/>
        </w:rPr>
        <w:t>е</w:t>
      </w:r>
      <w:r w:rsidRPr="009909F5">
        <w:rPr>
          <w:sz w:val="24"/>
          <w:szCs w:val="24"/>
        </w:rPr>
        <w:t xml:space="preserve">нных таблиц, пригодных для визуального анализа, а также описание методологии их построения. </w:t>
      </w:r>
    </w:p>
    <w:p w14:paraId="2ED6B7C5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14:paraId="7E54CF76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студентом в результате всего предшествующего обучения. </w:t>
      </w:r>
    </w:p>
    <w:p w14:paraId="16A7EC56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7. Обобщающее заключение по теме </w:t>
      </w:r>
      <w:r>
        <w:rPr>
          <w:sz w:val="24"/>
          <w:szCs w:val="24"/>
        </w:rPr>
        <w:t>расчетно-графического задания</w:t>
      </w:r>
      <w:r w:rsidRPr="009909F5">
        <w:rPr>
          <w:sz w:val="24"/>
          <w:szCs w:val="24"/>
        </w:rPr>
        <w:t xml:space="preserve"> в целом с выделением основных полученных выводов. </w:t>
      </w:r>
    </w:p>
    <w:p w14:paraId="43226C7E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8. Список использованной литературы. </w:t>
      </w:r>
    </w:p>
    <w:p w14:paraId="1AA90208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Объём основного текста </w:t>
      </w:r>
      <w:r>
        <w:rPr>
          <w:sz w:val="24"/>
          <w:szCs w:val="24"/>
        </w:rPr>
        <w:t>расчетно-графического задания</w:t>
      </w:r>
      <w:r w:rsidRPr="009909F5">
        <w:rPr>
          <w:sz w:val="24"/>
          <w:szCs w:val="24"/>
        </w:rPr>
        <w:t xml:space="preserve"> должен составлять 10 страниц.</w:t>
      </w:r>
    </w:p>
    <w:p w14:paraId="60BFA1BB" w14:textId="77777777" w:rsidR="009909F5" w:rsidRPr="001F61EF" w:rsidRDefault="009909F5" w:rsidP="009909F5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</w:p>
    <w:p w14:paraId="32AC5EF2" w14:textId="77777777" w:rsidR="00F643BE" w:rsidRPr="00BD7C61" w:rsidRDefault="009909F5" w:rsidP="00E82662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8</w:t>
      </w:r>
      <w:r w:rsidR="00B647FD" w:rsidRPr="00BD7C61">
        <w:rPr>
          <w:b/>
          <w:color w:val="000000"/>
          <w:sz w:val="28"/>
          <w:szCs w:val="28"/>
          <w:shd w:val="clear" w:color="auto" w:fill="FFFFFF"/>
        </w:rPr>
        <w:t xml:space="preserve"> Методические указания при подготовке к рубежному контролю</w:t>
      </w:r>
    </w:p>
    <w:p w14:paraId="19C345DB" w14:textId="77777777" w:rsidR="007612D3" w:rsidRPr="00470978" w:rsidRDefault="007612D3" w:rsidP="00E82662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14:paraId="735B9129" w14:textId="77777777" w:rsidR="00B647FD" w:rsidRPr="00470978" w:rsidRDefault="00B647FD" w:rsidP="00E82662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470978">
        <w:rPr>
          <w:color w:val="000000"/>
          <w:sz w:val="24"/>
          <w:szCs w:val="24"/>
          <w:shd w:val="clear" w:color="auto" w:fill="FFFFFF"/>
        </w:rPr>
        <w:t>Смотри методические рекомендации при подготовке к практическим занятиям и по самостоятельной работе</w:t>
      </w:r>
      <w:r w:rsidR="00E82662">
        <w:rPr>
          <w:color w:val="000000"/>
          <w:sz w:val="24"/>
          <w:szCs w:val="24"/>
          <w:shd w:val="clear" w:color="auto" w:fill="FFFFFF"/>
        </w:rPr>
        <w:t>.</w:t>
      </w:r>
    </w:p>
    <w:p w14:paraId="1ADCD15A" w14:textId="77777777" w:rsidR="009909F5" w:rsidRPr="00470978" w:rsidRDefault="009909F5" w:rsidP="00E82662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14:paraId="09C927CD" w14:textId="77777777" w:rsidR="00AA5CD9" w:rsidRPr="00AF6C2B" w:rsidRDefault="00AA5CD9" w:rsidP="00AF6C2B">
      <w:pPr>
        <w:spacing w:after="0" w:line="240" w:lineRule="auto"/>
        <w:jc w:val="both"/>
        <w:rPr>
          <w:sz w:val="24"/>
          <w:szCs w:val="28"/>
        </w:rPr>
      </w:pPr>
      <w:bookmarkStart w:id="1" w:name="_GoBack"/>
      <w:bookmarkEnd w:id="1"/>
    </w:p>
    <w:sectPr w:rsidR="00AA5CD9" w:rsidRPr="00AF6C2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4FBCE" w14:textId="77777777" w:rsidR="00DF47D5" w:rsidRDefault="00DF47D5" w:rsidP="00B87C0A">
      <w:pPr>
        <w:spacing w:after="0" w:line="240" w:lineRule="auto"/>
      </w:pPr>
      <w:r>
        <w:separator/>
      </w:r>
    </w:p>
  </w:endnote>
  <w:endnote w:type="continuationSeparator" w:id="0">
    <w:p w14:paraId="48071567" w14:textId="77777777" w:rsidR="00DF47D5" w:rsidRDefault="00DF47D5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D76E6" w14:textId="2E1DC981" w:rsidR="00E07188" w:rsidRPr="001903A6" w:rsidRDefault="00E07188" w:rsidP="001903A6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78CF1" w14:textId="3CEEB65E" w:rsidR="00AF6C2B" w:rsidRPr="007034F8" w:rsidRDefault="00AF6C2B" w:rsidP="007034F8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78B79" w14:textId="77777777" w:rsidR="00DF47D5" w:rsidRDefault="00DF47D5" w:rsidP="00B87C0A">
      <w:pPr>
        <w:spacing w:after="0" w:line="240" w:lineRule="auto"/>
      </w:pPr>
      <w:r>
        <w:separator/>
      </w:r>
    </w:p>
  </w:footnote>
  <w:footnote w:type="continuationSeparator" w:id="0">
    <w:p w14:paraId="69422E35" w14:textId="77777777" w:rsidR="00DF47D5" w:rsidRDefault="00DF47D5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D3E5926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B172DDF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703200"/>
    <w:multiLevelType w:val="hybridMultilevel"/>
    <w:tmpl w:val="F3826DD6"/>
    <w:lvl w:ilvl="0" w:tplc="BFF6F7D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312487B"/>
    <w:multiLevelType w:val="hybridMultilevel"/>
    <w:tmpl w:val="BF7C6994"/>
    <w:lvl w:ilvl="0" w:tplc="BFF6F7D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14E6214"/>
    <w:multiLevelType w:val="hybridMultilevel"/>
    <w:tmpl w:val="86E8D7A0"/>
    <w:lvl w:ilvl="0" w:tplc="9C341C0A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70B1B0E"/>
    <w:multiLevelType w:val="hybridMultilevel"/>
    <w:tmpl w:val="19788DEA"/>
    <w:lvl w:ilvl="0" w:tplc="4C9EC36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5A82226"/>
    <w:multiLevelType w:val="hybridMultilevel"/>
    <w:tmpl w:val="517696FC"/>
    <w:lvl w:ilvl="0" w:tplc="BFF6F7D2">
      <w:start w:val="1"/>
      <w:numFmt w:val="decimal"/>
      <w:lvlText w:val="%1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7" w15:restartNumberingAfterBreak="0">
    <w:nsid w:val="3F5E3727"/>
    <w:multiLevelType w:val="hybridMultilevel"/>
    <w:tmpl w:val="A05C5D8E"/>
    <w:lvl w:ilvl="0" w:tplc="BFF6F7D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31002C4"/>
    <w:multiLevelType w:val="multilevel"/>
    <w:tmpl w:val="A636F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222982"/>
    <w:multiLevelType w:val="hybridMultilevel"/>
    <w:tmpl w:val="964ECDE0"/>
    <w:lvl w:ilvl="0" w:tplc="BFF6F7D2">
      <w:start w:val="1"/>
      <w:numFmt w:val="decimal"/>
      <w:lvlText w:val="%1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FCD02CD"/>
    <w:multiLevelType w:val="multilevel"/>
    <w:tmpl w:val="2CAAE0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7713582B"/>
    <w:multiLevelType w:val="multilevel"/>
    <w:tmpl w:val="68E0EE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7F5B1304"/>
    <w:multiLevelType w:val="hybridMultilevel"/>
    <w:tmpl w:val="5BBC9F20"/>
    <w:lvl w:ilvl="0" w:tplc="BFF6F7D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10"/>
  </w:num>
  <w:num w:numId="6">
    <w:abstractNumId w:val="11"/>
  </w:num>
  <w:num w:numId="7">
    <w:abstractNumId w:val="8"/>
  </w:num>
  <w:num w:numId="8">
    <w:abstractNumId w:val="5"/>
  </w:num>
  <w:num w:numId="9">
    <w:abstractNumId w:val="12"/>
  </w:num>
  <w:num w:numId="10">
    <w:abstractNumId w:val="4"/>
  </w:num>
  <w:num w:numId="11">
    <w:abstractNumId w:val="6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1CB"/>
    <w:rsid w:val="00034CC7"/>
    <w:rsid w:val="00036AAD"/>
    <w:rsid w:val="000900C1"/>
    <w:rsid w:val="0009088B"/>
    <w:rsid w:val="00114E63"/>
    <w:rsid w:val="001F61EF"/>
    <w:rsid w:val="00204145"/>
    <w:rsid w:val="00210409"/>
    <w:rsid w:val="00235037"/>
    <w:rsid w:val="00277693"/>
    <w:rsid w:val="00307D5B"/>
    <w:rsid w:val="00341C2F"/>
    <w:rsid w:val="00362A22"/>
    <w:rsid w:val="003A0B4E"/>
    <w:rsid w:val="003B63FD"/>
    <w:rsid w:val="0042242B"/>
    <w:rsid w:val="004438B1"/>
    <w:rsid w:val="00454F2A"/>
    <w:rsid w:val="004611F5"/>
    <w:rsid w:val="00470978"/>
    <w:rsid w:val="004710FF"/>
    <w:rsid w:val="0049289A"/>
    <w:rsid w:val="0049720C"/>
    <w:rsid w:val="004C38AE"/>
    <w:rsid w:val="004D6EFD"/>
    <w:rsid w:val="005B45AF"/>
    <w:rsid w:val="00641359"/>
    <w:rsid w:val="0064666E"/>
    <w:rsid w:val="00670552"/>
    <w:rsid w:val="006E1853"/>
    <w:rsid w:val="007612D3"/>
    <w:rsid w:val="00784BD8"/>
    <w:rsid w:val="007B0A9D"/>
    <w:rsid w:val="007C5DC6"/>
    <w:rsid w:val="007F68A3"/>
    <w:rsid w:val="009005B6"/>
    <w:rsid w:val="009909F5"/>
    <w:rsid w:val="00991DB1"/>
    <w:rsid w:val="00A13692"/>
    <w:rsid w:val="00A252A7"/>
    <w:rsid w:val="00A44804"/>
    <w:rsid w:val="00A73178"/>
    <w:rsid w:val="00A91F6F"/>
    <w:rsid w:val="00AA5CD9"/>
    <w:rsid w:val="00AB17F8"/>
    <w:rsid w:val="00AC740F"/>
    <w:rsid w:val="00AF6C2B"/>
    <w:rsid w:val="00B647FD"/>
    <w:rsid w:val="00B67E56"/>
    <w:rsid w:val="00B87C0A"/>
    <w:rsid w:val="00B92983"/>
    <w:rsid w:val="00BA16D5"/>
    <w:rsid w:val="00BD7C61"/>
    <w:rsid w:val="00BE48E4"/>
    <w:rsid w:val="00C521CB"/>
    <w:rsid w:val="00C551E3"/>
    <w:rsid w:val="00C57742"/>
    <w:rsid w:val="00C70F9E"/>
    <w:rsid w:val="00C825BE"/>
    <w:rsid w:val="00D65D6E"/>
    <w:rsid w:val="00D91625"/>
    <w:rsid w:val="00DF47D5"/>
    <w:rsid w:val="00E07188"/>
    <w:rsid w:val="00E162B4"/>
    <w:rsid w:val="00E823EC"/>
    <w:rsid w:val="00E82662"/>
    <w:rsid w:val="00EE5FDB"/>
    <w:rsid w:val="00F51C63"/>
    <w:rsid w:val="00F6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6A511"/>
  <w15:docId w15:val="{467A9CFC-62C5-463D-9F06-75A9A1E9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4C38AE"/>
    <w:rPr>
      <w:rFonts w:ascii="Times New Roman" w:hAnsi="Times New Roman" w:cs="Times New Roman"/>
      <w:color w:val="0000FF" w:themeColor="hyperlink"/>
      <w:u w:val="single"/>
    </w:rPr>
  </w:style>
  <w:style w:type="paragraph" w:styleId="aa">
    <w:name w:val="Body Text Indent"/>
    <w:basedOn w:val="a"/>
    <w:link w:val="ab"/>
    <w:uiPriority w:val="99"/>
    <w:unhideWhenUsed/>
    <w:rsid w:val="004C38A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4C38AE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E823E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E823EC"/>
    <w:rPr>
      <w:rFonts w:ascii="Times New Roman" w:hAnsi="Times New Roman" w:cs="Times New Roman"/>
      <w:sz w:val="24"/>
    </w:rPr>
  </w:style>
  <w:style w:type="paragraph" w:styleId="ac">
    <w:name w:val="List Paragraph"/>
    <w:basedOn w:val="a"/>
    <w:uiPriority w:val="34"/>
    <w:qFormat/>
    <w:rsid w:val="00A252A7"/>
    <w:pPr>
      <w:ind w:left="720"/>
      <w:contextualSpacing/>
    </w:pPr>
  </w:style>
  <w:style w:type="character" w:styleId="ad">
    <w:name w:val="Strong"/>
    <w:basedOn w:val="a0"/>
    <w:uiPriority w:val="22"/>
    <w:qFormat/>
    <w:rsid w:val="00A252A7"/>
    <w:rPr>
      <w:b/>
      <w:bCs/>
    </w:rPr>
  </w:style>
  <w:style w:type="paragraph" w:styleId="ae">
    <w:name w:val="Normal (Web)"/>
    <w:basedOn w:val="a"/>
    <w:uiPriority w:val="99"/>
    <w:semiHidden/>
    <w:unhideWhenUsed/>
    <w:rsid w:val="00A1369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AC740F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909F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1875</Words>
  <Characters>10692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35</cp:revision>
  <cp:lastPrinted>2019-03-28T11:18:00Z</cp:lastPrinted>
  <dcterms:created xsi:type="dcterms:W3CDTF">2019-03-28T11:21:00Z</dcterms:created>
  <dcterms:modified xsi:type="dcterms:W3CDTF">2023-05-01T07:41:00Z</dcterms:modified>
</cp:coreProperties>
</file>