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22F655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5350E9B4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62227B86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5FE9BB6A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24C7B564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1C8675AD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6D5D3819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2C3E178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6518BCF4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0115B79C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9317C6B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A7ED6CF" w14:textId="77777777"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2F03A282" w14:textId="77777777" w:rsidR="00E035A5" w:rsidRPr="00E035A5" w:rsidRDefault="00E035A5" w:rsidP="00E035A5">
      <w:pPr>
        <w:pStyle w:val="ReportHead"/>
        <w:suppressAutoHyphens/>
        <w:spacing w:before="120"/>
        <w:rPr>
          <w:i/>
          <w:szCs w:val="28"/>
        </w:rPr>
      </w:pPr>
      <w:r w:rsidRPr="00E035A5">
        <w:rPr>
          <w:i/>
          <w:szCs w:val="28"/>
        </w:rPr>
        <w:t>«Б.1.В.ДВ.4.2 Теория архитектуры интерьера»</w:t>
      </w:r>
    </w:p>
    <w:p w14:paraId="397E30DD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39256DBF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14:paraId="6BEFFB98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14:paraId="7093F3CC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14:paraId="76FCC36E" w14:textId="77777777" w:rsidR="00B96012" w:rsidRPr="00B96012" w:rsidRDefault="00F41A27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07.03.03</w:t>
      </w:r>
      <w:r w:rsidR="00B96012"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>
        <w:rPr>
          <w:rFonts w:eastAsia="Calibri"/>
          <w:i/>
          <w:sz w:val="28"/>
          <w:szCs w:val="28"/>
          <w:u w:val="single"/>
          <w:lang w:eastAsia="en-US"/>
        </w:rPr>
        <w:t>Дизайн архитектурной среды</w:t>
      </w:r>
    </w:p>
    <w:p w14:paraId="59E24992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592D548F" w14:textId="3808C0D9" w:rsidR="00B96012" w:rsidRPr="00B96012" w:rsidRDefault="0036760B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Дизайн архитектурной среды</w:t>
      </w:r>
    </w:p>
    <w:p w14:paraId="3B11C8B8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344DFB5C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14:paraId="2EB0BAF6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4D012E3B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4157767C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14:paraId="53693FD9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14:paraId="07C348A5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14:paraId="69C68920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14:paraId="008790C2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14:paraId="6BC906D0" w14:textId="77777777"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1A175D71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D686B1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9E0AC7D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B462987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DB3EC1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A753C92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EA17D71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45607B4" w14:textId="77777777"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372724F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8982C72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0EDF2E6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38C2118" w14:textId="77777777"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14:paraId="21DE70C2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6D98908D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10EE5568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224F24B7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51404138" w14:textId="77777777"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14:paraId="2912D8C9" w14:textId="68A6722D"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C23CBF">
        <w:rPr>
          <w:rFonts w:eastAsia="Calibri"/>
          <w:sz w:val="28"/>
          <w:szCs w:val="28"/>
          <w:lang w:eastAsia="en-US"/>
        </w:rPr>
        <w:t>Г.А. Проскурин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bookmarkStart w:id="1" w:name="_GoBack"/>
      <w:bookmarkEnd w:id="1"/>
    </w:p>
    <w:p w14:paraId="53136FE2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BB81B47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0FB3507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02E3D43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18F10683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1939AE4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14:paraId="46AA0BB9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04908B7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842B36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1E9ADE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CC1E3F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554560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F74FA5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5B4FDD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B7A6B2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26DBFC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7627AC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80CDD1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08A890F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DB8C5C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48898D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75C74B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0F6F0B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C7E757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A6CA11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46D6AF7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64AD5DC5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69F338D0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32D77322" w14:textId="77777777" w:rsidR="004269E2" w:rsidRPr="00F768C3" w:rsidRDefault="007F0A60" w:rsidP="00E035A5">
      <w:pPr>
        <w:pStyle w:val="ReportHead"/>
        <w:suppressAutoHyphens/>
        <w:spacing w:before="120"/>
        <w:jc w:val="both"/>
        <w:rPr>
          <w:rFonts w:eastAsia="Calibri"/>
          <w:i/>
          <w:szCs w:val="28"/>
        </w:rPr>
      </w:pPr>
      <w:r>
        <w:rPr>
          <w:rFonts w:eastAsia="Calibri"/>
          <w:szCs w:val="28"/>
        </w:rPr>
        <w:t xml:space="preserve">Методические </w:t>
      </w:r>
      <w:r w:rsidR="00691AB7">
        <w:rPr>
          <w:rFonts w:eastAsia="Calibri"/>
          <w:szCs w:val="28"/>
        </w:rPr>
        <w:t>указания</w:t>
      </w:r>
      <w:r>
        <w:rPr>
          <w:rFonts w:eastAsia="Calibri"/>
          <w:szCs w:val="28"/>
        </w:rPr>
        <w:t xml:space="preserve"> </w:t>
      </w:r>
      <w:r w:rsidR="004269E2" w:rsidRPr="004269E2">
        <w:rPr>
          <w:rFonts w:eastAsia="Calibri"/>
          <w:szCs w:val="28"/>
        </w:rPr>
        <w:t>явля</w:t>
      </w:r>
      <w:r w:rsidR="00933EDD">
        <w:rPr>
          <w:rFonts w:eastAsia="Calibri"/>
          <w:szCs w:val="28"/>
        </w:rPr>
        <w:t>ю</w:t>
      </w:r>
      <w:r w:rsidR="004269E2" w:rsidRPr="004269E2">
        <w:rPr>
          <w:rFonts w:eastAsia="Calibri"/>
          <w:szCs w:val="28"/>
        </w:rPr>
        <w:t xml:space="preserve">тся приложением к рабочей программе по дисциплине </w:t>
      </w:r>
      <w:r w:rsidR="00E035A5">
        <w:rPr>
          <w:i/>
          <w:sz w:val="24"/>
        </w:rPr>
        <w:t xml:space="preserve"> </w:t>
      </w:r>
      <w:r w:rsidR="00E035A5" w:rsidRPr="00E035A5">
        <w:rPr>
          <w:iCs/>
          <w:szCs w:val="28"/>
        </w:rPr>
        <w:t>Теория архитектуры интерьера</w:t>
      </w:r>
      <w:r w:rsidR="004269E2" w:rsidRPr="004269E2">
        <w:rPr>
          <w:rFonts w:eastAsia="Calibri"/>
          <w:szCs w:val="28"/>
        </w:rPr>
        <w:t>, зарегистрированной</w:t>
      </w:r>
      <w:r w:rsidR="00933EDD">
        <w:rPr>
          <w:rFonts w:eastAsia="Calibri"/>
          <w:szCs w:val="28"/>
        </w:rPr>
        <w:t xml:space="preserve"> в ЦИТ под учетным номером  </w:t>
      </w:r>
      <w:r w:rsidR="00933EDD">
        <w:rPr>
          <w:rFonts w:eastAsia="Calibri"/>
          <w:szCs w:val="28"/>
          <w:u w:val="single"/>
        </w:rPr>
        <w:t>    </w:t>
      </w:r>
      <w:r w:rsidR="004269E2" w:rsidRPr="004269E2">
        <w:rPr>
          <w:rFonts w:eastAsia="Calibri"/>
          <w:szCs w:val="28"/>
        </w:rPr>
        <w:t xml:space="preserve"> </w:t>
      </w:r>
      <w:r w:rsidR="004269E2" w:rsidRPr="004269E2">
        <w:t xml:space="preserve"> </w:t>
      </w:r>
    </w:p>
    <w:p w14:paraId="0E68A497" w14:textId="77777777" w:rsidR="004269E2" w:rsidRDefault="004269E2" w:rsidP="004269E2">
      <w:pPr>
        <w:jc w:val="both"/>
        <w:rPr>
          <w:sz w:val="28"/>
          <w:szCs w:val="28"/>
        </w:rPr>
      </w:pPr>
    </w:p>
    <w:p w14:paraId="5F7EE209" w14:textId="77777777" w:rsidR="00E035A5" w:rsidRDefault="00E035A5" w:rsidP="004269E2">
      <w:pPr>
        <w:jc w:val="both"/>
        <w:rPr>
          <w:sz w:val="28"/>
          <w:szCs w:val="28"/>
        </w:rPr>
      </w:pPr>
    </w:p>
    <w:p w14:paraId="21B2616B" w14:textId="77777777" w:rsidR="00E035A5" w:rsidRDefault="00E035A5" w:rsidP="004269E2">
      <w:pPr>
        <w:jc w:val="both"/>
        <w:rPr>
          <w:sz w:val="28"/>
          <w:szCs w:val="28"/>
        </w:rPr>
      </w:pPr>
    </w:p>
    <w:p w14:paraId="534FF9CC" w14:textId="77777777" w:rsidR="004269E2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14:paraId="3E2EDC3A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14:paraId="2956BB93" w14:textId="77777777" w:rsidTr="00F05665">
        <w:tc>
          <w:tcPr>
            <w:tcW w:w="9640" w:type="dxa"/>
            <w:hideMark/>
          </w:tcPr>
          <w:p w14:paraId="26C38419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14:paraId="35AF838E" w14:textId="77777777"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14:paraId="0D502653" w14:textId="77777777" w:rsidTr="00F05665">
        <w:tc>
          <w:tcPr>
            <w:tcW w:w="9640" w:type="dxa"/>
            <w:hideMark/>
          </w:tcPr>
          <w:p w14:paraId="7F66B9D6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14:paraId="22F432DE" w14:textId="77777777"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14:paraId="0C787195" w14:textId="77777777" w:rsidTr="00F05665">
        <w:tc>
          <w:tcPr>
            <w:tcW w:w="9640" w:type="dxa"/>
          </w:tcPr>
          <w:p w14:paraId="56DAF00E" w14:textId="77777777"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14:paraId="283821E1" w14:textId="77777777" w:rsidR="00CD3AD5" w:rsidRDefault="000D5BC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14:paraId="3B8A6605" w14:textId="77777777" w:rsidTr="00F05665">
        <w:tc>
          <w:tcPr>
            <w:tcW w:w="9640" w:type="dxa"/>
            <w:hideMark/>
          </w:tcPr>
          <w:p w14:paraId="03AA277E" w14:textId="77777777" w:rsidR="004269E2" w:rsidRDefault="004269E2" w:rsidP="00CE3BC0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CE3BC0">
              <w:rPr>
                <w:color w:val="000000"/>
                <w:spacing w:val="7"/>
                <w:sz w:val="28"/>
                <w:szCs w:val="28"/>
              </w:rPr>
              <w:t>расчетно -</w:t>
            </w:r>
            <w:r w:rsidR="000D5BC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CE3BC0">
              <w:rPr>
                <w:color w:val="000000"/>
                <w:spacing w:val="7"/>
                <w:sz w:val="28"/>
                <w:szCs w:val="28"/>
              </w:rPr>
              <w:t>графического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14:paraId="31B9AF64" w14:textId="77777777"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A22803" w14:paraId="49F6B8EC" w14:textId="77777777" w:rsidTr="00F05665">
        <w:tc>
          <w:tcPr>
            <w:tcW w:w="9640" w:type="dxa"/>
          </w:tcPr>
          <w:p w14:paraId="4778ADB9" w14:textId="77777777"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14:paraId="7BAD7F39" w14:textId="77777777" w:rsidR="00A22803" w:rsidRPr="00A22803" w:rsidRDefault="001039A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</w:tbl>
    <w:p w14:paraId="19212275" w14:textId="77777777" w:rsidR="00DF3556" w:rsidRDefault="00DF3556"/>
    <w:p w14:paraId="2733AB7C" w14:textId="77777777"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14:paraId="04468ABE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14:paraId="21455492" w14:textId="77777777"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14:paraId="7BCA2BB1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14:paraId="15FB3085" w14:textId="77777777" w:rsidR="00F54330" w:rsidRPr="00F54330" w:rsidRDefault="00A16766" w:rsidP="00F54330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16766">
        <w:rPr>
          <w:sz w:val="28"/>
          <w:szCs w:val="28"/>
        </w:rPr>
        <w:t>Цель</w:t>
      </w:r>
      <w:r>
        <w:rPr>
          <w:b/>
          <w:sz w:val="28"/>
          <w:szCs w:val="28"/>
        </w:rPr>
        <w:t xml:space="preserve"> </w:t>
      </w:r>
      <w:r w:rsidRPr="00A16766">
        <w:rPr>
          <w:sz w:val="28"/>
          <w:szCs w:val="28"/>
        </w:rPr>
        <w:t>освоения дисциплины</w:t>
      </w:r>
      <w:r w:rsidR="00F54330" w:rsidRPr="00F54330">
        <w:rPr>
          <w:rFonts w:eastAsia="Calibri"/>
          <w:b/>
          <w:bCs/>
          <w:lang w:eastAsia="en-US"/>
        </w:rPr>
        <w:t xml:space="preserve"> </w:t>
      </w:r>
      <w:r w:rsidR="00F54330" w:rsidRPr="00B047F4">
        <w:rPr>
          <w:sz w:val="28"/>
          <w:szCs w:val="28"/>
        </w:rPr>
        <w:t xml:space="preserve">- </w:t>
      </w:r>
      <w:r w:rsidR="00B047F4" w:rsidRPr="00B047F4">
        <w:rPr>
          <w:color w:val="000000"/>
          <w:sz w:val="28"/>
          <w:szCs w:val="28"/>
        </w:rPr>
        <w:t>осмысление</w:t>
      </w:r>
      <w:r w:rsidR="00B047F4" w:rsidRPr="00B047F4">
        <w:rPr>
          <w:b/>
          <w:color w:val="000000"/>
          <w:sz w:val="28"/>
          <w:szCs w:val="28"/>
        </w:rPr>
        <w:t xml:space="preserve"> </w:t>
      </w:r>
      <w:r w:rsidR="00B047F4" w:rsidRPr="00B047F4">
        <w:rPr>
          <w:color w:val="000000"/>
          <w:sz w:val="28"/>
          <w:szCs w:val="28"/>
        </w:rPr>
        <w:t>роли дизайна в формировании современного предметного мира, осознание профессии, внедрение методов образного моделирования, планирования, рационализации в других областях профессиональной деятельности</w:t>
      </w:r>
      <w:r w:rsidR="00F54330" w:rsidRPr="00F54330">
        <w:rPr>
          <w:sz w:val="28"/>
          <w:szCs w:val="28"/>
        </w:rPr>
        <w:t>.</w:t>
      </w:r>
    </w:p>
    <w:p w14:paraId="608124AC" w14:textId="77777777" w:rsidR="00F54330" w:rsidRDefault="00F54330" w:rsidP="00F54330">
      <w:pPr>
        <w:suppressAutoHyphens/>
        <w:spacing w:line="360" w:lineRule="auto"/>
        <w:ind w:left="-567" w:right="-284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Задачи освоения дисциплины: </w:t>
      </w:r>
    </w:p>
    <w:p w14:paraId="5568C9D4" w14:textId="77777777" w:rsidR="00B047F4" w:rsidRPr="00B047F4" w:rsidRDefault="00B047F4" w:rsidP="00B047F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B047F4">
        <w:rPr>
          <w:rFonts w:ascii="Times New Roman CYR" w:hAnsi="Times New Roman CYR" w:cs="Times New Roman CYR"/>
          <w:color w:val="000000"/>
          <w:sz w:val="28"/>
          <w:szCs w:val="28"/>
        </w:rPr>
        <w:t>- ознакомление с основными аспектами психологического воздействия геометрии интерьерных форм на человеческую деятельность;</w:t>
      </w:r>
    </w:p>
    <w:p w14:paraId="3013A0B5" w14:textId="77777777" w:rsidR="00B047F4" w:rsidRPr="00B047F4" w:rsidRDefault="00B047F4" w:rsidP="00B047F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B047F4">
        <w:rPr>
          <w:rFonts w:ascii="Times New Roman CYR" w:hAnsi="Times New Roman CYR" w:cs="Times New Roman CYR"/>
          <w:color w:val="000000"/>
          <w:sz w:val="28"/>
          <w:szCs w:val="28"/>
        </w:rPr>
        <w:t>-ознакомление с основными техническими и технологическими особенностями формирования оборудования архитектурной среды;</w:t>
      </w:r>
    </w:p>
    <w:p w14:paraId="7C091FA9" w14:textId="77777777" w:rsidR="00B047F4" w:rsidRPr="00B047F4" w:rsidRDefault="00B047F4" w:rsidP="00B047F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B047F4">
        <w:rPr>
          <w:rFonts w:ascii="Times New Roman CYR" w:hAnsi="Times New Roman CYR" w:cs="Times New Roman CYR"/>
          <w:color w:val="000000"/>
          <w:sz w:val="28"/>
          <w:szCs w:val="28"/>
        </w:rPr>
        <w:t>-ознакомление с основными стилистическими направлениями архитектуры интерьеров жилых, общественных и производственных зданий.</w:t>
      </w:r>
    </w:p>
    <w:p w14:paraId="0510836B" w14:textId="77777777" w:rsidR="00163693" w:rsidRPr="00163693" w:rsidRDefault="00163693" w:rsidP="00F54330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>», освоить дисциплину и сдать зачет невозможно.</w:t>
      </w:r>
    </w:p>
    <w:p w14:paraId="658E5E6F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</w:t>
      </w:r>
      <w:r w:rsidRPr="00163693">
        <w:rPr>
          <w:sz w:val="28"/>
          <w:szCs w:val="28"/>
        </w:rPr>
        <w:lastRenderedPageBreak/>
        <w:t>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21C9BBDE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5338EA92" w14:textId="77777777"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498BC259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14:paraId="11ABABF9" w14:textId="77777777"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14:paraId="01F1288E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A070BC">
        <w:rPr>
          <w:sz w:val="28"/>
          <w:szCs w:val="28"/>
        </w:rPr>
        <w:t xml:space="preserve">теории </w:t>
      </w:r>
      <w:r w:rsidR="00B047F4">
        <w:rPr>
          <w:sz w:val="28"/>
          <w:szCs w:val="28"/>
        </w:rPr>
        <w:t>интерьера</w:t>
      </w:r>
      <w:r w:rsidRPr="00163693">
        <w:rPr>
          <w:sz w:val="28"/>
          <w:szCs w:val="28"/>
        </w:rPr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1BAD92CD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14:paraId="6CE57353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14:paraId="3986387B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14:paraId="6D318DF0" w14:textId="77777777" w:rsidR="00CD3AD5" w:rsidRDefault="00163693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 Подготовка к практическим занятиям </w:t>
      </w:r>
      <w:r w:rsidR="00A070BC">
        <w:rPr>
          <w:sz w:val="28"/>
          <w:szCs w:val="28"/>
        </w:rPr>
        <w:t xml:space="preserve">(коллоквиумам) </w:t>
      </w:r>
      <w:r w:rsidRPr="00163693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>
        <w:rPr>
          <w:sz w:val="28"/>
          <w:szCs w:val="28"/>
        </w:rPr>
        <w:t xml:space="preserve">, </w:t>
      </w:r>
      <w:r w:rsidRPr="00163693">
        <w:rPr>
          <w:sz w:val="28"/>
          <w:szCs w:val="28"/>
        </w:rPr>
        <w:t xml:space="preserve"> дополнительной литературы</w:t>
      </w:r>
      <w:r w:rsidR="00A070BC">
        <w:rPr>
          <w:sz w:val="28"/>
          <w:szCs w:val="28"/>
        </w:rPr>
        <w:t>, материалов периодических изданий</w:t>
      </w:r>
      <w:r w:rsidRPr="00163693">
        <w:rPr>
          <w:sz w:val="28"/>
          <w:szCs w:val="28"/>
        </w:rPr>
        <w:t xml:space="preserve"> (3-4 источника, не считая </w:t>
      </w:r>
      <w:r w:rsidR="00A070BC">
        <w:rPr>
          <w:sz w:val="28"/>
          <w:szCs w:val="28"/>
        </w:rPr>
        <w:t xml:space="preserve">конспекта </w:t>
      </w:r>
      <w:r w:rsidRPr="00163693">
        <w:rPr>
          <w:sz w:val="28"/>
          <w:szCs w:val="28"/>
        </w:rPr>
        <w:t>лекци</w:t>
      </w:r>
      <w:r w:rsidR="00A070BC">
        <w:rPr>
          <w:sz w:val="28"/>
          <w:szCs w:val="28"/>
        </w:rPr>
        <w:t>онного материала</w:t>
      </w:r>
      <w:r w:rsidRPr="00163693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>
        <w:rPr>
          <w:sz w:val="28"/>
          <w:szCs w:val="28"/>
        </w:rPr>
        <w:t xml:space="preserve"> зачитывания текстов учебников.</w:t>
      </w:r>
    </w:p>
    <w:p w14:paraId="211F266D" w14:textId="77777777" w:rsidR="00CD3AD5" w:rsidRP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4311EF5A" w14:textId="77777777"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14:paraId="22181BAD" w14:textId="77777777"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14:paraId="11EA765F" w14:textId="77777777"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</w:t>
      </w:r>
      <w:r w:rsidRPr="00CD3AD5">
        <w:rPr>
          <w:sz w:val="28"/>
          <w:szCs w:val="28"/>
        </w:rPr>
        <w:lastRenderedPageBreak/>
        <w:t xml:space="preserve">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6ACBC8AA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14:paraId="26DE1DC4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14:paraId="3228B35B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14:paraId="5E758B04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он-лайн  курсов по дисциплине (указаны в рабочей программе);</w:t>
      </w:r>
    </w:p>
    <w:p w14:paraId="5E62F3F0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14:paraId="15353613" w14:textId="77777777"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CE3BC0">
        <w:rPr>
          <w:sz w:val="28"/>
          <w:szCs w:val="28"/>
        </w:rPr>
        <w:t>расчетно - графического задания (РГЗ</w:t>
      </w:r>
      <w:r w:rsidR="00A07BCB">
        <w:rPr>
          <w:sz w:val="28"/>
          <w:szCs w:val="28"/>
        </w:rPr>
        <w:t xml:space="preserve">), </w:t>
      </w:r>
      <w:r w:rsidR="00CE3BC0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14:paraId="3568425B" w14:textId="77777777"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7BC67386" w14:textId="77777777" w:rsidR="00A070BC" w:rsidRDefault="00242B63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>3</w:t>
      </w:r>
      <w:r w:rsidR="00CD3AD5">
        <w:rPr>
          <w:b/>
          <w:color w:val="000000"/>
          <w:spacing w:val="7"/>
          <w:sz w:val="28"/>
          <w:szCs w:val="28"/>
        </w:rPr>
        <w:t>.1</w:t>
      </w:r>
      <w:r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8037A4">
        <w:rPr>
          <w:b/>
          <w:color w:val="000000"/>
          <w:spacing w:val="7"/>
          <w:sz w:val="28"/>
          <w:szCs w:val="28"/>
        </w:rPr>
        <w:t>расчетно- графического з</w:t>
      </w:r>
      <w:r w:rsidRPr="00242B63">
        <w:rPr>
          <w:b/>
          <w:color w:val="000000"/>
          <w:spacing w:val="7"/>
          <w:sz w:val="28"/>
          <w:szCs w:val="28"/>
        </w:rPr>
        <w:t>адания</w:t>
      </w:r>
    </w:p>
    <w:p w14:paraId="074ACD0D" w14:textId="77777777" w:rsidR="008037A4" w:rsidRPr="008037A4" w:rsidRDefault="008037A4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14:paraId="5BA91874" w14:textId="77777777" w:rsidR="008037A4" w:rsidRPr="005A1B54" w:rsidRDefault="008037A4" w:rsidP="008037A4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Расчетно - графическое</w:t>
      </w:r>
      <w:r w:rsidRPr="000654BA">
        <w:rPr>
          <w:color w:val="000000"/>
          <w:spacing w:val="7"/>
          <w:sz w:val="28"/>
          <w:szCs w:val="28"/>
        </w:rPr>
        <w:t xml:space="preserve"> задание </w:t>
      </w:r>
      <w:r>
        <w:rPr>
          <w:color w:val="000000"/>
          <w:spacing w:val="7"/>
          <w:sz w:val="28"/>
          <w:szCs w:val="28"/>
        </w:rPr>
        <w:t>закрепляет теоретические знания,</w:t>
      </w:r>
      <w:r>
        <w:rPr>
          <w:sz w:val="28"/>
          <w:szCs w:val="28"/>
        </w:rPr>
        <w:t xml:space="preserve"> полученные в ходе изучения дисциплины. </w:t>
      </w:r>
    </w:p>
    <w:p w14:paraId="011C04D8" w14:textId="77777777" w:rsidR="008037A4" w:rsidRP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 xml:space="preserve">Выполняется расчетно - графическое задание на основе проработки конспектов лекций, учебников и учебных пособий. При </w:t>
      </w:r>
      <w:r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ресурсов.</w:t>
      </w:r>
    </w:p>
    <w:p w14:paraId="2AF278C2" w14:textId="77777777" w:rsidR="008037A4" w:rsidRPr="008037A4" w:rsidRDefault="008037A4" w:rsidP="008037A4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t xml:space="preserve">       </w:t>
      </w:r>
      <w:r>
        <w:rPr>
          <w:color w:val="000000"/>
          <w:spacing w:val="7"/>
          <w:sz w:val="28"/>
          <w:szCs w:val="28"/>
        </w:rPr>
        <w:t>Тема расчетно – графического задания:</w:t>
      </w:r>
      <w:r w:rsidRPr="008037A4">
        <w:rPr>
          <w:color w:val="000000"/>
          <w:spacing w:val="7"/>
          <w:sz w:val="28"/>
          <w:szCs w:val="28"/>
        </w:rPr>
        <w:t xml:space="preserve"> «</w:t>
      </w:r>
      <w:r w:rsidR="00037226">
        <w:rPr>
          <w:color w:val="000000"/>
          <w:spacing w:val="7"/>
          <w:sz w:val="28"/>
          <w:szCs w:val="28"/>
        </w:rPr>
        <w:t>Разработка интерьера в архитектурном стиле</w:t>
      </w:r>
      <w:r w:rsidRPr="008037A4">
        <w:rPr>
          <w:color w:val="000000"/>
          <w:spacing w:val="7"/>
          <w:sz w:val="28"/>
          <w:szCs w:val="28"/>
        </w:rPr>
        <w:t xml:space="preserve">». </w:t>
      </w:r>
    </w:p>
    <w:p w14:paraId="330F7D59" w14:textId="77777777" w:rsidR="008037A4" w:rsidRPr="008037A4" w:rsidRDefault="008037A4" w:rsidP="008037A4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t xml:space="preserve">       Состав работы: </w:t>
      </w:r>
    </w:p>
    <w:p w14:paraId="7448A0A0" w14:textId="77777777" w:rsidR="00B047F4" w:rsidRPr="00B047F4" w:rsidRDefault="00B047F4" w:rsidP="00B047F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47F4">
        <w:rPr>
          <w:sz w:val="28"/>
          <w:szCs w:val="28"/>
        </w:rPr>
        <w:t xml:space="preserve">- </w:t>
      </w:r>
      <w:r w:rsidRPr="00B047F4">
        <w:rPr>
          <w:color w:val="000000"/>
          <w:sz w:val="28"/>
          <w:szCs w:val="28"/>
          <w:shd w:val="clear" w:color="auto" w:fill="FFFFFF"/>
        </w:rPr>
        <w:t>Аспекты психического воздействия геометрии формы пространства интерьера на жизнедеятельность человека.</w:t>
      </w:r>
      <w:r w:rsidRPr="00B047F4">
        <w:rPr>
          <w:sz w:val="28"/>
          <w:szCs w:val="28"/>
        </w:rPr>
        <w:t xml:space="preserve"> </w:t>
      </w:r>
    </w:p>
    <w:p w14:paraId="214701CA" w14:textId="77777777" w:rsidR="00B047F4" w:rsidRPr="00B047F4" w:rsidRDefault="00B047F4" w:rsidP="00B047F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47F4">
        <w:rPr>
          <w:sz w:val="28"/>
          <w:szCs w:val="28"/>
        </w:rPr>
        <w:lastRenderedPageBreak/>
        <w:t>- Психология воздействия цвета в интерьере на жизнедеятельность человека.</w:t>
      </w:r>
    </w:p>
    <w:p w14:paraId="3C1C7494" w14:textId="77777777" w:rsidR="008037A4" w:rsidRPr="00B047F4" w:rsidRDefault="00B047F4" w:rsidP="00B047F4">
      <w:pPr>
        <w:suppressAutoHyphens/>
        <w:spacing w:line="360" w:lineRule="auto"/>
        <w:ind w:left="-567" w:right="-284" w:firstLine="1275"/>
        <w:jc w:val="both"/>
        <w:rPr>
          <w:color w:val="000000"/>
          <w:spacing w:val="7"/>
          <w:sz w:val="28"/>
          <w:szCs w:val="28"/>
        </w:rPr>
      </w:pPr>
      <w:r w:rsidRPr="00B047F4">
        <w:rPr>
          <w:sz w:val="28"/>
          <w:szCs w:val="28"/>
        </w:rPr>
        <w:t>- Влияние освещения на цвет в интерьере. Чувственно-нравственное воздействие света на психологическое состояние человека</w:t>
      </w:r>
      <w:r w:rsidR="008037A4" w:rsidRPr="00B047F4">
        <w:rPr>
          <w:color w:val="000000"/>
          <w:spacing w:val="7"/>
          <w:sz w:val="28"/>
          <w:szCs w:val="28"/>
        </w:rPr>
        <w:t>.</w:t>
      </w:r>
    </w:p>
    <w:p w14:paraId="2AB13592" w14:textId="77777777" w:rsidR="008037A4" w:rsidRP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t>Расчетно – графическое задание выполняется на формате А</w:t>
      </w:r>
      <w:r w:rsidR="00B047F4">
        <w:rPr>
          <w:color w:val="000000"/>
          <w:spacing w:val="7"/>
          <w:sz w:val="28"/>
          <w:szCs w:val="28"/>
        </w:rPr>
        <w:t>3 (альбом)</w:t>
      </w:r>
      <w:r w:rsidRPr="008037A4">
        <w:rPr>
          <w:color w:val="000000"/>
          <w:spacing w:val="7"/>
          <w:sz w:val="28"/>
          <w:szCs w:val="28"/>
        </w:rPr>
        <w:t xml:space="preserve"> в компьютерной технике подачи.</w:t>
      </w:r>
    </w:p>
    <w:p w14:paraId="6B60F9C7" w14:textId="77777777" w:rsidR="00B96012" w:rsidRPr="00163693" w:rsidRDefault="00B96012" w:rsidP="001039AB">
      <w:pPr>
        <w:tabs>
          <w:tab w:val="left" w:pos="993"/>
        </w:tabs>
        <w:suppressAutoHyphens/>
        <w:spacing w:line="360" w:lineRule="auto"/>
        <w:ind w:right="-284"/>
        <w:jc w:val="both"/>
        <w:rPr>
          <w:sz w:val="28"/>
          <w:szCs w:val="28"/>
        </w:rPr>
      </w:pPr>
    </w:p>
    <w:p w14:paraId="025B3C09" w14:textId="77777777"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011AD8C0" w14:textId="77777777"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14:paraId="7DF9E90F" w14:textId="77777777"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 xml:space="preserve">студента проводится с помощью заданий уровня В и С, включающих в себя основные проблемы курса, приведённых в ФОСе. Итоговый контроль предусмотрен в виде </w:t>
      </w:r>
      <w:r w:rsidR="00B047F4">
        <w:rPr>
          <w:sz w:val="28"/>
          <w:szCs w:val="28"/>
        </w:rPr>
        <w:t>зачета</w:t>
      </w:r>
      <w:r w:rsidRPr="00163693">
        <w:rPr>
          <w:sz w:val="28"/>
          <w:szCs w:val="28"/>
        </w:rPr>
        <w:t xml:space="preserve"> в конце семестра.</w:t>
      </w:r>
    </w:p>
    <w:p w14:paraId="776ED4D5" w14:textId="77777777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</w:t>
      </w:r>
      <w:r w:rsidR="00B047F4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дисци</w:t>
      </w:r>
      <w:r w:rsidR="000B4F8F">
        <w:rPr>
          <w:color w:val="000000"/>
          <w:sz w:val="28"/>
          <w:szCs w:val="28"/>
        </w:rPr>
        <w:t>п</w:t>
      </w:r>
      <w:r w:rsidRPr="00163693">
        <w:rPr>
          <w:color w:val="000000"/>
          <w:sz w:val="28"/>
          <w:szCs w:val="28"/>
        </w:rPr>
        <w:t xml:space="preserve">лины. Для полноты учебной информации и ее сравнения лучше использовать не менее двух учебников. </w:t>
      </w:r>
    </w:p>
    <w:p w14:paraId="71E7EE3B" w14:textId="77777777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Основным источником подготовки к </w:t>
      </w:r>
      <w:r w:rsidR="00B047F4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69AB3B34" w14:textId="77777777" w:rsidR="00163693" w:rsidRPr="00163693" w:rsidRDefault="00B047F4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Зачет</w:t>
      </w:r>
      <w:r w:rsidR="00163693" w:rsidRPr="00163693">
        <w:rPr>
          <w:color w:val="000000"/>
          <w:sz w:val="28"/>
          <w:szCs w:val="28"/>
        </w:rPr>
        <w:t xml:space="preserve"> проводится по вопросам, охватывающим весь пройденный материал. Вопросы к </w:t>
      </w:r>
      <w:r>
        <w:rPr>
          <w:color w:val="000000"/>
          <w:sz w:val="28"/>
          <w:szCs w:val="28"/>
        </w:rPr>
        <w:t>зачету</w:t>
      </w:r>
      <w:r w:rsidR="00163693" w:rsidRPr="00163693">
        <w:rPr>
          <w:color w:val="000000"/>
          <w:sz w:val="28"/>
          <w:szCs w:val="28"/>
        </w:rPr>
        <w:t xml:space="preserve"> приводятся в фонде оценочных средств по дисциплине. По окончании ответа </w:t>
      </w:r>
      <w:r>
        <w:rPr>
          <w:color w:val="000000"/>
          <w:sz w:val="28"/>
          <w:szCs w:val="28"/>
        </w:rPr>
        <w:t>преподаватель</w:t>
      </w:r>
      <w:r w:rsidR="00163693" w:rsidRPr="00163693">
        <w:rPr>
          <w:color w:val="000000"/>
          <w:sz w:val="28"/>
          <w:szCs w:val="28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</w:t>
      </w:r>
      <w:r w:rsidR="00163693" w:rsidRPr="00163693">
        <w:rPr>
          <w:color w:val="000000"/>
          <w:sz w:val="28"/>
          <w:szCs w:val="28"/>
        </w:rPr>
        <w:lastRenderedPageBreak/>
        <w:t xml:space="preserve">теоретические знания по современным проблемам </w:t>
      </w:r>
      <w:r w:rsidR="00242B63">
        <w:rPr>
          <w:color w:val="000000"/>
          <w:sz w:val="28"/>
          <w:szCs w:val="28"/>
        </w:rPr>
        <w:t>в области архитектурно – дизайнерского проектирования.</w:t>
      </w:r>
    </w:p>
    <w:p w14:paraId="690B17C6" w14:textId="77777777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037226">
        <w:rPr>
          <w:color w:val="000000"/>
          <w:sz w:val="28"/>
          <w:szCs w:val="28"/>
        </w:rPr>
        <w:t>зачета</w:t>
      </w:r>
      <w:r w:rsidRPr="00163693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14:paraId="699BF79F" w14:textId="77777777"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3F5675" w14:textId="77777777" w:rsidR="00BA23A5" w:rsidRDefault="00BA23A5" w:rsidP="00E01DB3">
      <w:r>
        <w:separator/>
      </w:r>
    </w:p>
  </w:endnote>
  <w:endnote w:type="continuationSeparator" w:id="0">
    <w:p w14:paraId="69525158" w14:textId="77777777" w:rsidR="00BA23A5" w:rsidRDefault="00BA23A5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490571"/>
      <w:docPartObj>
        <w:docPartGallery w:val="Page Numbers (Bottom of Page)"/>
        <w:docPartUnique/>
      </w:docPartObj>
    </w:sdtPr>
    <w:sdtEndPr/>
    <w:sdtContent>
      <w:p w14:paraId="1EC5A9DF" w14:textId="2E6CBDC1"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3CBF">
          <w:rPr>
            <w:noProof/>
          </w:rPr>
          <w:t>2</w:t>
        </w:r>
        <w:r>
          <w:fldChar w:fldCharType="end"/>
        </w:r>
      </w:p>
    </w:sdtContent>
  </w:sdt>
  <w:p w14:paraId="20128583" w14:textId="77777777"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3E04B" w14:textId="77777777" w:rsidR="00BA23A5" w:rsidRDefault="00BA23A5" w:rsidP="00E01DB3">
      <w:r>
        <w:separator/>
      </w:r>
    </w:p>
  </w:footnote>
  <w:footnote w:type="continuationSeparator" w:id="0">
    <w:p w14:paraId="29535CBF" w14:textId="77777777" w:rsidR="00BA23A5" w:rsidRDefault="00BA23A5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37226"/>
    <w:rsid w:val="00061F57"/>
    <w:rsid w:val="000654BA"/>
    <w:rsid w:val="00096267"/>
    <w:rsid w:val="000B4F8F"/>
    <w:rsid w:val="000C0078"/>
    <w:rsid w:val="000D40E4"/>
    <w:rsid w:val="000D5BC2"/>
    <w:rsid w:val="001039AB"/>
    <w:rsid w:val="00163693"/>
    <w:rsid w:val="00180781"/>
    <w:rsid w:val="00181537"/>
    <w:rsid w:val="001E3C09"/>
    <w:rsid w:val="00242B63"/>
    <w:rsid w:val="00246308"/>
    <w:rsid w:val="002B2073"/>
    <w:rsid w:val="002F58F5"/>
    <w:rsid w:val="00341690"/>
    <w:rsid w:val="0036760B"/>
    <w:rsid w:val="00370145"/>
    <w:rsid w:val="003B1309"/>
    <w:rsid w:val="003D6C85"/>
    <w:rsid w:val="0040005F"/>
    <w:rsid w:val="004269E2"/>
    <w:rsid w:val="00437213"/>
    <w:rsid w:val="004455EA"/>
    <w:rsid w:val="00491396"/>
    <w:rsid w:val="00506920"/>
    <w:rsid w:val="00582395"/>
    <w:rsid w:val="005A1B54"/>
    <w:rsid w:val="0061508E"/>
    <w:rsid w:val="00683B7E"/>
    <w:rsid w:val="00685E29"/>
    <w:rsid w:val="00691AB7"/>
    <w:rsid w:val="006B1049"/>
    <w:rsid w:val="006F5113"/>
    <w:rsid w:val="00773359"/>
    <w:rsid w:val="00792821"/>
    <w:rsid w:val="00794AE6"/>
    <w:rsid w:val="007B5B3B"/>
    <w:rsid w:val="007F0A60"/>
    <w:rsid w:val="008037A4"/>
    <w:rsid w:val="0082041B"/>
    <w:rsid w:val="008F6958"/>
    <w:rsid w:val="009249DF"/>
    <w:rsid w:val="00933EDD"/>
    <w:rsid w:val="00937632"/>
    <w:rsid w:val="00A070BC"/>
    <w:rsid w:val="00A07BCB"/>
    <w:rsid w:val="00A16766"/>
    <w:rsid w:val="00A22803"/>
    <w:rsid w:val="00A230C9"/>
    <w:rsid w:val="00A26A7D"/>
    <w:rsid w:val="00A51400"/>
    <w:rsid w:val="00AC5998"/>
    <w:rsid w:val="00AF213C"/>
    <w:rsid w:val="00B047F4"/>
    <w:rsid w:val="00B3665F"/>
    <w:rsid w:val="00B37657"/>
    <w:rsid w:val="00B4046B"/>
    <w:rsid w:val="00B96012"/>
    <w:rsid w:val="00BA23A5"/>
    <w:rsid w:val="00BB1EDE"/>
    <w:rsid w:val="00C23CBF"/>
    <w:rsid w:val="00C25187"/>
    <w:rsid w:val="00C56A05"/>
    <w:rsid w:val="00CC13BF"/>
    <w:rsid w:val="00CD32B2"/>
    <w:rsid w:val="00CD3AD5"/>
    <w:rsid w:val="00CD3E8D"/>
    <w:rsid w:val="00CE3BC0"/>
    <w:rsid w:val="00CF6B4D"/>
    <w:rsid w:val="00D35752"/>
    <w:rsid w:val="00D533CD"/>
    <w:rsid w:val="00D756C2"/>
    <w:rsid w:val="00D950CD"/>
    <w:rsid w:val="00DE220C"/>
    <w:rsid w:val="00DF20B1"/>
    <w:rsid w:val="00DF3556"/>
    <w:rsid w:val="00E01DB3"/>
    <w:rsid w:val="00E035A5"/>
    <w:rsid w:val="00E97EEF"/>
    <w:rsid w:val="00EA707A"/>
    <w:rsid w:val="00F05665"/>
    <w:rsid w:val="00F26636"/>
    <w:rsid w:val="00F41A27"/>
    <w:rsid w:val="00F54330"/>
    <w:rsid w:val="00F768C3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FB52D"/>
  <w15:docId w15:val="{D5F48B36-8F4D-40B3-A77D-AFA6DC652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A4F8D-6842-4877-97AF-9670ADCE4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1149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2</cp:revision>
  <cp:lastPrinted>2019-03-14T06:31:00Z</cp:lastPrinted>
  <dcterms:created xsi:type="dcterms:W3CDTF">2023-08-31T05:08:00Z</dcterms:created>
  <dcterms:modified xsi:type="dcterms:W3CDTF">2023-08-31T05:08:00Z</dcterms:modified>
</cp:coreProperties>
</file>