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3C809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65DCCCD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7868B8B" w14:textId="118E4AA1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5FA440BD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548C6B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59BC514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3E472CC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E14D07A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8EC663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035DBDA7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E41628B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D6E5525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CC566CD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C0591C6" w14:textId="77777777" w:rsidR="00B14CA1" w:rsidRDefault="00B14CA1" w:rsidP="00B14CA1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CB647D2" w14:textId="4D8872BE" w:rsidR="00B14CA1" w:rsidRDefault="00B14CA1" w:rsidP="00B14CA1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</w:t>
      </w:r>
      <w:r w:rsidR="007B4D94">
        <w:rPr>
          <w:i/>
          <w:szCs w:val="28"/>
        </w:rPr>
        <w:t>Б</w:t>
      </w:r>
      <w:proofErr w:type="gramStart"/>
      <w:r w:rsidR="007B4D94">
        <w:rPr>
          <w:i/>
          <w:szCs w:val="28"/>
        </w:rPr>
        <w:t>1.Д.В.Э.</w:t>
      </w:r>
      <w:proofErr w:type="gramEnd"/>
      <w:r w:rsidR="007B4D94">
        <w:rPr>
          <w:i/>
          <w:szCs w:val="28"/>
        </w:rPr>
        <w:t>6.</w:t>
      </w:r>
      <w:r w:rsidR="00DE4D83">
        <w:rPr>
          <w:i/>
          <w:szCs w:val="28"/>
        </w:rPr>
        <w:t>2</w:t>
      </w:r>
      <w:r w:rsidR="007B4D94">
        <w:rPr>
          <w:i/>
          <w:szCs w:val="28"/>
        </w:rPr>
        <w:t xml:space="preserve"> </w:t>
      </w:r>
      <w:r w:rsidR="00DE4D83">
        <w:rPr>
          <w:i/>
          <w:szCs w:val="28"/>
        </w:rPr>
        <w:t>Методика расследования отдельных видов преступлений</w:t>
      </w:r>
      <w:r>
        <w:rPr>
          <w:i/>
          <w:szCs w:val="28"/>
        </w:rPr>
        <w:t>»</w:t>
      </w:r>
    </w:p>
    <w:p w14:paraId="77EE3CE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9A315E8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508C0A5F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2776B4FB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1009CC31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62EB2075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71490C3B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1A672A92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02D8F5B0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5621D3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7B5C8108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26CEF789" w14:textId="77777777" w:rsidR="00B14CA1" w:rsidRDefault="00B14CA1" w:rsidP="00B14CA1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6CFAFE56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73FC1297" w14:textId="77777777" w:rsidR="00B14CA1" w:rsidRDefault="00B14CA1" w:rsidP="00B14CA1">
      <w:pPr>
        <w:pStyle w:val="ReportHead0"/>
        <w:suppressAutoHyphens/>
        <w:rPr>
          <w:szCs w:val="28"/>
        </w:rPr>
      </w:pPr>
      <w:bookmarkStart w:id="0" w:name="BookmarkWhereDelChr13"/>
      <w:bookmarkEnd w:id="0"/>
    </w:p>
    <w:p w14:paraId="286213AF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599D88B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A1540A3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C5D758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72540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350E2274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7A4C7F6C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3C156C8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B2B1CF0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1001D458" w14:textId="77777777" w:rsidR="00B14CA1" w:rsidRDefault="00B14CA1" w:rsidP="00B14CA1">
      <w:pPr>
        <w:suppressAutoHyphens/>
        <w:jc w:val="center"/>
        <w:rPr>
          <w:szCs w:val="28"/>
        </w:rPr>
      </w:pPr>
    </w:p>
    <w:p w14:paraId="313BED71" w14:textId="77777777" w:rsidR="00B14CA1" w:rsidRDefault="00B14CA1" w:rsidP="00B14CA1">
      <w:pPr>
        <w:suppressAutoHyphens/>
        <w:jc w:val="center"/>
        <w:rPr>
          <w:szCs w:val="28"/>
        </w:rPr>
      </w:pPr>
    </w:p>
    <w:p w14:paraId="6310C7BD" w14:textId="77777777" w:rsidR="00B14CA1" w:rsidRDefault="00B14CA1" w:rsidP="00B14CA1">
      <w:pPr>
        <w:suppressAutoHyphens/>
        <w:jc w:val="center"/>
        <w:rPr>
          <w:szCs w:val="28"/>
        </w:rPr>
      </w:pPr>
    </w:p>
    <w:p w14:paraId="15CB86A3" w14:textId="77777777" w:rsidR="00B14CA1" w:rsidRDefault="00B14CA1" w:rsidP="00B14CA1">
      <w:pPr>
        <w:suppressAutoHyphens/>
        <w:jc w:val="center"/>
        <w:rPr>
          <w:szCs w:val="28"/>
        </w:rPr>
      </w:pPr>
    </w:p>
    <w:p w14:paraId="3BF8E10C" w14:textId="77777777" w:rsidR="00B14CA1" w:rsidRDefault="00B14CA1" w:rsidP="00B14CA1">
      <w:pPr>
        <w:suppressAutoHyphens/>
        <w:jc w:val="center"/>
        <w:rPr>
          <w:szCs w:val="28"/>
        </w:rPr>
      </w:pPr>
    </w:p>
    <w:p w14:paraId="55DE6E49" w14:textId="77777777" w:rsidR="00B14CA1" w:rsidRDefault="00B14CA1" w:rsidP="00B14CA1">
      <w:pPr>
        <w:suppressAutoHyphens/>
        <w:jc w:val="center"/>
        <w:rPr>
          <w:szCs w:val="28"/>
        </w:rPr>
      </w:pPr>
    </w:p>
    <w:p w14:paraId="5139DA0F" w14:textId="53E00044" w:rsidR="00B14CA1" w:rsidRPr="007B4D94" w:rsidRDefault="00B14CA1" w:rsidP="00B14CA1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7B4D94">
        <w:rPr>
          <w:sz w:val="28"/>
          <w:szCs w:val="28"/>
        </w:rPr>
        <w:t>Год набора 202</w:t>
      </w:r>
      <w:r w:rsidR="001A4A09">
        <w:rPr>
          <w:sz w:val="28"/>
          <w:szCs w:val="28"/>
        </w:rPr>
        <w:t>4</w:t>
      </w:r>
    </w:p>
    <w:p w14:paraId="336F4EBC" w14:textId="77777777" w:rsidR="00B14CA1" w:rsidRDefault="00B14CA1" w:rsidP="00B14CA1">
      <w:pPr>
        <w:rPr>
          <w:rFonts w:eastAsiaTheme="minorHAnsi"/>
          <w:szCs w:val="22"/>
          <w:lang w:eastAsia="en-US"/>
        </w:rPr>
        <w:sectPr w:rsidR="00B14CA1" w:rsidSect="00003CAB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502C619B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51A952F2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DFED5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4A23F17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5B0636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520A0994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61E42F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1FAD8AA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F56C5AD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EEA68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B6AFB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87FDD7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C5F0958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4F6783E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6FC55A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0F2FDF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504BDC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21F129C0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3BDB816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F000E0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269D7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473112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D64FC6D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634A87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D304A1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96C1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289217C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D68CD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E67C3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B38D8F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E168938" w14:textId="77777777" w:rsidR="00DE4D83" w:rsidRDefault="00DE4D83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E9884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1CE261" w14:textId="515EE13D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DE4D83">
        <w:rPr>
          <w:rFonts w:eastAsia="Calibri"/>
          <w:sz w:val="28"/>
          <w:szCs w:val="28"/>
          <w:lang w:eastAsia="en-US"/>
        </w:rPr>
        <w:t>указания является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DE4D83" w:rsidRPr="00DE4D83">
        <w:rPr>
          <w:iCs/>
          <w:sz w:val="28"/>
          <w:szCs w:val="28"/>
        </w:rPr>
        <w:t>Методика расследования отдельных видов преступлений</w:t>
      </w:r>
      <w:r w:rsidRPr="00DE4D83">
        <w:rPr>
          <w:rFonts w:eastAsia="Calibri"/>
          <w:iCs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 </w:t>
      </w:r>
    </w:p>
    <w:p w14:paraId="4E054560" w14:textId="77777777" w:rsidR="00B14CA1" w:rsidRDefault="00B14CA1" w:rsidP="00B14CA1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B14CA1" w14:paraId="5DA83BB2" w14:textId="77777777" w:rsidTr="00E4339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34A31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21D3C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B14CA1" w14:paraId="265902D2" w14:textId="77777777" w:rsidTr="00E4339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FEA6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3D7C3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B14CA1" w14:paraId="3181DC04" w14:textId="77777777" w:rsidTr="00E4339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07DC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04708" w14:textId="2B208F6C" w:rsidR="00B14CA1" w:rsidRDefault="005917B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B14CA1" w14:paraId="40AE85E3" w14:textId="77777777" w:rsidTr="00E4339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64AF" w14:textId="735BEC00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</w:t>
            </w:r>
            <w:r w:rsidR="00CD0B95">
              <w:rPr>
                <w:color w:val="000000"/>
                <w:spacing w:val="7"/>
                <w:sz w:val="22"/>
                <w:szCs w:val="22"/>
                <w:lang w:eastAsia="en-US"/>
              </w:rPr>
              <w:t>решению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242768"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D889B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CD0B95" w14:paraId="1F95CA97" w14:textId="77777777" w:rsidTr="00E4339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D655" w14:textId="7601FDB2" w:rsidR="00CD0B95" w:rsidRDefault="00CD0B9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 Методические указания по выполнению типовых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C6619" w14:textId="5B7F91CA" w:rsidR="00CD0B95" w:rsidRDefault="005917B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B14CA1" w14:paraId="32A612B5" w14:textId="77777777" w:rsidTr="00E4339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3EAB" w14:textId="6EBD5C71" w:rsidR="00B14CA1" w:rsidRDefault="00E43392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6 </w:t>
            </w:r>
            <w:r>
              <w:rPr>
                <w:color w:val="000000"/>
                <w:spacing w:val="7"/>
                <w:lang w:eastAsia="en-US"/>
              </w:rPr>
              <w:t>Методические указания по изучению разделов курса в системе электронного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7DA7F" w14:textId="14A3977A" w:rsidR="00B14CA1" w:rsidRDefault="005917B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  <w:tr w:rsidR="00731D03" w14:paraId="7CD5CE11" w14:textId="77777777" w:rsidTr="00E4339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97DD" w14:textId="520900D0" w:rsidR="00731D03" w:rsidRDefault="00731D03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7 </w:t>
            </w:r>
            <w:r w:rsidR="00E43392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EBAEC" w14:textId="14390BF1" w:rsidR="00731D03" w:rsidRDefault="00E43392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</w:tbl>
    <w:p w14:paraId="3C0A14C7" w14:textId="77777777" w:rsidR="00B14CA1" w:rsidRDefault="00B14CA1" w:rsidP="00B14CA1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14CA1" w14:paraId="4D699550" w14:textId="77777777" w:rsidTr="00B14CA1">
        <w:tc>
          <w:tcPr>
            <w:tcW w:w="3522" w:type="dxa"/>
          </w:tcPr>
          <w:p w14:paraId="69CBE052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B14CA1" w14:paraId="06E3617C" w14:textId="77777777" w:rsidTr="00B14CA1">
        <w:tc>
          <w:tcPr>
            <w:tcW w:w="3522" w:type="dxa"/>
          </w:tcPr>
          <w:p w14:paraId="6691EAA3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5C1F8599" w14:textId="77777777" w:rsidR="00B14CA1" w:rsidRDefault="00B14CA1" w:rsidP="00B14CA1">
      <w:pPr>
        <w:jc w:val="both"/>
        <w:rPr>
          <w:snapToGrid w:val="0"/>
          <w:sz w:val="22"/>
          <w:szCs w:val="22"/>
        </w:rPr>
      </w:pPr>
    </w:p>
    <w:p w14:paraId="40551739" w14:textId="77777777" w:rsidR="00B14CA1" w:rsidRDefault="00B14CA1" w:rsidP="00B14CA1">
      <w:pPr>
        <w:spacing w:after="200" w:line="276" w:lineRule="auto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br w:type="page"/>
      </w:r>
    </w:p>
    <w:p w14:paraId="1B68BAFA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lastRenderedPageBreak/>
        <w:t xml:space="preserve">МЕТОДИЧЕСКИЕ РЕКОМЕНДАЦИИ СТУДЕНТАМ ДЛЯ ПОДГОТОВКИ К ЛЕКЦИОННЫМ И ПРАКТИЧЕСКИМ ЗАНЯТИЯМ </w:t>
      </w:r>
    </w:p>
    <w:p w14:paraId="1BD9D76C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0F2A1278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133CF7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916B27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26CA285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479B37F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3BE7E395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4A1299CE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46A34309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004F89E3" w14:textId="40CF5091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позднее чем на следующий после </w:t>
      </w:r>
      <w:r w:rsidR="004D6587">
        <w:rPr>
          <w:sz w:val="22"/>
          <w:szCs w:val="22"/>
        </w:rPr>
        <w:t>лекции день</w:t>
      </w:r>
      <w:r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0669863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194F6B31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6CFEBEA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</w:p>
    <w:p w14:paraId="419A2AA4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5262A15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2CD575C1" w14:textId="0FEF02D2" w:rsidR="00B14CA1" w:rsidRDefault="00B14CA1" w:rsidP="00B14C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Изучение </w:t>
      </w:r>
      <w:r w:rsidR="008114C6">
        <w:rPr>
          <w:sz w:val="22"/>
          <w:szCs w:val="22"/>
        </w:rPr>
        <w:t>курса «</w:t>
      </w:r>
      <w:r>
        <w:rPr>
          <w:sz w:val="22"/>
          <w:szCs w:val="22"/>
          <w:lang w:eastAsia="en-US"/>
        </w:rPr>
        <w:t xml:space="preserve">Методика расследования отдельных видов преступлений» </w:t>
      </w:r>
      <w:r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>
        <w:rPr>
          <w:sz w:val="22"/>
          <w:szCs w:val="22"/>
        </w:rPr>
        <w:tab/>
        <w:t xml:space="preserve">Практическое занятия </w:t>
      </w:r>
      <w:r w:rsidR="008114C6">
        <w:rPr>
          <w:sz w:val="22"/>
          <w:szCs w:val="22"/>
        </w:rPr>
        <w:t>по дисциплине</w:t>
      </w:r>
      <w:r>
        <w:rPr>
          <w:sz w:val="22"/>
          <w:szCs w:val="22"/>
        </w:rPr>
        <w:t xml:space="preserve"> </w:t>
      </w:r>
      <w:r w:rsidR="004D6587">
        <w:rPr>
          <w:sz w:val="22"/>
          <w:szCs w:val="22"/>
        </w:rPr>
        <w:t>«</w:t>
      </w:r>
      <w:r w:rsidR="004D6587">
        <w:rPr>
          <w:sz w:val="22"/>
          <w:szCs w:val="22"/>
          <w:lang w:eastAsia="en-US"/>
        </w:rPr>
        <w:t>Методика расследования отдельных видов преступлений»</w:t>
      </w:r>
      <w:r w:rsidR="004D6587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14134874" w14:textId="77777777" w:rsidR="00B14CA1" w:rsidRDefault="00B14CA1" w:rsidP="00B14CA1">
      <w:pPr>
        <w:ind w:firstLine="709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</w:t>
      </w:r>
      <w:r>
        <w:rPr>
          <w:sz w:val="22"/>
          <w:szCs w:val="22"/>
        </w:rPr>
        <w:lastRenderedPageBreak/>
        <w:t xml:space="preserve">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>
        <w:rPr>
          <w:sz w:val="22"/>
          <w:szCs w:val="22"/>
          <w:lang w:eastAsia="en-US"/>
        </w:rPr>
        <w:t>«Криминалистики»</w:t>
      </w:r>
    </w:p>
    <w:p w14:paraId="42CF4DBA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может быть двух видов:</w:t>
      </w:r>
    </w:p>
    <w:p w14:paraId="25E5AC4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источники экономических основ; </w:t>
      </w:r>
    </w:p>
    <w:p w14:paraId="770E826B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источники правовых основ;</w:t>
      </w:r>
    </w:p>
    <w:p w14:paraId="02AE3B4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71250F1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35C11909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BEA4EDA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 собственно составление конспекта.</w:t>
      </w:r>
    </w:p>
    <w:p w14:paraId="76DFE03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05A9110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ответ на поставленный вопрос преподавателя;</w:t>
      </w:r>
    </w:p>
    <w:p w14:paraId="41FEB679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дополнений в ответ других студентов;</w:t>
      </w:r>
    </w:p>
    <w:p w14:paraId="63AB08A3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корректив в ответ других студентах;</w:t>
      </w:r>
    </w:p>
    <w:p w14:paraId="3377366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приведение примеров из практики;</w:t>
      </w:r>
    </w:p>
    <w:p w14:paraId="7F6EB115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выводы по тому или иному вопросу.</w:t>
      </w:r>
    </w:p>
    <w:p w14:paraId="548C5E2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2804CAD2" w14:textId="3596FFEB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изучении курса рекомендуется активное использование периодических изданий: «Вестник криминалистики</w:t>
      </w:r>
      <w:proofErr w:type="gramStart"/>
      <w:r>
        <w:rPr>
          <w:sz w:val="22"/>
          <w:szCs w:val="22"/>
        </w:rPr>
        <w:t>»;  «</w:t>
      </w:r>
      <w:proofErr w:type="gramEnd"/>
      <w:r>
        <w:rPr>
          <w:sz w:val="22"/>
          <w:szCs w:val="22"/>
        </w:rPr>
        <w:t xml:space="preserve">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5AE5AD29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65F655A3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МЕТОДИЧЕСКИЕ РЕКОМЕНДАЦИИ ДЛЯ САМОСТОЯТЕЛЬНОЙ РАБОТЫ СТУДЕНТОВ </w:t>
      </w:r>
    </w:p>
    <w:p w14:paraId="36403518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8419C41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68144ED7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217727" w14:textId="146240D2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r w:rsidR="000B06E8">
        <w:rPr>
          <w:bCs/>
          <w:sz w:val="22"/>
          <w:szCs w:val="22"/>
        </w:rPr>
        <w:t>списка литературы</w:t>
      </w:r>
      <w:r>
        <w:rPr>
          <w:bCs/>
          <w:sz w:val="22"/>
          <w:szCs w:val="22"/>
        </w:rPr>
        <w:t xml:space="preserve"> для подготовки к </w:t>
      </w:r>
      <w:r w:rsidR="00895FE8">
        <w:rPr>
          <w:bCs/>
          <w:sz w:val="22"/>
          <w:szCs w:val="22"/>
        </w:rPr>
        <w:t>практическим</w:t>
      </w:r>
      <w:r>
        <w:rPr>
          <w:bCs/>
          <w:sz w:val="22"/>
          <w:szCs w:val="22"/>
        </w:rPr>
        <w:t xml:space="preserve"> занятиям.</w:t>
      </w:r>
    </w:p>
    <w:p w14:paraId="14E50656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3130CBC3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3805CC5C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517DBB10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>
        <w:rPr>
          <w:rFonts w:eastAsia="TimesNewRomanPS-BoldItalicMT"/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5F7E4641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0A5A059B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3. </w:t>
      </w:r>
      <w:r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3A95C48E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</w:t>
      </w:r>
      <w:r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>
        <w:rPr>
          <w:b/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1EA24CBC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53669745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21C61D24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4858B735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0E7950E3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5F20C5C4" w14:textId="0647B827" w:rsidR="00B14CA1" w:rsidRDefault="00B14CA1" w:rsidP="00B14CA1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</w:t>
      </w:r>
      <w:r w:rsidR="003A5BA3">
        <w:rPr>
          <w:b/>
          <w:bCs/>
          <w:color w:val="000000"/>
          <w:spacing w:val="-1"/>
          <w:sz w:val="22"/>
          <w:szCs w:val="22"/>
        </w:rPr>
        <w:t>решению типовых</w:t>
      </w:r>
      <w:r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074FDDFA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1E037745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0603556E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8F11BC0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>
        <w:rPr>
          <w:rFonts w:eastAsia="Calibri"/>
          <w:sz w:val="22"/>
          <w:szCs w:val="22"/>
        </w:rPr>
        <w:t xml:space="preserve"> </w:t>
      </w:r>
    </w:p>
    <w:p w14:paraId="64C276D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13559A4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6A3A09E5" w14:textId="77777777" w:rsidR="00CD0B95" w:rsidRPr="005D2B8F" w:rsidRDefault="00CD0B95" w:rsidP="00CD0B95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</w:rPr>
      </w:pPr>
      <w:r w:rsidRPr="005D2B8F">
        <w:rPr>
          <w:b/>
          <w:bCs/>
          <w:color w:val="000000"/>
          <w:spacing w:val="-1"/>
        </w:rPr>
        <w:t xml:space="preserve">Методические рекомендации по выполнению </w:t>
      </w:r>
      <w:r>
        <w:rPr>
          <w:b/>
        </w:rPr>
        <w:t>типовых</w:t>
      </w:r>
      <w:r w:rsidRPr="005D2B8F">
        <w:rPr>
          <w:b/>
        </w:rPr>
        <w:t xml:space="preserve"> заданий</w:t>
      </w:r>
    </w:p>
    <w:p w14:paraId="4F9A8862" w14:textId="77777777" w:rsidR="00CD0B95" w:rsidRPr="005D2B8F" w:rsidRDefault="00CD0B95" w:rsidP="00CD0B95">
      <w:pPr>
        <w:ind w:firstLine="720"/>
        <w:jc w:val="both"/>
      </w:pPr>
      <w:r w:rsidRPr="005D2B8F">
        <w:t>Выполнение заданий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766EEA8B" w14:textId="77777777" w:rsidR="00CD0B95" w:rsidRPr="005D2B8F" w:rsidRDefault="00CD0B95" w:rsidP="00CD0B95">
      <w:pPr>
        <w:ind w:firstLine="720"/>
        <w:jc w:val="both"/>
      </w:pPr>
      <w:r w:rsidRPr="005D2B8F">
        <w:t>Перед тем, как приступить к выполнению заданий,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выполнении заданий может оказать ознакомление с опубликованными данными судебной и следственной практики.</w:t>
      </w:r>
    </w:p>
    <w:p w14:paraId="1828D9A0" w14:textId="77777777" w:rsidR="00CD0B95" w:rsidRPr="005D2B8F" w:rsidRDefault="00CD0B95" w:rsidP="00CD0B95">
      <w:pPr>
        <w:ind w:firstLine="720"/>
        <w:jc w:val="both"/>
      </w:pPr>
      <w:r w:rsidRPr="005D2B8F">
        <w:t>Приступая к выполнению заданий,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выполнении задания является анализ правовых норм и сопоставление их с обстоятельствами, изложенными в задании.</w:t>
      </w:r>
    </w:p>
    <w:p w14:paraId="72317DCD" w14:textId="77777777" w:rsidR="00CD0B95" w:rsidRPr="005D2B8F" w:rsidRDefault="00CD0B95" w:rsidP="00CD0B95">
      <w:pPr>
        <w:ind w:firstLine="720"/>
        <w:jc w:val="both"/>
      </w:pPr>
      <w:r w:rsidRPr="005D2B8F">
        <w:lastRenderedPageBreak/>
        <w:t>Выполнение задания должно быть мотивированным, то есть содержащим аргументы в пользу конкретного вывода.</w:t>
      </w:r>
    </w:p>
    <w:p w14:paraId="560D5C68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C548A8F" w14:textId="77777777" w:rsidR="006D088A" w:rsidRPr="00E36E8E" w:rsidRDefault="006D088A" w:rsidP="006D088A">
      <w:pPr>
        <w:shd w:val="clear" w:color="auto" w:fill="FFFFFF"/>
        <w:jc w:val="center"/>
        <w:rPr>
          <w:b/>
        </w:rPr>
      </w:pPr>
      <w:r w:rsidRPr="00E36E8E">
        <w:rPr>
          <w:b/>
          <w:bCs/>
        </w:rPr>
        <w:t xml:space="preserve">Методические рекомендации для обучающихся по </w:t>
      </w:r>
      <w:r w:rsidRPr="00E36E8E">
        <w:rPr>
          <w:b/>
        </w:rPr>
        <w:t>изучению разделов курса</w:t>
      </w:r>
    </w:p>
    <w:p w14:paraId="32547E8B" w14:textId="77777777" w:rsidR="006D088A" w:rsidRPr="00E36E8E" w:rsidRDefault="006D088A" w:rsidP="006D088A">
      <w:pPr>
        <w:shd w:val="clear" w:color="auto" w:fill="FFFFFF"/>
        <w:jc w:val="center"/>
        <w:rPr>
          <w:b/>
        </w:rPr>
      </w:pPr>
      <w:r w:rsidRPr="00E36E8E">
        <w:rPr>
          <w:b/>
        </w:rPr>
        <w:t>в системе электронного обучения</w:t>
      </w:r>
    </w:p>
    <w:p w14:paraId="6E87783B" w14:textId="77777777" w:rsidR="006D088A" w:rsidRPr="00E36E8E" w:rsidRDefault="006D088A" w:rsidP="006D088A">
      <w:pPr>
        <w:shd w:val="clear" w:color="auto" w:fill="FFFFFF"/>
        <w:ind w:firstLine="709"/>
        <w:jc w:val="both"/>
      </w:pPr>
      <w:r w:rsidRPr="00E36E8E">
        <w:rPr>
          <w:bCs/>
        </w:rPr>
        <w:t xml:space="preserve">Обучение в системе электронного обучения следует начать с </w:t>
      </w:r>
      <w:r w:rsidRPr="00E36E8E">
        <w:t>ознакомления с глоссарием, в котором указаны определения основных терминов, используемых авторами курса.</w:t>
      </w:r>
    </w:p>
    <w:p w14:paraId="5E1C5230" w14:textId="77777777" w:rsidR="006D088A" w:rsidRPr="00E36E8E" w:rsidRDefault="006D088A" w:rsidP="006D088A">
      <w:pPr>
        <w:shd w:val="clear" w:color="auto" w:fill="FFFFFF"/>
        <w:ind w:firstLine="708"/>
        <w:jc w:val="both"/>
      </w:pPr>
      <w:r w:rsidRPr="00E36E8E">
        <w:rPr>
          <w:bCs/>
        </w:rPr>
        <w:t xml:space="preserve">Для работы в системе электронного обучения обучающимся необходимо обратить внимание на то, как устроен элемент «Конспект лекции». Вся информация здесь распределена по страницам, а после каждой страницы – проверочные задания (вопросы). Переход от одной страницы лекции к другой возможен только после решения этих заданий. Если на первый вопрос вы ответили неверно, то система автоматически вернёт вас к теоретическому материалу для повторения. Если на 2, 3 и последующие вопросы вы отвечаете с ошибкой, то система позволит решить его еще раз. Если же вы решаете всё верно, то происходит переход к следующей странице лекции. </w:t>
      </w:r>
      <w:r w:rsidRPr="00E36E8E">
        <w:t>К отдельным видеолекциям прилагаются презентации, доступные для скачивания.</w:t>
      </w:r>
    </w:p>
    <w:p w14:paraId="7F89E4DC" w14:textId="77777777" w:rsidR="006D088A" w:rsidRPr="00E36E8E" w:rsidRDefault="006D088A" w:rsidP="006D088A">
      <w:pPr>
        <w:shd w:val="clear" w:color="auto" w:fill="FFFFFF"/>
        <w:ind w:firstLine="708"/>
        <w:jc w:val="both"/>
      </w:pPr>
      <w:r w:rsidRPr="00E36E8E">
        <w:rPr>
          <w:bCs/>
        </w:rPr>
        <w:t>Каждая тема состоит из</w:t>
      </w:r>
      <w:r w:rsidRPr="00E36E8E">
        <w:t> материалов, обязательных для изучения и выполнения: видео-лекции, лекционный материал в формате презентации, конспект лекции с контрольными вопросами, вопросы для самоконтроля, модульный тест, практическое задание.</w:t>
      </w:r>
    </w:p>
    <w:p w14:paraId="681DBB90" w14:textId="77777777" w:rsidR="006D088A" w:rsidRPr="00E36E8E" w:rsidRDefault="006D088A" w:rsidP="006D088A">
      <w:pPr>
        <w:shd w:val="clear" w:color="auto" w:fill="FFFFFF"/>
        <w:ind w:firstLine="708"/>
        <w:jc w:val="both"/>
      </w:pPr>
      <w:r w:rsidRPr="00E36E8E">
        <w:rPr>
          <w:bCs/>
        </w:rPr>
        <w:t>Вопросы на понимание</w:t>
      </w:r>
      <w:r w:rsidRPr="00E36E8E">
        <w:t> сопровождают большую часть лекционного материала. На вопросы необходимо ответить после просмотра лекции. Результаты показывают, насколько Вы были внимательны при просмотре материала. Если Вы ответили неправильно, пересмотрите лекцию еще один раз: у Вас есть вторая попытка.</w:t>
      </w:r>
    </w:p>
    <w:p w14:paraId="57B17607" w14:textId="77777777" w:rsidR="006D088A" w:rsidRPr="00E36E8E" w:rsidRDefault="006D088A" w:rsidP="006D088A">
      <w:pPr>
        <w:shd w:val="clear" w:color="auto" w:fill="FFFFFF"/>
        <w:ind w:firstLine="708"/>
        <w:jc w:val="both"/>
      </w:pPr>
      <w:r w:rsidRPr="00E36E8E">
        <w:t>При выполнении практических и тестовых заданий, вопросов самоконтроля, самостоятельной работы рекомендуем обращаться к библиотеке курса, электронным ресурсам, СПС Гарант, предварительно внимательно изучив лекционный материал.</w:t>
      </w:r>
    </w:p>
    <w:p w14:paraId="4E09C7E7" w14:textId="77777777" w:rsidR="006D088A" w:rsidRPr="00E36E8E" w:rsidRDefault="006D088A" w:rsidP="006D088A">
      <w:pPr>
        <w:shd w:val="clear" w:color="auto" w:fill="FFFFFF"/>
        <w:ind w:firstLine="708"/>
        <w:jc w:val="both"/>
      </w:pPr>
      <w:r w:rsidRPr="00E36E8E">
        <w:rPr>
          <w:bCs/>
        </w:rPr>
        <w:t>Практические задания</w:t>
      </w:r>
      <w:r w:rsidRPr="00E36E8E">
        <w:t> даются к темам каждого модуля и направлены на формирование знаний понятийного аппарата криминалистики, умений и профессиональных навыков толкования, анализа и применения правовых норм в конкретных правовых ситуациях, а также составлению процессуальных документов.</w:t>
      </w:r>
    </w:p>
    <w:p w14:paraId="6846CF31" w14:textId="77777777" w:rsidR="006D088A" w:rsidRPr="00E36E8E" w:rsidRDefault="006D088A" w:rsidP="006D088A">
      <w:pPr>
        <w:jc w:val="both"/>
      </w:pPr>
      <w:r w:rsidRPr="00E36E8E">
        <w:rPr>
          <w:b/>
          <w:bCs/>
          <w:shd w:val="clear" w:color="auto" w:fill="FFFFFF"/>
        </w:rPr>
        <w:t>Оценочный инструментарий</w:t>
      </w:r>
    </w:p>
    <w:p w14:paraId="7F8788AD" w14:textId="77777777" w:rsidR="006D088A" w:rsidRPr="00E36E8E" w:rsidRDefault="006D088A" w:rsidP="006D088A">
      <w:pPr>
        <w:shd w:val="clear" w:color="auto" w:fill="FFFFFF"/>
        <w:jc w:val="both"/>
      </w:pPr>
      <w:r w:rsidRPr="00E36E8E">
        <w:t>Оценка освоения курса выстроена следующим образом:</w:t>
      </w:r>
    </w:p>
    <w:p w14:paraId="0D935B0C" w14:textId="77777777" w:rsidR="006D088A" w:rsidRPr="00E36E8E" w:rsidRDefault="006D088A" w:rsidP="006D088A">
      <w:pPr>
        <w:shd w:val="clear" w:color="auto" w:fill="FFFFFF"/>
        <w:ind w:firstLine="708"/>
        <w:jc w:val="both"/>
      </w:pPr>
      <w:r w:rsidRPr="00E36E8E">
        <w:rPr>
          <w:bCs/>
        </w:rPr>
        <w:t>Модульный тест</w:t>
      </w:r>
      <w:r w:rsidRPr="00E36E8E">
        <w:rPr>
          <w:b/>
          <w:bCs/>
        </w:rPr>
        <w:t> </w:t>
      </w:r>
      <w:r w:rsidRPr="00E36E8E">
        <w:t>проводится по материалам текущего модуля и необходим для закрепления пройденного материала. Выполнение всех модульных тестов позволит успешно пройти итоговый тест.</w:t>
      </w:r>
    </w:p>
    <w:p w14:paraId="69189B1F" w14:textId="77777777" w:rsidR="006D088A" w:rsidRPr="00E36E8E" w:rsidRDefault="006D088A" w:rsidP="006D088A">
      <w:pPr>
        <w:shd w:val="clear" w:color="auto" w:fill="FFFFFF"/>
        <w:ind w:firstLine="709"/>
        <w:jc w:val="both"/>
      </w:pPr>
      <w:r w:rsidRPr="00E36E8E">
        <w:rPr>
          <w:bCs/>
        </w:rPr>
        <w:t>Итоговый тест</w:t>
      </w:r>
      <w:r w:rsidRPr="00E36E8E">
        <w:rPr>
          <w:b/>
          <w:bCs/>
        </w:rPr>
        <w:t> </w:t>
      </w:r>
      <w:r w:rsidRPr="00E36E8E">
        <w:t>проводится по материалам всего курса после изучения всех тем, выполняется в конце курса. Необходимо отметить, что вопросы могут предусматривать множественный выбор (правильных ответов не один, а несколько, либо все указанные варианты - верные) – в этом случае, если Вы выберете только 1 правильный ответ, то он не будет засчитан как правильный.</w:t>
      </w:r>
    </w:p>
    <w:p w14:paraId="0DDA4CED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65E04724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1D07059C" w14:textId="0AC5EB4B" w:rsidR="00B14CA1" w:rsidRDefault="00B14CA1" w:rsidP="00B14CA1">
      <w:pPr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316EF1BD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083C9EC1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18A30358" w14:textId="75EDB1B6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Основной формой промежуточной аттестации, по дисциплине «</w:t>
      </w:r>
      <w:r w:rsidR="000B06E8">
        <w:rPr>
          <w:color w:val="000000"/>
          <w:sz w:val="22"/>
          <w:szCs w:val="22"/>
        </w:rPr>
        <w:t>Методика расследования отдельных видов преступлений</w:t>
      </w:r>
      <w:r>
        <w:rPr>
          <w:color w:val="000000"/>
          <w:sz w:val="22"/>
          <w:szCs w:val="22"/>
        </w:rPr>
        <w:t xml:space="preserve">» является дифференцированный зачет. </w:t>
      </w:r>
    </w:p>
    <w:p w14:paraId="40C4076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3B5D02B7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7A3DE977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343262E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соответствия уровня и качества подготовки бакалавра (магистра), специалиста;</w:t>
      </w:r>
    </w:p>
    <w:p w14:paraId="0C092EAF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57509F3A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4AF961FD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5C3112A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1A59883" w14:textId="1E86AF9E" w:rsidR="00B14CA1" w:rsidRDefault="00B14CA1" w:rsidP="00B14CA1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экзаменационный билет включено </w:t>
      </w:r>
      <w:r w:rsidR="00E52B17">
        <w:rPr>
          <w:sz w:val="22"/>
          <w:szCs w:val="22"/>
        </w:rPr>
        <w:t xml:space="preserve">один </w:t>
      </w:r>
      <w:r>
        <w:rPr>
          <w:sz w:val="22"/>
          <w:szCs w:val="22"/>
        </w:rPr>
        <w:t>теоретически</w:t>
      </w:r>
      <w:r w:rsidR="00E52B17">
        <w:rPr>
          <w:sz w:val="22"/>
          <w:szCs w:val="22"/>
        </w:rPr>
        <w:t>й</w:t>
      </w:r>
      <w:r>
        <w:rPr>
          <w:sz w:val="22"/>
          <w:szCs w:val="22"/>
        </w:rPr>
        <w:t xml:space="preserve"> вопрос и практическое задание, соответствующие содержанию формируемых компетенций. </w:t>
      </w:r>
      <w:proofErr w:type="spellStart"/>
      <w:r w:rsidR="00E52B17">
        <w:rPr>
          <w:sz w:val="22"/>
          <w:szCs w:val="22"/>
        </w:rPr>
        <w:t>Дифф</w:t>
      </w:r>
      <w:proofErr w:type="spellEnd"/>
      <w:r w:rsidR="00E52B17">
        <w:rPr>
          <w:sz w:val="22"/>
          <w:szCs w:val="22"/>
        </w:rPr>
        <w:t>. зачет</w:t>
      </w:r>
      <w:r>
        <w:rPr>
          <w:sz w:val="22"/>
          <w:szCs w:val="22"/>
        </w:rPr>
        <w:t xml:space="preserve"> проводится в устной форме. На ответ студенту отводится 15 минут. За ответ на теоретические вопросы студент может получить максимально </w:t>
      </w:r>
      <w:r>
        <w:rPr>
          <w:sz w:val="22"/>
          <w:szCs w:val="22"/>
          <w:u w:val="single"/>
        </w:rPr>
        <w:t>5</w:t>
      </w:r>
      <w:r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8D8BF7E" w14:textId="77777777" w:rsidR="00B14CA1" w:rsidRDefault="00B14CA1" w:rsidP="00B14CA1">
      <w:pPr>
        <w:rPr>
          <w:sz w:val="22"/>
          <w:szCs w:val="22"/>
        </w:rPr>
      </w:pPr>
    </w:p>
    <w:p w14:paraId="1E371FD0" w14:textId="77777777" w:rsidR="00B14CA1" w:rsidRDefault="00B14CA1" w:rsidP="00B14CA1">
      <w:pPr>
        <w:rPr>
          <w:sz w:val="22"/>
          <w:szCs w:val="22"/>
        </w:rPr>
      </w:pPr>
    </w:p>
    <w:p w14:paraId="43CC3CA3" w14:textId="77777777" w:rsidR="00B14CA1" w:rsidRDefault="00B14CA1" w:rsidP="00B14CA1">
      <w:pPr>
        <w:rPr>
          <w:sz w:val="22"/>
          <w:szCs w:val="22"/>
        </w:rPr>
      </w:pPr>
    </w:p>
    <w:p w14:paraId="5913D661" w14:textId="77777777" w:rsidR="00B45972" w:rsidRDefault="00B45972"/>
    <w:sectPr w:rsidR="00B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C053C" w14:textId="77777777" w:rsidR="00003CAB" w:rsidRDefault="00003CAB" w:rsidP="005917B8">
      <w:r>
        <w:separator/>
      </w:r>
    </w:p>
  </w:endnote>
  <w:endnote w:type="continuationSeparator" w:id="0">
    <w:p w14:paraId="1973D7F6" w14:textId="77777777" w:rsidR="00003CAB" w:rsidRDefault="00003CAB" w:rsidP="0059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6951640"/>
      <w:docPartObj>
        <w:docPartGallery w:val="Page Numbers (Bottom of Page)"/>
        <w:docPartUnique/>
      </w:docPartObj>
    </w:sdtPr>
    <w:sdtContent>
      <w:p w14:paraId="13C01620" w14:textId="17BA2695" w:rsidR="005917B8" w:rsidRDefault="005917B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C6F0EE" w14:textId="77777777" w:rsidR="005917B8" w:rsidRDefault="005917B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12121" w14:textId="77777777" w:rsidR="00003CAB" w:rsidRDefault="00003CAB" w:rsidP="005917B8">
      <w:r>
        <w:separator/>
      </w:r>
    </w:p>
  </w:footnote>
  <w:footnote w:type="continuationSeparator" w:id="0">
    <w:p w14:paraId="6346691B" w14:textId="77777777" w:rsidR="00003CAB" w:rsidRDefault="00003CAB" w:rsidP="0059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71440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6627183">
    <w:abstractNumId w:val="1"/>
  </w:num>
  <w:num w:numId="3" w16cid:durableId="528642943">
    <w:abstractNumId w:val="3"/>
  </w:num>
  <w:num w:numId="4" w16cid:durableId="125679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2D"/>
    <w:rsid w:val="00003CAB"/>
    <w:rsid w:val="000B06E8"/>
    <w:rsid w:val="0013482D"/>
    <w:rsid w:val="001A4A09"/>
    <w:rsid w:val="001C1E6B"/>
    <w:rsid w:val="00222C83"/>
    <w:rsid w:val="00242768"/>
    <w:rsid w:val="003A5BA3"/>
    <w:rsid w:val="004D5673"/>
    <w:rsid w:val="004D6587"/>
    <w:rsid w:val="005917B8"/>
    <w:rsid w:val="005F2883"/>
    <w:rsid w:val="00603E3D"/>
    <w:rsid w:val="006D088A"/>
    <w:rsid w:val="00731D03"/>
    <w:rsid w:val="007B4D94"/>
    <w:rsid w:val="008114C6"/>
    <w:rsid w:val="00895FE8"/>
    <w:rsid w:val="00897B31"/>
    <w:rsid w:val="00A335EB"/>
    <w:rsid w:val="00B14CA1"/>
    <w:rsid w:val="00B45972"/>
    <w:rsid w:val="00CD0B95"/>
    <w:rsid w:val="00DE4D83"/>
    <w:rsid w:val="00E43392"/>
    <w:rsid w:val="00E5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7CBB"/>
  <w15:chartTrackingRefBased/>
  <w15:docId w15:val="{F0316482-25EE-4B94-8C7E-533AC10D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14CA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4">
    <w:name w:val="Текст Знак"/>
    <w:aliases w:val="Знак Знак"/>
    <w:basedOn w:val="a0"/>
    <w:link w:val="a5"/>
    <w:semiHidden/>
    <w:locked/>
    <w:rsid w:val="00B14CA1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semiHidden/>
    <w:unhideWhenUsed/>
    <w:rsid w:val="00B14CA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B14CA1"/>
    <w:rPr>
      <w:rFonts w:ascii="Consolas" w:eastAsia="Times New Roman" w:hAnsi="Consolas" w:cs="Times New Roman"/>
      <w:sz w:val="21"/>
      <w:szCs w:val="21"/>
      <w:lang w:eastAsia="ru-RU"/>
    </w:rPr>
  </w:style>
  <w:style w:type="paragraph" w:styleId="a6">
    <w:name w:val="List Paragraph"/>
    <w:basedOn w:val="a"/>
    <w:qFormat/>
    <w:rsid w:val="00B14CA1"/>
    <w:pPr>
      <w:ind w:left="720"/>
      <w:contextualSpacing/>
    </w:pPr>
  </w:style>
  <w:style w:type="paragraph" w:customStyle="1" w:styleId="Default">
    <w:name w:val="Default"/>
    <w:rsid w:val="00B14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locked/>
    <w:rsid w:val="00B14CA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B14CA1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rsid w:val="00B14C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B14CA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917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1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17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17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2608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1</cp:lastModifiedBy>
  <cp:revision>20</cp:revision>
  <cp:lastPrinted>2024-04-29T14:33:00Z</cp:lastPrinted>
  <dcterms:created xsi:type="dcterms:W3CDTF">2021-04-02T15:51:00Z</dcterms:created>
  <dcterms:modified xsi:type="dcterms:W3CDTF">2024-04-29T14:35:00Z</dcterms:modified>
</cp:coreProperties>
</file>