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D3E" w:rsidRDefault="003E5D3E" w:rsidP="003E5D3E">
      <w:pPr>
        <w:ind w:firstLine="709"/>
        <w:jc w:val="right"/>
        <w:rPr>
          <w:rFonts w:eastAsia="Calibri"/>
          <w:b/>
          <w:i/>
        </w:rPr>
      </w:pPr>
      <w:r>
        <w:rPr>
          <w:rFonts w:eastAsia="Calibri"/>
          <w:b/>
          <w:i/>
        </w:rPr>
        <w:t>На правах рукописи</w:t>
      </w:r>
    </w:p>
    <w:p w:rsidR="003E5D3E" w:rsidRDefault="003E5D3E" w:rsidP="003E5D3E">
      <w:pPr>
        <w:ind w:firstLine="709"/>
        <w:rPr>
          <w:rFonts w:eastAsia="Calibri"/>
        </w:rPr>
      </w:pPr>
    </w:p>
    <w:p w:rsidR="003E5D3E" w:rsidRDefault="003E5D3E" w:rsidP="003E5D3E">
      <w:pPr>
        <w:ind w:firstLine="709"/>
        <w:jc w:val="center"/>
        <w:rPr>
          <w:rFonts w:eastAsia="Calibri"/>
        </w:rPr>
      </w:pP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Российской Федерации</w:t>
      </w:r>
    </w:p>
    <w:p w:rsidR="003E5D3E" w:rsidRDefault="003E5D3E" w:rsidP="003E5D3E">
      <w:pPr>
        <w:ind w:firstLine="709"/>
        <w:jc w:val="center"/>
        <w:rPr>
          <w:rFonts w:eastAsia="Calibri"/>
        </w:rPr>
      </w:pPr>
    </w:p>
    <w:p w:rsidR="003E5D3E" w:rsidRDefault="003E5D3E" w:rsidP="003E5D3E">
      <w:pPr>
        <w:jc w:val="center"/>
        <w:rPr>
          <w:rFonts w:eastAsia="Calibri"/>
        </w:rPr>
      </w:pPr>
      <w:r>
        <w:rPr>
          <w:rFonts w:eastAsia="Calibri"/>
        </w:rPr>
        <w:t>Федеральное государственное бюджетное образовательное учреждение</w:t>
      </w:r>
    </w:p>
    <w:p w:rsidR="003E5D3E" w:rsidRDefault="003E5D3E" w:rsidP="003E5D3E">
      <w:pPr>
        <w:ind w:firstLine="709"/>
        <w:jc w:val="center"/>
        <w:rPr>
          <w:rFonts w:eastAsia="Calibri"/>
        </w:rPr>
      </w:pPr>
      <w:r>
        <w:rPr>
          <w:rFonts w:eastAsia="Calibri"/>
        </w:rPr>
        <w:t>высшего образования</w:t>
      </w:r>
    </w:p>
    <w:p w:rsidR="003E5D3E" w:rsidRDefault="003E5D3E" w:rsidP="003E5D3E">
      <w:pPr>
        <w:ind w:firstLine="709"/>
        <w:jc w:val="center"/>
        <w:rPr>
          <w:rFonts w:eastAsia="Calibri"/>
        </w:rPr>
      </w:pPr>
      <w:r>
        <w:rPr>
          <w:rFonts w:eastAsia="Calibri"/>
        </w:rPr>
        <w:t>«Оренбургский государственный университет»</w:t>
      </w:r>
    </w:p>
    <w:p w:rsidR="003E5D3E" w:rsidRDefault="003E5D3E" w:rsidP="003E5D3E">
      <w:pPr>
        <w:ind w:firstLine="709"/>
        <w:jc w:val="center"/>
        <w:rPr>
          <w:rFonts w:eastAsia="Calibri"/>
          <w:sz w:val="32"/>
          <w:szCs w:val="32"/>
        </w:rPr>
      </w:pPr>
    </w:p>
    <w:p w:rsidR="003E5D3E" w:rsidRDefault="003E5D3E" w:rsidP="003E5D3E">
      <w:pPr>
        <w:ind w:firstLine="709"/>
        <w:jc w:val="center"/>
        <w:rPr>
          <w:rFonts w:eastAsia="Calibri"/>
        </w:rPr>
      </w:pPr>
      <w:r>
        <w:rPr>
          <w:rFonts w:eastAsia="Calibri"/>
        </w:rPr>
        <w:t>Кафедра маркетинга и торгового дела</w:t>
      </w:r>
    </w:p>
    <w:p w:rsidR="003E5D3E" w:rsidRDefault="003E5D3E" w:rsidP="003E5D3E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</w:rPr>
      </w:pPr>
    </w:p>
    <w:p w:rsidR="003E5D3E" w:rsidRDefault="003E5D3E" w:rsidP="003E5D3E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3E5D3E" w:rsidRDefault="003E5D3E" w:rsidP="003E5D3E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Cs w:val="28"/>
        </w:rPr>
      </w:pPr>
    </w:p>
    <w:p w:rsidR="003E5D3E" w:rsidRDefault="003E5D3E" w:rsidP="003E5D3E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Cs w:val="28"/>
        </w:rPr>
      </w:pPr>
    </w:p>
    <w:p w:rsidR="003E5D3E" w:rsidRDefault="003E5D3E" w:rsidP="003E5D3E">
      <w:pPr>
        <w:jc w:val="center"/>
        <w:rPr>
          <w:rFonts w:eastAsia="Calibri" w:cs="Times New Roman"/>
        </w:rPr>
      </w:pPr>
      <w:r>
        <w:rPr>
          <w:rFonts w:eastAsia="Calibri"/>
        </w:rPr>
        <w:t>Методические указания для обучающихся по освоению дисциплины</w:t>
      </w:r>
    </w:p>
    <w:p w:rsidR="003A60EF" w:rsidRDefault="003E5D3E" w:rsidP="003E5D3E">
      <w:pPr>
        <w:suppressAutoHyphens/>
        <w:jc w:val="center"/>
        <w:rPr>
          <w:rFonts w:cs="Times New Roman"/>
          <w:i/>
        </w:rPr>
      </w:pPr>
      <w:r w:rsidRPr="00083B20">
        <w:rPr>
          <w:rFonts w:cs="Times New Roman"/>
          <w:i/>
        </w:rPr>
        <w:t xml:space="preserve"> </w:t>
      </w:r>
      <w:r w:rsidR="00083B20" w:rsidRPr="00083B20">
        <w:rPr>
          <w:rFonts w:cs="Times New Roman"/>
          <w:i/>
        </w:rPr>
        <w:t>«</w:t>
      </w:r>
      <w:r w:rsidR="003067EA">
        <w:rPr>
          <w:rFonts w:cs="Times New Roman"/>
          <w:i/>
        </w:rPr>
        <w:t>Современная концепция м</w:t>
      </w:r>
      <w:r w:rsidR="00083B20" w:rsidRPr="00083B20">
        <w:rPr>
          <w:rFonts w:cs="Times New Roman"/>
          <w:i/>
        </w:rPr>
        <w:t>аркетинг</w:t>
      </w:r>
      <w:r w:rsidR="003067EA">
        <w:rPr>
          <w:rFonts w:cs="Times New Roman"/>
          <w:i/>
        </w:rPr>
        <w:t>а</w:t>
      </w:r>
      <w:r w:rsidR="00083B20" w:rsidRPr="00083B20">
        <w:rPr>
          <w:rFonts w:cs="Times New Roman"/>
          <w:i/>
        </w:rPr>
        <w:t>»</w:t>
      </w:r>
    </w:p>
    <w:p w:rsidR="00083B20" w:rsidRPr="0045254E" w:rsidRDefault="00083B20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Уровень высшего образования</w:t>
      </w:r>
    </w:p>
    <w:p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БАКАЛАВРИАТ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Направление подготовки</w:t>
      </w:r>
    </w:p>
    <w:p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38</w:t>
      </w:r>
      <w:r w:rsidRPr="0045254E">
        <w:rPr>
          <w:rFonts w:cs="Times New Roman"/>
          <w:i/>
          <w:sz w:val="24"/>
          <w:u w:val="single"/>
        </w:rPr>
        <w:t>.03.0</w:t>
      </w:r>
      <w:r w:rsidR="00083B20">
        <w:rPr>
          <w:rFonts w:cs="Times New Roman"/>
          <w:i/>
          <w:sz w:val="24"/>
          <w:u w:val="single"/>
        </w:rPr>
        <w:t>2</w:t>
      </w:r>
      <w:r w:rsidRPr="0045254E">
        <w:rPr>
          <w:rFonts w:cs="Times New Roman"/>
          <w:i/>
          <w:sz w:val="24"/>
          <w:u w:val="single"/>
        </w:rPr>
        <w:t xml:space="preserve"> </w:t>
      </w:r>
      <w:r w:rsidR="00083B20">
        <w:rPr>
          <w:rFonts w:cs="Times New Roman"/>
          <w:i/>
          <w:sz w:val="24"/>
          <w:u w:val="single"/>
        </w:rPr>
        <w:t>Менеджмент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>(код и наименование направления подготовки)</w:t>
      </w:r>
    </w:p>
    <w:p w:rsidR="00083B20" w:rsidRPr="0045254E" w:rsidRDefault="00854D76" w:rsidP="002D5585">
      <w:pPr>
        <w:suppressAutoHyphens/>
        <w:jc w:val="center"/>
        <w:rPr>
          <w:rFonts w:eastAsia="Calibri" w:cs="Times New Roman"/>
          <w:i/>
          <w:sz w:val="24"/>
          <w:u w:val="single"/>
        </w:rPr>
      </w:pPr>
      <w:r>
        <w:rPr>
          <w:rFonts w:eastAsia="Calibri" w:cs="Times New Roman"/>
          <w:i/>
          <w:sz w:val="24"/>
          <w:u w:val="single"/>
        </w:rPr>
        <w:t>М</w:t>
      </w:r>
      <w:r w:rsidR="00E06515">
        <w:rPr>
          <w:rFonts w:eastAsia="Calibri" w:cs="Times New Roman"/>
          <w:i/>
          <w:sz w:val="24"/>
          <w:u w:val="single"/>
        </w:rPr>
        <w:t>енеджмент организации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Квалификация</w:t>
      </w:r>
    </w:p>
    <w:p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 w:rsidRPr="0045254E">
        <w:rPr>
          <w:rFonts w:cs="Times New Roman"/>
          <w:i/>
          <w:sz w:val="24"/>
          <w:u w:val="single"/>
        </w:rPr>
        <w:t>Бакалавр</w:t>
      </w:r>
    </w:p>
    <w:p w:rsidR="003A60EF" w:rsidRPr="0045254E" w:rsidRDefault="003A60EF" w:rsidP="003A60EF">
      <w:pPr>
        <w:suppressAutoHyphens/>
        <w:spacing w:before="120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Форма обучения</w:t>
      </w:r>
    </w:p>
    <w:p w:rsidR="003A60EF" w:rsidRPr="0045254E" w:rsidRDefault="003443F9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О</w:t>
      </w:r>
      <w:r w:rsidR="003A60EF" w:rsidRPr="0045254E">
        <w:rPr>
          <w:rFonts w:cs="Times New Roman"/>
          <w:i/>
          <w:sz w:val="24"/>
          <w:u w:val="single"/>
        </w:rPr>
        <w:t>чная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bookmarkStart w:id="0" w:name="BookmarkWhereDelChr13"/>
      <w:bookmarkEnd w:id="0"/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E978CA" w:rsidP="003A60EF">
      <w:pPr>
        <w:suppressAutoHyphens/>
        <w:jc w:val="center"/>
        <w:rPr>
          <w:rFonts w:cs="Times New Roman"/>
          <w:sz w:val="24"/>
        </w:rPr>
        <w:sectPr w:rsidR="003A60EF" w:rsidRPr="0045254E" w:rsidSect="00DB166F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cs="Times New Roman"/>
          <w:sz w:val="24"/>
        </w:rPr>
        <w:t>Год набора 2024</w:t>
      </w: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Составитель </w:t>
      </w:r>
      <w:r w:rsidRPr="0045254E">
        <w:rPr>
          <w:rFonts w:eastAsia="Calibri" w:cs="Times New Roman"/>
          <w:szCs w:val="28"/>
        </w:rPr>
        <w:t xml:space="preserve">_____________________ </w:t>
      </w:r>
      <w:r>
        <w:rPr>
          <w:rFonts w:eastAsia="Calibri" w:cs="Times New Roman"/>
          <w:szCs w:val="28"/>
        </w:rPr>
        <w:t>Н.В. Лужнова</w:t>
      </w: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eastAsia="Calibri" w:cs="Times New Roman"/>
          <w:szCs w:val="28"/>
        </w:rPr>
        <w:t>маркетинга</w:t>
      </w:r>
      <w:r w:rsidR="003B330B">
        <w:rPr>
          <w:rFonts w:eastAsia="Calibri" w:cs="Times New Roman"/>
          <w:szCs w:val="28"/>
        </w:rPr>
        <w:t xml:space="preserve"> и торгового дела</w:t>
      </w: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>Заведующий кафедрой ________________________</w:t>
      </w:r>
      <w:r>
        <w:rPr>
          <w:rFonts w:eastAsia="Calibri" w:cs="Times New Roman"/>
          <w:szCs w:val="28"/>
        </w:rPr>
        <w:t xml:space="preserve">О.М. </w:t>
      </w:r>
      <w:proofErr w:type="spellStart"/>
      <w:r>
        <w:rPr>
          <w:rFonts w:eastAsia="Calibri" w:cs="Times New Roman"/>
          <w:szCs w:val="28"/>
        </w:rPr>
        <w:t>Калиева</w:t>
      </w:r>
      <w:proofErr w:type="spellEnd"/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Default="003A60EF" w:rsidP="003A60EF">
      <w:pPr>
        <w:spacing w:after="200" w:line="276" w:lineRule="auto"/>
        <w:rPr>
          <w:rFonts w:eastAsia="Times New Roman" w:cs="Times New Roman"/>
          <w:sz w:val="24"/>
          <w:szCs w:val="24"/>
        </w:rPr>
      </w:pPr>
      <w:r w:rsidRPr="0045254E">
        <w:rPr>
          <w:rFonts w:eastAsia="Calibri" w:cs="Times New Roman"/>
          <w:szCs w:val="28"/>
        </w:rPr>
        <w:t xml:space="preserve">Методические указания </w:t>
      </w:r>
      <w:r>
        <w:rPr>
          <w:rFonts w:eastAsia="Calibri" w:cs="Times New Roman"/>
          <w:szCs w:val="28"/>
        </w:rPr>
        <w:t>являются приложением к рабоч</w:t>
      </w:r>
      <w:r w:rsidR="002D5585">
        <w:rPr>
          <w:rFonts w:eastAsia="Calibri" w:cs="Times New Roman"/>
          <w:szCs w:val="28"/>
        </w:rPr>
        <w:t>ей</w:t>
      </w:r>
      <w:r w:rsidRPr="0045254E">
        <w:rPr>
          <w:rFonts w:eastAsia="Calibri" w:cs="Times New Roman"/>
          <w:szCs w:val="28"/>
        </w:rPr>
        <w:t xml:space="preserve"> программ</w:t>
      </w:r>
      <w:r w:rsidR="002D5585">
        <w:rPr>
          <w:rFonts w:eastAsia="Calibri" w:cs="Times New Roman"/>
          <w:szCs w:val="28"/>
        </w:rPr>
        <w:t>е</w:t>
      </w:r>
      <w:r w:rsidRPr="0045254E">
        <w:rPr>
          <w:rFonts w:eastAsia="Calibri" w:cs="Times New Roman"/>
          <w:szCs w:val="28"/>
        </w:rPr>
        <w:t xml:space="preserve"> по дисциплине </w:t>
      </w:r>
      <w:r>
        <w:rPr>
          <w:rFonts w:eastAsia="Calibri" w:cs="Times New Roman"/>
          <w:szCs w:val="28"/>
        </w:rPr>
        <w:t>«</w:t>
      </w:r>
      <w:r w:rsidR="00377DE5">
        <w:rPr>
          <w:rFonts w:eastAsia="Calibri" w:cs="Times New Roman"/>
          <w:szCs w:val="28"/>
        </w:rPr>
        <w:t>Современная концепция м</w:t>
      </w:r>
      <w:r>
        <w:rPr>
          <w:rFonts w:eastAsia="Calibri" w:cs="Times New Roman"/>
          <w:szCs w:val="28"/>
        </w:rPr>
        <w:t>аркетинг</w:t>
      </w:r>
      <w:r w:rsidR="00377DE5">
        <w:rPr>
          <w:rFonts w:eastAsia="Calibri" w:cs="Times New Roman"/>
          <w:szCs w:val="28"/>
        </w:rPr>
        <w:t>а</w:t>
      </w:r>
      <w:r>
        <w:rPr>
          <w:rFonts w:eastAsia="Calibri" w:cs="Times New Roman"/>
          <w:szCs w:val="28"/>
        </w:rPr>
        <w:t>»</w:t>
      </w:r>
      <w:r w:rsidRPr="0045254E">
        <w:rPr>
          <w:rFonts w:eastAsia="Calibri" w:cs="Times New Roman"/>
          <w:szCs w:val="28"/>
        </w:rPr>
        <w:t>, зарегистрированн</w:t>
      </w:r>
      <w:r w:rsidR="002D5585">
        <w:rPr>
          <w:rFonts w:eastAsia="Calibri" w:cs="Times New Roman"/>
          <w:szCs w:val="28"/>
        </w:rPr>
        <w:t>ой</w:t>
      </w:r>
      <w:r w:rsidRPr="0045254E">
        <w:rPr>
          <w:rFonts w:eastAsia="Calibri" w:cs="Times New Roman"/>
          <w:szCs w:val="28"/>
        </w:rPr>
        <w:t xml:space="preserve"> в ЦИТ под учетным номер</w:t>
      </w:r>
      <w:r w:rsidR="002D5585">
        <w:rPr>
          <w:rFonts w:eastAsia="Calibri" w:cs="Times New Roman"/>
          <w:szCs w:val="28"/>
        </w:rPr>
        <w:t>ом</w:t>
      </w:r>
      <w:r w:rsidRPr="0045254E">
        <w:rPr>
          <w:rFonts w:eastAsia="Calibri" w:cs="Times New Roman"/>
          <w:szCs w:val="28"/>
        </w:rPr>
        <w:t xml:space="preserve">___________ </w:t>
      </w:r>
      <w:r w:rsidRPr="0045254E">
        <w:rPr>
          <w:rFonts w:eastAsia="Times New Roman" w:cs="Times New Roman"/>
          <w:sz w:val="24"/>
          <w:szCs w:val="24"/>
        </w:rPr>
        <w:t xml:space="preserve"> </w:t>
      </w:r>
    </w:p>
    <w:p w:rsidR="003A60EF" w:rsidRPr="0045254E" w:rsidRDefault="003A60EF" w:rsidP="003A60EF">
      <w:pPr>
        <w:spacing w:after="200" w:line="276" w:lineRule="auto"/>
        <w:rPr>
          <w:rFonts w:eastAsia="Times New Roman" w:cs="Times New Roman"/>
          <w:sz w:val="24"/>
          <w:szCs w:val="24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350257111"/>
        <w:docPartObj>
          <w:docPartGallery w:val="Table of Contents"/>
          <w:docPartUnique/>
        </w:docPartObj>
      </w:sdtPr>
      <w:sdtEndPr/>
      <w:sdtContent>
        <w:p w:rsidR="003A60EF" w:rsidRDefault="003A60EF" w:rsidP="003A60EF">
          <w:pPr>
            <w:pStyle w:val="a3"/>
            <w:jc w:val="center"/>
            <w:rPr>
              <w:color w:val="000000" w:themeColor="text1"/>
            </w:rPr>
          </w:pPr>
          <w:r>
            <w:rPr>
              <w:color w:val="000000" w:themeColor="text1"/>
            </w:rPr>
            <w:t>Содержание</w:t>
          </w:r>
        </w:p>
        <w:p w:rsidR="003A60EF" w:rsidRPr="00CE0B19" w:rsidRDefault="003A60EF" w:rsidP="003A60EF">
          <w:pPr>
            <w:rPr>
              <w:lang w:eastAsia="ru-RU"/>
            </w:rPr>
          </w:pPr>
        </w:p>
        <w:p w:rsidR="000C07A1" w:rsidRDefault="003A60E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2764550" w:history="1">
            <w:r w:rsidR="000C07A1" w:rsidRPr="00526D3D">
              <w:rPr>
                <w:rStyle w:val="a4"/>
                <w:noProof/>
              </w:rPr>
              <w:t>1 Методические рекомендации студентам по организации изучения дисциплины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_Toc132764550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4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1" w:history="1">
            <w:r w:rsidR="000C07A1" w:rsidRPr="00526D3D">
              <w:rPr>
                <w:rStyle w:val="a4"/>
                <w:noProof/>
              </w:rPr>
              <w:t>1.1 Общие рекомендации студентам при изучении дисциплины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_Toc132764551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4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2" w:history="1">
            <w:r w:rsidR="000C07A1" w:rsidRPr="00526D3D">
              <w:rPr>
                <w:rStyle w:val="a4"/>
                <w:noProof/>
              </w:rPr>
              <w:t>1.2 Рекомендации по работе студентов с конспектом лекций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_Toc132764552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4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3" w:history="1">
            <w:r w:rsidR="000C07A1" w:rsidRPr="00526D3D">
              <w:rPr>
                <w:rStyle w:val="a4"/>
                <w:noProof/>
              </w:rPr>
              <w:t>1.3 Общие рекомендации по организации самостоятельной работы студентов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_Toc132764553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4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4" w:history="1">
            <w:r w:rsidR="000C07A1" w:rsidRPr="00526D3D">
              <w:rPr>
                <w:rStyle w:val="a4"/>
                <w:noProof/>
              </w:rPr>
              <w:t>1.4 Рекомендации по выполнению реферата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_Toc132764554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6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5" w:history="1">
            <w:r w:rsidR="000C07A1" w:rsidRPr="00526D3D">
              <w:rPr>
                <w:rStyle w:val="a4"/>
                <w:noProof/>
              </w:rPr>
              <w:t>1.5 Рекомендации по решению индивидуальных творческих заданий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_Toc132764555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8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6" w:history="1">
            <w:r w:rsidR="000C07A1" w:rsidRPr="00526D3D">
              <w:rPr>
                <w:rStyle w:val="a4"/>
                <w:noProof/>
              </w:rPr>
              <w:t>2 Методические рекомендации преподавателям по дисциплине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_Toc132764556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10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7" w:history="1">
            <w:r w:rsidR="000C07A1" w:rsidRPr="00526D3D">
              <w:rPr>
                <w:rStyle w:val="a4"/>
                <w:noProof/>
              </w:rPr>
              <w:t>2.1 Рекомендации преподавателю по подготовке и проведению лекций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_Toc132764557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10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8" w:history="1">
            <w:r w:rsidR="000C07A1" w:rsidRPr="00526D3D">
              <w:rPr>
                <w:rStyle w:val="a4"/>
                <w:noProof/>
              </w:rPr>
              <w:t xml:space="preserve">2.2 Рекомендации преподавателю по проведению практических </w:t>
            </w:r>
            <w:r>
              <w:rPr>
                <w:rStyle w:val="a4"/>
                <w:noProof/>
              </w:rPr>
              <w:t xml:space="preserve">     </w:t>
            </w:r>
            <w:r w:rsidR="000C07A1" w:rsidRPr="00526D3D">
              <w:rPr>
                <w:rStyle w:val="a4"/>
                <w:noProof/>
              </w:rPr>
              <w:t>занятий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_Toc132764558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11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59" w:history="1">
            <w:r w:rsidR="000C07A1" w:rsidRPr="00526D3D">
              <w:rPr>
                <w:rStyle w:val="a4"/>
                <w:noProof/>
              </w:rPr>
              <w:t>2.3 Рекомендации преподавателю по проведению тестирования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_Toc132764559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11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0" w:history="1">
            <w:r w:rsidR="000C07A1" w:rsidRPr="00526D3D">
              <w:rPr>
                <w:rStyle w:val="a4"/>
                <w:noProof/>
              </w:rPr>
              <w:t>2.4 Рекомендации преподавателю по проведению экзамена как формы контроля знаний студентов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_Toc132764560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12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1" w:history="1">
            <w:r w:rsidR="000C07A1" w:rsidRPr="00526D3D">
              <w:rPr>
                <w:rStyle w:val="a4"/>
                <w:noProof/>
              </w:rPr>
              <w:t>3 Рекомендуемая литература к изучению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_Toc132764561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13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2" w:history="1">
            <w:r w:rsidR="000C07A1" w:rsidRPr="00526D3D">
              <w:rPr>
                <w:rStyle w:val="a4"/>
                <w:noProof/>
              </w:rPr>
              <w:t>3.1 Основная литература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_Toc132764562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13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3" w:history="1">
            <w:r w:rsidR="000C07A1" w:rsidRPr="00526D3D">
              <w:rPr>
                <w:rStyle w:val="a4"/>
                <w:noProof/>
              </w:rPr>
              <w:t>3.2 Дополнительная литература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_Toc132764563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13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4" w:history="1">
            <w:r w:rsidR="000C07A1" w:rsidRPr="00526D3D">
              <w:rPr>
                <w:rStyle w:val="a4"/>
                <w:noProof/>
              </w:rPr>
              <w:t>3.3 Периодические издания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_Toc132764564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13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0C07A1" w:rsidRDefault="00E978CA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32764565" w:history="1">
            <w:r w:rsidR="000C07A1" w:rsidRPr="00526D3D">
              <w:rPr>
                <w:rStyle w:val="a4"/>
                <w:noProof/>
              </w:rPr>
              <w:t>3.4 Интернет-ресурсы</w:t>
            </w:r>
            <w:r w:rsidR="000C07A1">
              <w:rPr>
                <w:noProof/>
                <w:webHidden/>
              </w:rPr>
              <w:tab/>
            </w:r>
            <w:r w:rsidR="000C07A1">
              <w:rPr>
                <w:noProof/>
                <w:webHidden/>
              </w:rPr>
              <w:fldChar w:fldCharType="begin"/>
            </w:r>
            <w:r w:rsidR="000C07A1">
              <w:rPr>
                <w:noProof/>
                <w:webHidden/>
              </w:rPr>
              <w:instrText xml:space="preserve"> PAGEREF _Toc132764565 \h </w:instrText>
            </w:r>
            <w:r w:rsidR="000C07A1">
              <w:rPr>
                <w:noProof/>
                <w:webHidden/>
              </w:rPr>
            </w:r>
            <w:r w:rsidR="000C07A1">
              <w:rPr>
                <w:noProof/>
                <w:webHidden/>
              </w:rPr>
              <w:fldChar w:fldCharType="separate"/>
            </w:r>
            <w:r w:rsidR="000C07A1">
              <w:rPr>
                <w:noProof/>
                <w:webHidden/>
              </w:rPr>
              <w:t>14</w:t>
            </w:r>
            <w:r w:rsidR="000C07A1">
              <w:rPr>
                <w:noProof/>
                <w:webHidden/>
              </w:rPr>
              <w:fldChar w:fldCharType="end"/>
            </w:r>
          </w:hyperlink>
        </w:p>
        <w:p w:rsidR="003A60EF" w:rsidRDefault="003A60EF" w:rsidP="003A60EF">
          <w:pPr>
            <w:autoSpaceDE w:val="0"/>
            <w:autoSpaceDN w:val="0"/>
            <w:adjustRightInd w:val="0"/>
            <w:jc w:val="center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F173BE" w:rsidRDefault="006C56B0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AF94FE" wp14:editId="2AF39F21">
                <wp:simplePos x="0" y="0"/>
                <wp:positionH relativeFrom="column">
                  <wp:posOffset>2981325</wp:posOffset>
                </wp:positionH>
                <wp:positionV relativeFrom="paragraph">
                  <wp:posOffset>311785</wp:posOffset>
                </wp:positionV>
                <wp:extent cx="551180" cy="473710"/>
                <wp:effectExtent l="9525" t="6985" r="10795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6A9EF0" id="Прямоугольник 1" o:spid="_x0000_s1026" style="position:absolute;margin-left:234.75pt;margin-top:24.55pt;width:43.4pt;height: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" strokecolor="white"/>
            </w:pict>
          </mc:Fallback>
        </mc:AlternateContent>
      </w:r>
      <w:r w:rsidRPr="006C56B0">
        <w:rPr>
          <w:rFonts w:eastAsia="Times New Roman" w:cs="Times New Roman"/>
          <w:sz w:val="20"/>
          <w:szCs w:val="20"/>
          <w:lang w:eastAsia="ru-RU"/>
        </w:rPr>
        <w:br w:type="page"/>
      </w:r>
    </w:p>
    <w:p w:rsidR="007C7B47" w:rsidRDefault="007C7B47" w:rsidP="00421A18">
      <w:pPr>
        <w:pStyle w:val="1"/>
      </w:pPr>
      <w:bookmarkStart w:id="1" w:name="_Toc132764550"/>
      <w:r w:rsidRPr="006C56B0">
        <w:lastRenderedPageBreak/>
        <w:t xml:space="preserve">1 </w:t>
      </w:r>
      <w:r w:rsidRPr="007C7B47">
        <w:t xml:space="preserve">Методические рекомендации студентам по организации </w:t>
      </w:r>
      <w:r w:rsidRPr="006C56B0">
        <w:t>изучения дисциплины</w:t>
      </w:r>
      <w:bookmarkEnd w:id="1"/>
    </w:p>
    <w:p w:rsidR="006C56B0" w:rsidRPr="007C7B47" w:rsidRDefault="006C56B0" w:rsidP="006C56B0">
      <w:pPr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2" w:name="_Toc132764551"/>
      <w:r w:rsidRPr="006C56B0">
        <w:t xml:space="preserve">1.1 </w:t>
      </w:r>
      <w:r w:rsidRPr="007C7B47">
        <w:t>Общие рекомендации студентам п</w:t>
      </w:r>
      <w:r w:rsidRPr="006C56B0">
        <w:t>ри изучении дисциплины</w:t>
      </w:r>
      <w:bookmarkEnd w:id="2"/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Лекции являются одним из основных методов обучения по дисциплине, которые должны решать следующие задачи: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изложить важнейший ма</w:t>
      </w:r>
      <w:r w:rsidRPr="006C56B0">
        <w:rPr>
          <w:rFonts w:eastAsia="Times New Roman" w:cs="Times New Roman"/>
          <w:sz w:val="24"/>
          <w:szCs w:val="24"/>
          <w:lang w:eastAsia="ru-RU"/>
        </w:rPr>
        <w:t>териал программы курса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  познакомить со структурой комплекса маркетинга, последними подходами и проблематикой в области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продвижения и </w:t>
      </w:r>
      <w:r w:rsidRPr="007C7B47">
        <w:rPr>
          <w:rFonts w:eastAsia="Times New Roman" w:cs="Times New Roman"/>
          <w:sz w:val="24"/>
          <w:szCs w:val="24"/>
          <w:lang w:eastAsia="ru-RU"/>
        </w:rPr>
        <w:t>организации рекламной деятельности;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7C7B47" w:rsidRPr="006C56B0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3" w:name="_Toc132764552"/>
      <w:r w:rsidRPr="006C56B0">
        <w:t xml:space="preserve">1.2 </w:t>
      </w:r>
      <w:r w:rsidRPr="007C7B47">
        <w:t>Рекомендации по работе студентов с конспектом лекций</w:t>
      </w:r>
      <w:bookmarkEnd w:id="3"/>
      <w:r w:rsidRPr="007C7B47">
        <w:t xml:space="preserve"> </w:t>
      </w:r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7C7B47" w:rsidRPr="006C56B0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4" w:name="_Toc132764553"/>
      <w:r w:rsidRPr="006C56B0">
        <w:t xml:space="preserve">1.3 </w:t>
      </w:r>
      <w:r w:rsidRPr="007C7B47">
        <w:t xml:space="preserve">Общие рекомендации по организации </w:t>
      </w:r>
      <w:r w:rsidR="00EF3922" w:rsidRPr="006C56B0">
        <w:t xml:space="preserve">самостоятельной </w:t>
      </w:r>
      <w:r w:rsidRPr="007C7B47">
        <w:t>работы студентов</w:t>
      </w:r>
      <w:bookmarkEnd w:id="4"/>
      <w:r w:rsidRPr="007C7B47">
        <w:t xml:space="preserve"> </w:t>
      </w:r>
    </w:p>
    <w:p w:rsidR="007C7B47" w:rsidRPr="007C7B47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наряду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и </w:t>
      </w:r>
      <w:r w:rsidR="00D4621F">
        <w:rPr>
          <w:rFonts w:eastAsia="Times New Roman" w:cs="Times New Roman"/>
          <w:sz w:val="24"/>
          <w:szCs w:val="24"/>
          <w:lang w:eastAsia="ru-RU"/>
        </w:rPr>
        <w:t>курсовых работ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и т.п. Но и эффективность аудиторных занятий во многом зависит от того, как умело студенты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дисциплины предполагает не только познавательную деятельность, которую студенты выполняют во время лекций, семинаров, практических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состоящем в получении новой информации в ходе 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Самостоятельная работа студента включает: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3)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подбор, изучение, анализ и конспектирование рекомендованной литературы по учебной дисциплине;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4) </w:t>
      </w:r>
      <w:r w:rsidRPr="007C7B47">
        <w:rPr>
          <w:rFonts w:eastAsia="Times New Roman" w:cs="Times New Roman"/>
          <w:sz w:val="24"/>
          <w:szCs w:val="24"/>
          <w:lang w:eastAsia="ru-RU"/>
        </w:rPr>
        <w:t>выяснение наиболее сложных, непонятных вопросов и их уточнение во время консультаций;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5)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к практическим занятиям. Активная познавательная деятельность в ходе их проведения;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6)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специальных учебных заданий, предусмотренных учебной программой;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7) </w:t>
      </w:r>
      <w:r w:rsidRPr="007C7B47">
        <w:rPr>
          <w:rFonts w:eastAsia="Times New Roman" w:cs="Times New Roman"/>
          <w:sz w:val="24"/>
          <w:szCs w:val="24"/>
          <w:lang w:eastAsia="ru-RU"/>
        </w:rPr>
        <w:t>написание рефератов, контрольных, курсовых, дипломных работ и их защита;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8)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и сдача зачетов и экзаменов;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9)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научной работы, участие в научных исследованиях, проводимых в рамках студенческого научного общества. Учебной программой обучения предусмотрено, что студенты могут участвовать в разнообразных видах научно-исследовательской работы, начиная с первого курса;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10)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систематическое чтение периодической печати, поиск и анализ дополнительной информации по изучаемым дисциплинам;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11) </w:t>
      </w:r>
      <w:r w:rsidRPr="007C7B47">
        <w:rPr>
          <w:rFonts w:eastAsia="Times New Roman" w:cs="Times New Roman"/>
          <w:sz w:val="24"/>
          <w:szCs w:val="24"/>
          <w:lang w:eastAsia="ru-RU"/>
        </w:rPr>
        <w:t>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:rsidR="007C7B47" w:rsidRPr="007C7B47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12)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просмотр и прослушивание телевизионных и радио передач, видео- и кинофильмов, посещение театров, музеев, выставок в интересах освоения будущей профессии и повышения общего культурного и образовательного уровня.</w:t>
      </w:r>
    </w:p>
    <w:p w:rsidR="00A64A14" w:rsidRPr="00A64A14" w:rsidRDefault="00A64A14" w:rsidP="00421A18">
      <w:pPr>
        <w:pStyle w:val="3"/>
      </w:pPr>
      <w:bookmarkStart w:id="5" w:name="_Toc512340196"/>
      <w:bookmarkStart w:id="6" w:name="_Toc132764554"/>
      <w:r>
        <w:lastRenderedPageBreak/>
        <w:t>1</w:t>
      </w:r>
      <w:r w:rsidRPr="00A64A14">
        <w:t>.</w:t>
      </w:r>
      <w:r>
        <w:t>4</w:t>
      </w:r>
      <w:r w:rsidRPr="00A64A14">
        <w:t xml:space="preserve"> </w:t>
      </w:r>
      <w:r>
        <w:t>Р</w:t>
      </w:r>
      <w:r w:rsidRPr="00A64A14">
        <w:t>екомендации по выполнению реферата</w:t>
      </w:r>
      <w:bookmarkEnd w:id="5"/>
      <w:bookmarkEnd w:id="6"/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обучающимися рефераты должны содержать оценки и предложения по решению рассматриваемой проблемы.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Безусловно, реферат должен носить творческий характер. На всех этапах работы над ним, начиная от выбора темы и заканчивая защитой, обучающийся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с латинского означает «докладывать, сообщать, излагать». Реферат может определяться как: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</w:t>
      </w:r>
      <w:r>
        <w:rPr>
          <w:rFonts w:eastAsia="Times New Roman" w:cs="Times New Roman"/>
          <w:sz w:val="24"/>
          <w:szCs w:val="24"/>
          <w:lang w:eastAsia="ru-RU"/>
        </w:rPr>
        <w:t>че проблемной информации по за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данной теме.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1) Выбор темы реферата осуществляется в соответствии с рабочей программой учебной дисциплины на основе перечня тем. Обучающиеся могут предложить собственную тему (или уточнить редакцию предлагаемой темы) по согласованию с преподавателем.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изложенному.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Pr="00A64A14">
        <w:rPr>
          <w:rFonts w:eastAsia="Times New Roman" w:cs="Times New Roman"/>
          <w:sz w:val="24"/>
          <w:szCs w:val="24"/>
          <w:lang w:eastAsia="ru-RU"/>
        </w:rPr>
        <w:t>) Подб</w:t>
      </w:r>
      <w:r>
        <w:rPr>
          <w:rFonts w:eastAsia="Times New Roman" w:cs="Times New Roman"/>
          <w:sz w:val="24"/>
          <w:szCs w:val="24"/>
          <w:lang w:eastAsia="ru-RU"/>
        </w:rPr>
        <w:t xml:space="preserve">ор </w:t>
      </w:r>
      <w:r w:rsidRPr="00A64A14">
        <w:rPr>
          <w:rFonts w:eastAsia="Times New Roman" w:cs="Times New Roman"/>
          <w:sz w:val="24"/>
          <w:szCs w:val="24"/>
          <w:lang w:eastAsia="ru-RU"/>
        </w:rPr>
        <w:t>литератур</w:t>
      </w:r>
      <w:r>
        <w:rPr>
          <w:rFonts w:eastAsia="Times New Roman" w:cs="Times New Roman"/>
          <w:sz w:val="24"/>
          <w:szCs w:val="24"/>
          <w:lang w:eastAsia="ru-RU"/>
        </w:rPr>
        <w:t>ы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по теме реферата. </w:t>
      </w:r>
      <w:r>
        <w:rPr>
          <w:rFonts w:eastAsia="Times New Roman" w:cs="Times New Roman"/>
          <w:sz w:val="24"/>
          <w:szCs w:val="24"/>
          <w:lang w:eastAsia="ru-RU"/>
        </w:rPr>
        <w:t>Необходимо в</w:t>
      </w:r>
      <w:r w:rsidRPr="00A64A14">
        <w:rPr>
          <w:rFonts w:eastAsia="Times New Roman" w:cs="Times New Roman"/>
          <w:sz w:val="24"/>
          <w:szCs w:val="24"/>
          <w:lang w:eastAsia="ru-RU"/>
        </w:rPr>
        <w:t>нимательно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и проанализир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источники: вычленит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наиболее важную проблематику по избранной теме, сущность точек зрения авторов и излагаемых ими подходов</w:t>
      </w:r>
      <w:r>
        <w:rPr>
          <w:rFonts w:eastAsia="Times New Roman" w:cs="Times New Roman"/>
          <w:sz w:val="24"/>
          <w:szCs w:val="24"/>
          <w:lang w:eastAsia="ru-RU"/>
        </w:rPr>
        <w:t>, в</w:t>
      </w:r>
      <w:r w:rsidRPr="00A64A14">
        <w:rPr>
          <w:rFonts w:eastAsia="Times New Roman" w:cs="Times New Roman"/>
          <w:sz w:val="24"/>
          <w:szCs w:val="24"/>
          <w:lang w:eastAsia="ru-RU"/>
        </w:rPr>
        <w:t>ыпи</w:t>
      </w:r>
      <w:r>
        <w:rPr>
          <w:rFonts w:eastAsia="Times New Roman" w:cs="Times New Roman"/>
          <w:sz w:val="24"/>
          <w:szCs w:val="24"/>
          <w:lang w:eastAsia="ru-RU"/>
        </w:rPr>
        <w:t xml:space="preserve">сать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основные положения, которые могут составить содержание реферата. В качестве литературных источников могут быть использованы различные материалы. Однако, в </w:t>
      </w: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</w:t>
      </w:r>
      <w:r w:rsidRPr="00A64A14">
        <w:rPr>
          <w:rFonts w:eastAsia="Times New Roman" w:cs="Times New Roman"/>
          <w:sz w:val="24"/>
          <w:szCs w:val="24"/>
          <w:lang w:eastAsia="ru-RU"/>
        </w:rPr>
        <w:t>) Сравнит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информацию </w:t>
      </w:r>
      <w:r>
        <w:rPr>
          <w:rFonts w:eastAsia="Times New Roman" w:cs="Times New Roman"/>
          <w:sz w:val="24"/>
          <w:szCs w:val="24"/>
          <w:lang w:eastAsia="ru-RU"/>
        </w:rPr>
        <w:t xml:space="preserve">из </w:t>
      </w:r>
      <w:r w:rsidRPr="00A64A14">
        <w:rPr>
          <w:rFonts w:eastAsia="Times New Roman" w:cs="Times New Roman"/>
          <w:sz w:val="24"/>
          <w:szCs w:val="24"/>
          <w:lang w:eastAsia="ru-RU"/>
        </w:rPr>
        <w:t>изучаемых источников, определит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общее и различия, выбр</w:t>
      </w:r>
      <w:r>
        <w:rPr>
          <w:rFonts w:eastAsia="Times New Roman" w:cs="Times New Roman"/>
          <w:sz w:val="24"/>
          <w:szCs w:val="24"/>
          <w:lang w:eastAsia="ru-RU"/>
        </w:rPr>
        <w:t xml:space="preserve">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базовый источник, где тема изложена наиболее полно.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</w:t>
      </w:r>
      <w:r w:rsidRPr="00A64A14">
        <w:rPr>
          <w:rFonts w:eastAsia="Times New Roman" w:cs="Times New Roman"/>
          <w:sz w:val="24"/>
          <w:szCs w:val="24"/>
          <w:lang w:eastAsia="ru-RU"/>
        </w:rPr>
        <w:t>) Состав</w:t>
      </w:r>
      <w:r>
        <w:rPr>
          <w:rFonts w:eastAsia="Times New Roman" w:cs="Times New Roman"/>
          <w:sz w:val="24"/>
          <w:szCs w:val="24"/>
          <w:lang w:eastAsia="ru-RU"/>
        </w:rPr>
        <w:t xml:space="preserve">ить </w:t>
      </w:r>
      <w:r w:rsidRPr="00A64A14">
        <w:rPr>
          <w:rFonts w:eastAsia="Times New Roman" w:cs="Times New Roman"/>
          <w:sz w:val="24"/>
          <w:szCs w:val="24"/>
          <w:lang w:eastAsia="ru-RU"/>
        </w:rPr>
        <w:t>план реферата</w:t>
      </w:r>
      <w:r>
        <w:rPr>
          <w:rFonts w:eastAsia="Times New Roman" w:cs="Times New Roman"/>
          <w:sz w:val="24"/>
          <w:szCs w:val="24"/>
          <w:lang w:eastAsia="ru-RU"/>
        </w:rPr>
        <w:t xml:space="preserve">, который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должен включать в себя следующие разделы: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г) </w:t>
      </w:r>
      <w:r>
        <w:rPr>
          <w:rFonts w:eastAsia="Times New Roman" w:cs="Times New Roman"/>
          <w:sz w:val="24"/>
          <w:szCs w:val="24"/>
          <w:lang w:eastAsia="ru-RU"/>
        </w:rPr>
        <w:t>список использованных источников (</w:t>
      </w:r>
      <w:r w:rsidRPr="00A64A14">
        <w:rPr>
          <w:rFonts w:eastAsia="Times New Roman" w:cs="Times New Roman"/>
          <w:sz w:val="24"/>
          <w:szCs w:val="24"/>
          <w:lang w:eastAsia="ru-RU"/>
        </w:rPr>
        <w:t>библиография</w:t>
      </w:r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список литературы, использованной при написании работы, с указанием исходных данных).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5</w:t>
      </w:r>
      <w:r w:rsidRPr="00A64A14">
        <w:rPr>
          <w:rFonts w:eastAsia="Times New Roman" w:cs="Times New Roman"/>
          <w:sz w:val="24"/>
          <w:szCs w:val="24"/>
          <w:lang w:eastAsia="ru-RU"/>
        </w:rPr>
        <w:t>) Сделат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целевое перераспределение информации источников в соответствии с планом реферата.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6</w:t>
      </w:r>
      <w:r w:rsidRPr="00A64A14">
        <w:rPr>
          <w:rFonts w:eastAsia="Times New Roman" w:cs="Times New Roman"/>
          <w:sz w:val="24"/>
          <w:szCs w:val="24"/>
          <w:lang w:eastAsia="ru-RU"/>
        </w:rPr>
        <w:t>) Синтезир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материалы из различных источников в логически связанный</w:t>
      </w:r>
      <w:r>
        <w:rPr>
          <w:rFonts w:eastAsia="Times New Roman" w:cs="Times New Roman"/>
          <w:sz w:val="24"/>
          <w:szCs w:val="24"/>
          <w:lang w:eastAsia="ru-RU"/>
        </w:rPr>
        <w:t xml:space="preserve"> текст с элементами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7</w:t>
      </w:r>
      <w:r w:rsidRPr="00A64A14">
        <w:rPr>
          <w:rFonts w:eastAsia="Times New Roman" w:cs="Times New Roman"/>
          <w:sz w:val="24"/>
          <w:szCs w:val="24"/>
          <w:lang w:eastAsia="ru-RU"/>
        </w:rPr>
        <w:t>)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написанный текст реферата.</w:t>
      </w:r>
      <w:r>
        <w:rPr>
          <w:rFonts w:eastAsia="Times New Roman" w:cs="Times New Roman"/>
          <w:sz w:val="24"/>
          <w:szCs w:val="24"/>
          <w:lang w:eastAsia="ru-RU"/>
        </w:rPr>
        <w:t xml:space="preserve"> Проанализировать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его с точки зрения точности и адекватности изл</w:t>
      </w:r>
      <w:r>
        <w:rPr>
          <w:rFonts w:eastAsia="Times New Roman" w:cs="Times New Roman"/>
          <w:sz w:val="24"/>
          <w:szCs w:val="24"/>
          <w:lang w:eastAsia="ru-RU"/>
        </w:rPr>
        <w:t>ожения позиций авторов текстов-</w:t>
      </w:r>
      <w:r w:rsidRPr="00A64A14">
        <w:rPr>
          <w:rFonts w:eastAsia="Times New Roman" w:cs="Times New Roman"/>
          <w:sz w:val="24"/>
          <w:szCs w:val="24"/>
          <w:lang w:eastAsia="ru-RU"/>
        </w:rPr>
        <w:t>источников. Сдела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оценку собственной аргументац</w:t>
      </w:r>
      <w:r>
        <w:rPr>
          <w:rFonts w:eastAsia="Times New Roman" w:cs="Times New Roman"/>
          <w:sz w:val="24"/>
          <w:szCs w:val="24"/>
          <w:lang w:eastAsia="ru-RU"/>
        </w:rPr>
        <w:t xml:space="preserve">ии выдвинутых (изложенных)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положений.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</w:t>
      </w:r>
      <w:r w:rsidRPr="00A64A14">
        <w:rPr>
          <w:rFonts w:eastAsia="Times New Roman" w:cs="Times New Roman"/>
          <w:sz w:val="24"/>
          <w:szCs w:val="24"/>
          <w:lang w:eastAsia="ru-RU"/>
        </w:rPr>
        <w:t>) Отредактир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написанный текст в соответствии со СТО 02069024.101–2015 РАБОТЫ СТУДЕНЧЕСКИЕ. Общие требования и правила оформления.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текстовое изложение главной части, в соответствии с разделами оглавления;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Нумерация страниц реферата должна быть сквозной (титульный лист не нумеруется, следующая за ним страница с оглавлением идет под номером два.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Оценка реферата осуществляется по 5-ти бальной системе, которая включает в себя все вышеуказанные компоненты по подготовке, написанию, содержанию и оформлению работы.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Основные параметры оценки реферата: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обоснование актуальности темы реферата;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обоснованность плана и структуры реферата, их соответствие поставленным целям и задачам;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теоретический уровень анализа заявленной проблемы, глубина ее осмысления;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наличие исследовательской компоненты в анализе рассматриваемой проблемы, самостоятельный и творческий характер работы;</w:t>
      </w:r>
    </w:p>
    <w:p w:rsid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>– оформление реферата в соответствии с предъявленными требованиями и нормами (язык изложения, стилистические особенности, правильность оформления аппарата ссылок и в целом текста реферата).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EF3922" w:rsidRDefault="00EF3922" w:rsidP="004B6E5F">
      <w:pPr>
        <w:pStyle w:val="3"/>
      </w:pPr>
      <w:bookmarkStart w:id="7" w:name="_Toc132764555"/>
      <w:r w:rsidRPr="006C56B0">
        <w:t>1.</w:t>
      </w:r>
      <w:r w:rsidR="00A64A14">
        <w:t>5</w:t>
      </w:r>
      <w:r w:rsidRPr="006C56B0">
        <w:t xml:space="preserve"> Р</w:t>
      </w:r>
      <w:r w:rsidRPr="007C7B47">
        <w:t xml:space="preserve">екомендации по решению </w:t>
      </w:r>
      <w:r w:rsidRPr="006C56B0">
        <w:t xml:space="preserve">индивидуальных </w:t>
      </w:r>
      <w:r w:rsidR="004B6E5F">
        <w:t>творческих заданий</w:t>
      </w:r>
      <w:bookmarkEnd w:id="7"/>
    </w:p>
    <w:p w:rsidR="004B6E5F" w:rsidRPr="004B6E5F" w:rsidRDefault="004B6E5F" w:rsidP="004B6E5F">
      <w:pPr>
        <w:rPr>
          <w:lang w:eastAsia="ru-RU"/>
        </w:rPr>
      </w:pPr>
    </w:p>
    <w:p w:rsidR="00F173BE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Индивидуальное или групповое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творческое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 (к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ейс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это конкретная бизнес-ситуация, в которой надо найти решение. Никакой кейс не имеет единственного и однозначно правильного решения.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ходе работы над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заданием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необходимо выявить ключевую проблему и определить пути для ее решения, либо разработать выход из сложившейся ситуации, если проблема уже сформулирована в самом задании.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При выявлении проблемы могут быть найдены многочисленные взаимосвязи, которые необходимо проанализировать и структурировать.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этого можно воспользоваться методиками: построения «дерева проблем», древовидной диаграммы, «пирамида </w:t>
      </w:r>
      <w:proofErr w:type="spell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Минто</w:t>
      </w:r>
      <w:proofErr w:type="spellEnd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».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Возможно, что в кейсе указана не вся требующаяся для решения информация.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 таком случае надо обратиться к дополнительным источникам. Ими могут служить: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сайт компании и ее отчеты, находящиеся в открытом доступе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собственные базы и результаты предыдущих работ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оценки экспертов отрасли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публикации по теме в Интернете и периодических изданиях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Последовательность этапов работы с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индивидуальным или групповым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творческим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заданием (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кейсом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):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 Внимательно ознакомьтесь с предложенной в кейсе ситуацией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2 Прочитайте вопросы к заданию.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3 Выделите ключевую проблему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4 Выделите факторы, которые на нее оказывают влияние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5 Сформулируйте задачи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6 Расставьте приоритеты: какие задачи являются наиболее важными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7 Предложите варианты решения (несколько)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8 Проанализируйте последствия от принятия решения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9 Предложение окончательного варианта решения (последовательность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действий)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10 Оформите решение в виде презентации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Презентация решения должна быть выполнена в </w:t>
      </w:r>
      <w:proofErr w:type="spellStart"/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, в</w:t>
      </w:r>
      <w:r w:rsidR="004633DD">
        <w:rPr>
          <w:rFonts w:eastAsia="Times New Roman" w:cs="Times New Roman"/>
          <w:color w:val="000000"/>
          <w:sz w:val="24"/>
          <w:szCs w:val="24"/>
          <w:lang w:eastAsia="ru-RU"/>
        </w:rPr>
        <w:t>ключать не более 10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слайдов, на которых следует кратко описать условие кейса и поставленную задачу, представить анализ ситуации, рынка и предпосылок, из которых вытекает решение, указать преимущества, которые получит компания в результате выбора предлагаемого варианта.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решения приведенных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в фонде оценочных средств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задач раскрывается содержание понятия «маркетинг», изучаются основы и сущность маркетинга, теория и практика современного маркетингового механизма воздействия на конкурентные позиции фирмы на рынке. Ставится задача сформировать у обучающихся четкое представление о маркетинге как о концепции внутрифирменного управления и целостной системе организации предпринимательской деятельности, направленной на решение задач предприятия по организации производства и предложения на рынке товаров и услуг, в наибольшей степени удовлетворяющих потребности активных и потенциальных покупателей. 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теории маркетинга построено таким образом, чтобы сформировать целостное представление о маркетинге. Решаются две задачи. Первая – дать обучающимся понятие о необходимости знаний о целях, методах и объектах исследований для информационного обеспечения маркетинга. Вторая – сформировать представление об активных методах воздействия на рынок, а также приспособление деятельности предприятия к условиям рынка, для чего разрабатываются маркетинговые программы.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В процессе обучения вырабатывается представление о том, как должна осуществляться работа предприятия на внутреннем рынке, а также внешнеэкономическая деятельность различных хозяйственных структур в условиях крайне динамичного и склонного к нововведениям современного международного рынка.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На семинарских занятиях рассматриваются конкретные маркетинговые решения и действия, необходимые в связи с деятельностью предприятия на конкретных рынках. Развиваются представления и навыки по разработке маркетинговых программ, анализу рыночной ситуации, в которой предприятию приходится осуществлять предпринимательские решения.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решении представленных задач необходимо определить понятие, сущность и принципы маркетинговой концепции, подчеркивая важность ориентации производственной деятельности предприятия на требования рынка и запросы конечных потребителей, а также показать причины возникновения маркетинговой концепции управления.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Рекомендуется составить схему последовательности маркетинговых действий, наглядно демонстрирующую содержание маркетинга и его функции. Определить место маркетинга в управлении на микроуровне, раскрыть сущность и содержание типов и видов маркетинга.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Основное внимание следует уделить предпосылкам развития маркетинга в деятельности отечественных предприятий, складывающимся в результате перестройки управления экономикой.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анализе ситуационной задачи рекомендуется предложить студентам концепции управления двух-трех предприятий для сравнения и определения роли маркетинга в их деятельности.</w:t>
      </w:r>
    </w:p>
    <w:p w:rsidR="00EF3922" w:rsidRPr="006C56B0" w:rsidRDefault="00EF3922" w:rsidP="006C56B0">
      <w:pPr>
        <w:rPr>
          <w:sz w:val="24"/>
          <w:szCs w:val="24"/>
        </w:rPr>
      </w:pPr>
    </w:p>
    <w:p w:rsidR="000C07A1" w:rsidRDefault="000C07A1" w:rsidP="00421A18">
      <w:pPr>
        <w:pStyle w:val="1"/>
        <w:sectPr w:rsidR="000C07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7B47" w:rsidRPr="00421A18" w:rsidRDefault="007C7B47" w:rsidP="00421A18">
      <w:pPr>
        <w:pStyle w:val="1"/>
      </w:pPr>
      <w:bookmarkStart w:id="8" w:name="_Toc132764556"/>
      <w:r w:rsidRPr="00421A18">
        <w:lastRenderedPageBreak/>
        <w:t>2 Методические рекомендации преподавателям по дисциплине</w:t>
      </w:r>
      <w:bookmarkEnd w:id="8"/>
    </w:p>
    <w:p w:rsidR="007C7B47" w:rsidRPr="006C56B0" w:rsidRDefault="007C7B47" w:rsidP="006C56B0">
      <w:pPr>
        <w:ind w:firstLine="708"/>
        <w:rPr>
          <w:rFonts w:eastAsia="Times New Roman" w:cs="Times New Roman"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9" w:name="_Toc132764557"/>
      <w:r w:rsidRPr="006C56B0">
        <w:t xml:space="preserve">2.1 </w:t>
      </w:r>
      <w:r w:rsidR="00EF3922" w:rsidRPr="006C56B0">
        <w:t>Р</w:t>
      </w:r>
      <w:r w:rsidRPr="007C7B47">
        <w:t>екомендации преподавателю по подготовке и проведению лекций</w:t>
      </w:r>
      <w:bookmarkEnd w:id="9"/>
      <w:r w:rsidRPr="007C7B47">
        <w:t xml:space="preserve"> </w:t>
      </w:r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занятий преподаватель должен руководствоваться рабочей программой по читаемой дисциплине. Преподаватель должен доводить информацию до студентов о последних новинках в рамках дисциплины, которую он преподает.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Традиционно подготовка вузовской лекции предполагает</w:t>
      </w:r>
      <w:r w:rsidRPr="006C56B0">
        <w:rPr>
          <w:rFonts w:eastAsia="Times New Roman" w:cs="Times New Roman"/>
          <w:sz w:val="24"/>
          <w:szCs w:val="24"/>
          <w:lang w:eastAsia="ru-RU"/>
        </w:rPr>
        <w:t>: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определение цели изучения материала по данной теме;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составление плана изложения материала;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определение основных понятий темы;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подбор основной литературы к теме.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лекции важно временное планирование, определение четко по времени каждой структурной часть лекции и строгое выполнение этого времени в аудитории. Чтобы загруженность материалов вопросов плана лекции была более-менее равномерной, необходимо уже при этой работе определять места с отсылкой к самостоятельному изучению студентами части материала или повторения проблемы, вынесенной в лекцию.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планировании лекционных вопросов необходимо хорошо продумать и четко обозначить связки между располагаемым в них материалом, чтобы лекция получилась логически выстроенной и органичной. Часть материала рационально давать через схемы, начерченные (лучше заранее) на доске.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этом нужно помнить, что схема несет большую смысловую нагрузку и выстраивать ее необходимо продуманно и четко. В идеале, разумеется, необходимо использовать современные технические средства обучения</w:t>
      </w:r>
      <w:r w:rsidRPr="006C56B0">
        <w:rPr>
          <w:rFonts w:eastAsia="Times New Roman" w:cs="Times New Roman"/>
          <w:sz w:val="24"/>
          <w:szCs w:val="24"/>
          <w:lang w:eastAsia="ru-RU"/>
        </w:rPr>
        <w:t xml:space="preserve"> с разработкой мультимедийных презентаций</w:t>
      </w:r>
      <w:r w:rsidRPr="007C7B47">
        <w:rPr>
          <w:rFonts w:eastAsia="Times New Roman" w:cs="Times New Roman"/>
          <w:sz w:val="24"/>
          <w:szCs w:val="24"/>
          <w:lang w:eastAsia="ru-RU"/>
        </w:rPr>
        <w:t>, там, где позволяет оборудованная аудитория. На доску целесообразно вынести основные термины и понятия темы.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Читая лекцию, желательно разделять в тексте вопросы плана, чтобы у студентов в конспекте выстроилась четкая структура материала, чтобы легче было ориентироваться в конспекте при подготовке к семинару и экзамену. Содержание вынесенных на доску основных терминов и понятий по ходу лекции необходимо обязательно раскрыть.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Основные положения и выводы лекции рекомендуется повторять, ибо они и есть каркас любого конспекта. Интонации голоса лектора должны быть рассчитаны на помещение и акустику лекционной аудитории, дикция четкая, размеренная.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лекционном материале должна быть связь с жизнью, особенно с современностью. Во время лекции необходимо приводить практические примеры деятельности реальных организаций как зарубежных, так и российских.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лекций преподаватель должен следить за тем, чтобы каждому студенту был доступен материал дисциплины. В противном случае преподаватель должен повторить материал или ответить на дополнительные вопросы студентов.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эффективной организации учебного процесса рекомендуется: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определить при помощи методики тестирования уровень подготовленности обучающихся;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применить методически оправданное разнообразие форм и приемов обучения, используемых на занятиях для решения образовательной, воспитательной и развивающей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создать положительный морально-психологический климат в учебных группах;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совершенствовать свое мастерство в области выбранной специализации.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Главной задачей каждой лекции является раскрытие сущности темы и анализ ее основных положений. Рекомендуется на первой лекции довести до внимания студентов структуру курса и его разделы, а в дальнейшем указать начало каждого раздела (модуля), суть и его задачи, а, закончив изложение, подводить итог по этому разделу, чтобы связать его со следующим.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Крайне желательно, чтобы каждая лекция охватывала и исчерпывала определенную тему курса и представляла собой логически вполне законченную работу. Лучше сократить, но не допускать ее прерывания на таком месте, когда основная идея еще полностью не раскрыта.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Закончить лекцию необходимо хорошо продуманным четким выводом.</w:t>
      </w:r>
    </w:p>
    <w:p w:rsidR="007C7B47" w:rsidRPr="006C56B0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421A18">
      <w:pPr>
        <w:pStyle w:val="3"/>
      </w:pPr>
      <w:bookmarkStart w:id="10" w:name="_Toc132764558"/>
      <w:r w:rsidRPr="006C56B0">
        <w:t>2.2 Рекомендации преподавателю по проведению</w:t>
      </w:r>
      <w:r w:rsidRPr="007C7B47">
        <w:t xml:space="preserve"> практических занятий</w:t>
      </w:r>
      <w:bookmarkEnd w:id="10"/>
      <w:r w:rsidRPr="007C7B47">
        <w:t xml:space="preserve"> 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Целью практических занятий является: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закрепление методов приложения теории к решению практических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обучение навыкам освоения расчетных методик и работы с нормативно-справочной литературой;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восполнение пробелов в пройденной теоретической части курса и оказание помощи в его усвоении.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начале очередного занятия необходимо сформулировать цель, поставить задачу, указать возможные варианты и методы решений, предостеречь о наиболее часто встречаемых ошибках при ее реализации.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успешного освоения курса необходима самостоятельная работа студентов с литературой. Обязательным условием является изучение периодической литературы.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Методика проведения практических занятий продиктована стремлением как можно эффективнее развивать у студентов маркетинговое мышление и интуицию, необходимые современному предпринимателю. Активные формы семинаров открывают большие возможности для проверки усвоения теоретического и практического материала.</w:t>
      </w:r>
    </w:p>
    <w:p w:rsidR="00EF3922" w:rsidRPr="007C7B47" w:rsidRDefault="00EF3922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7C7B47" w:rsidRPr="007C7B47" w:rsidRDefault="00EF3922" w:rsidP="00421A18">
      <w:pPr>
        <w:pStyle w:val="3"/>
      </w:pPr>
      <w:bookmarkStart w:id="11" w:name="_Toc132764559"/>
      <w:r w:rsidRPr="006C56B0">
        <w:t>2.3</w:t>
      </w:r>
      <w:r w:rsidR="007C7B47" w:rsidRPr="006C56B0">
        <w:t xml:space="preserve"> </w:t>
      </w:r>
      <w:r w:rsidRPr="006C56B0">
        <w:t>Р</w:t>
      </w:r>
      <w:r w:rsidR="007C7B47" w:rsidRPr="007C7B47">
        <w:t>екомендации преподавателю по проведению тестирования</w:t>
      </w:r>
      <w:bookmarkEnd w:id="11"/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C7B47">
        <w:rPr>
          <w:rFonts w:eastAsia="Times New Roman" w:cs="Times New Roman"/>
          <w:color w:val="000000"/>
          <w:sz w:val="24"/>
          <w:szCs w:val="24"/>
          <w:lang w:eastAsia="ru-RU"/>
        </w:rPr>
        <w:t>В современном образовании тестирование используется в качестве наиболее эффективной формы контроля и самоконтроля полученных знаний по соответствующим темам учебного курса. Несомненно, тестирование способствует формированию профессионального мышления, повышению понятийной культуры обучаемых.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Тестовые задания предназначены для усвоения основных положений общей теории маркетинга, для закрепления знаний, полученных в процессе лекционного  курса, семинарской и самостоятельной работы с основной и дополнительной литературой.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Проведение тестирования по основным разделам дисциплины целесообразно и на дневном и на заочном обучении. На дневном отделении тестирование, как правило, используется для оперативного и рубежного контроля студентов во время аудиторных занятий, на консультациях, а также с применением обучающих информационных технологий (компьютерных программ).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условиях заочной формы получения высшего образования тестирование может оказать существенную помощь как преподавателю для организации промежуточного или итогового контроля знаний студентов, так и самим обучающимся, которые могут использовать предлагаемые вопросы для самоконтроля. Последнее позволяет реально оценить свои знания по курсу перед экзаменом и тем самым обратить внимание на имеющиеся пробелы в усвоении учебного материала.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Тестирование имеет ряд несомненных достоинств. Во-первых, при его использовании существенно экономится учебное время аудиторных занятий. Во-вторых, данным способом можно опросить достаточно большое количество студентов за ограниченный временной интервал. В-третьих, данная форма контроля, как правило, дает достаточно надежный результат, поскольку опрос проводится по большому числу вопросов и «элемент угадывания» не имеет существенного значения.</w:t>
      </w:r>
    </w:p>
    <w:p w:rsidR="007C7B47" w:rsidRPr="006C56B0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EF3922" w:rsidP="00421A18">
      <w:pPr>
        <w:pStyle w:val="3"/>
      </w:pPr>
      <w:bookmarkStart w:id="12" w:name="_Toc132764560"/>
      <w:r w:rsidRPr="006C56B0">
        <w:t>2.4</w:t>
      </w:r>
      <w:r w:rsidR="007C7B47" w:rsidRPr="006C56B0">
        <w:t xml:space="preserve"> </w:t>
      </w:r>
      <w:r w:rsidRPr="006C56B0">
        <w:t>Р</w:t>
      </w:r>
      <w:r w:rsidR="007C7B47" w:rsidRPr="007C7B47">
        <w:t>екомендации преподавателю п</w:t>
      </w:r>
      <w:r w:rsidR="006C56B0">
        <w:t>о проведению экзамена как формы контроля знаний студентов</w:t>
      </w:r>
      <w:bookmarkEnd w:id="12"/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Преподавателю следует четко продумать организационное начало экзамена, а также обеспечить наличие и заполнение экзаменационной документации (ведомости, зачетных книжек присутствующих на экзаменах студентов).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 На предэкзаменационной консультации студентов обязательно следует ознакомить с требованиями, предъявляемыми к периоду подготовки ответа 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 xml:space="preserve">   (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20 мин, тезисный ответ в письменном виде) и непосредственно ответа (10 мин, полное содержание вопроса, раскрытие его, т.е. знание основных терминов, понятий и наличие выводов, творческий подход к разрешению определенных ситуаций), а также с критериями оценки ответа. Последние могут быть сформулированы следующим образом: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Отлично: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раскрытый вопрос, четкая логика изложения, доказательность, исчерпывающие ответы на дополнительные вопросы, эрудиция, культура речи;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Хорошо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: не совсем  полный ответ, не в полной мере доказательный, но четкие ответы на дополнительные вопросы, культура речи;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Удовлетворительно</w:t>
      </w:r>
      <w:r w:rsidRPr="007C7B47">
        <w:rPr>
          <w:rFonts w:eastAsia="Times New Roman" w:cs="Times New Roman"/>
          <w:sz w:val="24"/>
          <w:szCs w:val="24"/>
          <w:lang w:eastAsia="ru-RU"/>
        </w:rPr>
        <w:t>: слабый ответ, недостаточное знание материала, мало необходимых выводов, нечеткое знание терминологии;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b/>
          <w:sz w:val="24"/>
          <w:szCs w:val="24"/>
          <w:lang w:eastAsia="ru-RU"/>
        </w:rPr>
        <w:t>Неудовлетворительно</w:t>
      </w:r>
      <w:r w:rsidRPr="007C7B47">
        <w:rPr>
          <w:rFonts w:eastAsia="Times New Roman" w:cs="Times New Roman"/>
          <w:sz w:val="24"/>
          <w:szCs w:val="24"/>
          <w:lang w:eastAsia="ru-RU"/>
        </w:rPr>
        <w:t>: незнание материала, содержания терминов и понятий, отсутствие логики изложения, связанного рассказа, а также отказ отвечать на вопросы билета.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Важно, чтобы преподаватель мог создать на экзамене атмосферу высокой требовательности и одновременно доброжелательности. Поставленные оценки необходимо комментировать, чтобы студент знал просчеты своего ответа и мог учесть ошибки в дальнейшей работе.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0C07A1" w:rsidRDefault="000C07A1" w:rsidP="00421A18">
      <w:pPr>
        <w:pStyle w:val="1"/>
        <w:sectPr w:rsidR="000C07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7B47" w:rsidRPr="00421A18" w:rsidRDefault="00EF3922" w:rsidP="00421A18">
      <w:pPr>
        <w:pStyle w:val="1"/>
      </w:pPr>
      <w:bookmarkStart w:id="13" w:name="_Toc132764561"/>
      <w:r w:rsidRPr="00421A18">
        <w:lastRenderedPageBreak/>
        <w:t>3 Рекомендуемая литература к изучению</w:t>
      </w:r>
      <w:bookmarkEnd w:id="13"/>
    </w:p>
    <w:p w:rsidR="00EF3922" w:rsidRPr="006C56B0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:rsidR="006C56B0" w:rsidRPr="006C56B0" w:rsidRDefault="006C56B0" w:rsidP="00421A18">
      <w:pPr>
        <w:pStyle w:val="3"/>
      </w:pPr>
      <w:bookmarkStart w:id="14" w:name="_Toc132764562"/>
      <w:r w:rsidRPr="006C56B0">
        <w:t>3.1 Основная литература</w:t>
      </w:r>
      <w:bookmarkEnd w:id="14"/>
    </w:p>
    <w:p w:rsidR="00F173BE" w:rsidRDefault="00F173BE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6C56B0" w:rsidRP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Багиев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, Г.Л. Маркетинг: учеб. для вузов / Г.Л.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Багиев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, В.М. 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Тарасевич.-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4-е изд.,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перераб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 и доп. – СПб. : Питер, 2012. – 557 с. (Учебник для вузов. Стандарт третьего поколения). – ISBN 978-5-459-00812-8. </w:t>
      </w:r>
    </w:p>
    <w:p w:rsidR="006C56B0" w:rsidRP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2. Гавриленко, Н.И. 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Маркетинг :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учебное пособие / Н.И. Гавриленко. - 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М. ;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Берлин :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ДиректМедиа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, 2015. - 194 </w:t>
      </w:r>
      <w:proofErr w:type="gramStart"/>
      <w:r w:rsidRPr="006C56B0">
        <w:rPr>
          <w:rFonts w:eastAsia="Times New Roman" w:cs="Times New Roman"/>
          <w:sz w:val="24"/>
          <w:szCs w:val="24"/>
          <w:lang w:eastAsia="ru-RU"/>
        </w:rPr>
        <w:t>с. :</w:t>
      </w:r>
      <w:proofErr w:type="gram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 ил., схем., табл. - </w:t>
      </w:r>
      <w:proofErr w:type="spellStart"/>
      <w:r w:rsidRPr="006C56B0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6C56B0">
        <w:rPr>
          <w:rFonts w:eastAsia="Times New Roman" w:cs="Times New Roman"/>
          <w:sz w:val="24"/>
          <w:szCs w:val="24"/>
          <w:lang w:eastAsia="ru-RU"/>
        </w:rPr>
        <w:t xml:space="preserve">. в кн. - ISBN 978-5-4475-3635-0 ; То же [Электронный ресурс]. - ЭБС «Университетская библиотека «ОНЛАЙН». - Режим доступа: </w:t>
      </w:r>
      <w:hyperlink r:id="rId5" w:history="1">
        <w:r w:rsidRPr="006C56B0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http://biblioclub.ru/index.php?page=book&amp;id=273611</w:t>
        </w:r>
      </w:hyperlink>
      <w:r w:rsidRPr="006C56B0">
        <w:rPr>
          <w:rFonts w:eastAsia="Times New Roman" w:cs="Times New Roman"/>
          <w:sz w:val="24"/>
          <w:szCs w:val="24"/>
          <w:lang w:eastAsia="ru-RU"/>
        </w:rPr>
        <w:t>.</w:t>
      </w:r>
    </w:p>
    <w:p w:rsidR="00E978CA" w:rsidRDefault="00E978CA" w:rsidP="00E978CA">
      <w:pPr>
        <w:pStyle w:val="ReportMain"/>
        <w:keepNext/>
        <w:suppressAutoHyphens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3. </w:t>
      </w:r>
      <w:r w:rsidRPr="007D7CAF">
        <w:rPr>
          <w:rFonts w:eastAsia="Times New Roman"/>
          <w:szCs w:val="24"/>
          <w:lang w:eastAsia="ru-RU"/>
        </w:rPr>
        <w:t>Голубков, Е. П. Маркетинг для профессионалов: практический курс [Текст</w:t>
      </w:r>
      <w:proofErr w:type="gramStart"/>
      <w:r w:rsidRPr="007D7CAF">
        <w:rPr>
          <w:rFonts w:eastAsia="Times New Roman"/>
          <w:szCs w:val="24"/>
          <w:lang w:eastAsia="ru-RU"/>
        </w:rPr>
        <w:t>] :</w:t>
      </w:r>
      <w:proofErr w:type="gramEnd"/>
      <w:r w:rsidRPr="007D7CAF">
        <w:rPr>
          <w:rFonts w:eastAsia="Times New Roman"/>
          <w:szCs w:val="24"/>
          <w:lang w:eastAsia="ru-RU"/>
        </w:rPr>
        <w:t xml:space="preserve"> учебник и практикум для </w:t>
      </w:r>
      <w:proofErr w:type="spellStart"/>
      <w:r w:rsidRPr="007D7CAF">
        <w:rPr>
          <w:rFonts w:eastAsia="Times New Roman"/>
          <w:szCs w:val="24"/>
          <w:lang w:eastAsia="ru-RU"/>
        </w:rPr>
        <w:t>бакалавриата</w:t>
      </w:r>
      <w:proofErr w:type="spellEnd"/>
      <w:r w:rsidRPr="007D7CAF">
        <w:rPr>
          <w:rFonts w:eastAsia="Times New Roman"/>
          <w:szCs w:val="24"/>
          <w:lang w:eastAsia="ru-RU"/>
        </w:rPr>
        <w:t xml:space="preserve"> и магистратуры / Е. П. Голубков; [Рос. акад. нар. хоз-ва и гос. службы при Президенте Рос. Федерации]. - </w:t>
      </w:r>
      <w:proofErr w:type="gramStart"/>
      <w:r w:rsidRPr="007D7CAF">
        <w:rPr>
          <w:rFonts w:eastAsia="Times New Roman"/>
          <w:szCs w:val="24"/>
          <w:lang w:eastAsia="ru-RU"/>
        </w:rPr>
        <w:t>Москва :</w:t>
      </w:r>
      <w:proofErr w:type="gramEnd"/>
      <w:r w:rsidRPr="007D7CAF">
        <w:rPr>
          <w:rFonts w:eastAsia="Times New Roman"/>
          <w:szCs w:val="24"/>
          <w:lang w:eastAsia="ru-RU"/>
        </w:rPr>
        <w:t xml:space="preserve"> </w:t>
      </w:r>
      <w:proofErr w:type="spellStart"/>
      <w:r w:rsidRPr="007D7CAF">
        <w:rPr>
          <w:rFonts w:eastAsia="Times New Roman"/>
          <w:szCs w:val="24"/>
          <w:lang w:eastAsia="ru-RU"/>
        </w:rPr>
        <w:t>Юрайт</w:t>
      </w:r>
      <w:proofErr w:type="spellEnd"/>
      <w:r w:rsidRPr="007D7CAF">
        <w:rPr>
          <w:rFonts w:eastAsia="Times New Roman"/>
          <w:szCs w:val="24"/>
          <w:lang w:eastAsia="ru-RU"/>
        </w:rPr>
        <w:t xml:space="preserve">, 2019. - 474 </w:t>
      </w:r>
      <w:proofErr w:type="gramStart"/>
      <w:r w:rsidRPr="007D7CAF">
        <w:rPr>
          <w:rFonts w:eastAsia="Times New Roman"/>
          <w:szCs w:val="24"/>
          <w:lang w:eastAsia="ru-RU"/>
        </w:rPr>
        <w:t>с. :</w:t>
      </w:r>
      <w:proofErr w:type="gramEnd"/>
      <w:r w:rsidRPr="007D7CAF">
        <w:rPr>
          <w:rFonts w:eastAsia="Times New Roman"/>
          <w:szCs w:val="24"/>
          <w:lang w:eastAsia="ru-RU"/>
        </w:rPr>
        <w:t xml:space="preserve"> табл. - (Бакалавр и магистр. Академический курс). - На обл. и </w:t>
      </w:r>
      <w:proofErr w:type="spellStart"/>
      <w:r w:rsidRPr="007D7CAF">
        <w:rPr>
          <w:rFonts w:eastAsia="Times New Roman"/>
          <w:szCs w:val="24"/>
          <w:lang w:eastAsia="ru-RU"/>
        </w:rPr>
        <w:t>тит</w:t>
      </w:r>
      <w:proofErr w:type="spellEnd"/>
      <w:r w:rsidRPr="007D7CAF">
        <w:rPr>
          <w:rFonts w:eastAsia="Times New Roman"/>
          <w:szCs w:val="24"/>
          <w:lang w:eastAsia="ru-RU"/>
        </w:rPr>
        <w:t xml:space="preserve">. л.: Книга доступна в электронной библиотечной системе biblio-online.ru. - </w:t>
      </w:r>
      <w:proofErr w:type="spellStart"/>
      <w:r w:rsidRPr="007D7CAF">
        <w:rPr>
          <w:rFonts w:eastAsia="Times New Roman"/>
          <w:szCs w:val="24"/>
          <w:lang w:eastAsia="ru-RU"/>
        </w:rPr>
        <w:t>Библиогр</w:t>
      </w:r>
      <w:proofErr w:type="spellEnd"/>
      <w:r w:rsidRPr="007D7CAF">
        <w:rPr>
          <w:rFonts w:eastAsia="Times New Roman"/>
          <w:szCs w:val="24"/>
          <w:lang w:eastAsia="ru-RU"/>
        </w:rPr>
        <w:t>. в конце гл. - ISBN 978-5-9916-3749-7.</w:t>
      </w:r>
    </w:p>
    <w:p w:rsidR="00E978CA" w:rsidRPr="00E978CA" w:rsidRDefault="00E978CA" w:rsidP="006C56B0">
      <w:pPr>
        <w:ind w:firstLine="709"/>
        <w:rPr>
          <w:sz w:val="24"/>
          <w:szCs w:val="24"/>
        </w:rPr>
      </w:pPr>
      <w:r w:rsidRPr="00E978CA">
        <w:rPr>
          <w:sz w:val="24"/>
          <w:szCs w:val="24"/>
        </w:rPr>
        <w:t xml:space="preserve">4. </w:t>
      </w:r>
      <w:r w:rsidRPr="00E978CA">
        <w:rPr>
          <w:sz w:val="24"/>
          <w:szCs w:val="24"/>
        </w:rPr>
        <w:t xml:space="preserve">Калужский, М. Л. </w:t>
      </w:r>
      <w:proofErr w:type="gramStart"/>
      <w:r w:rsidRPr="00E978CA">
        <w:rPr>
          <w:sz w:val="24"/>
          <w:szCs w:val="24"/>
        </w:rPr>
        <w:t>Маркетинг :</w:t>
      </w:r>
      <w:proofErr w:type="gramEnd"/>
      <w:r w:rsidRPr="00E978CA">
        <w:rPr>
          <w:sz w:val="24"/>
          <w:szCs w:val="24"/>
        </w:rPr>
        <w:t xml:space="preserve"> учебник : [16+] / М. Л. Калужский. – Изд. 2-е. – </w:t>
      </w:r>
      <w:proofErr w:type="gramStart"/>
      <w:r w:rsidRPr="00E978CA">
        <w:rPr>
          <w:sz w:val="24"/>
          <w:szCs w:val="24"/>
        </w:rPr>
        <w:t>Москва ;</w:t>
      </w:r>
      <w:proofErr w:type="gramEnd"/>
      <w:r w:rsidRPr="00E978CA">
        <w:rPr>
          <w:sz w:val="24"/>
          <w:szCs w:val="24"/>
        </w:rPr>
        <w:t xml:space="preserve"> Берлин : </w:t>
      </w:r>
      <w:proofErr w:type="spellStart"/>
      <w:r w:rsidRPr="00E978CA">
        <w:rPr>
          <w:sz w:val="24"/>
          <w:szCs w:val="24"/>
        </w:rPr>
        <w:t>Директ</w:t>
      </w:r>
      <w:proofErr w:type="spellEnd"/>
      <w:r w:rsidRPr="00E978CA">
        <w:rPr>
          <w:sz w:val="24"/>
          <w:szCs w:val="24"/>
        </w:rPr>
        <w:t xml:space="preserve">-Медиа, 2021. – 216 с. – Режим доступа: по подписке. – URL: </w:t>
      </w:r>
      <w:hyperlink r:id="rId6" w:history="1">
        <w:r w:rsidRPr="00E978CA">
          <w:rPr>
            <w:rStyle w:val="a4"/>
            <w:sz w:val="24"/>
            <w:szCs w:val="24"/>
          </w:rPr>
          <w:t>https://biblioclub.ru/index.php?page=book&amp;</w:t>
        </w:r>
        <w:r w:rsidRPr="00E978CA">
          <w:rPr>
            <w:rStyle w:val="a4"/>
            <w:sz w:val="24"/>
            <w:szCs w:val="24"/>
          </w:rPr>
          <w:t>i</w:t>
        </w:r>
        <w:r w:rsidRPr="00E978CA">
          <w:rPr>
            <w:rStyle w:val="a4"/>
            <w:sz w:val="24"/>
            <w:szCs w:val="24"/>
          </w:rPr>
          <w:t>d=598991</w:t>
        </w:r>
      </w:hyperlink>
      <w:r w:rsidRPr="00E978CA">
        <w:rPr>
          <w:sz w:val="24"/>
          <w:szCs w:val="24"/>
        </w:rPr>
        <w:t xml:space="preserve"> (дата обращения: 15.03.2023). – ISBN 978-5-4499-1657-0. – DOI 10.23681/598991. – </w:t>
      </w:r>
      <w:proofErr w:type="gramStart"/>
      <w:r w:rsidRPr="00E978CA">
        <w:rPr>
          <w:sz w:val="24"/>
          <w:szCs w:val="24"/>
        </w:rPr>
        <w:t>Текст :</w:t>
      </w:r>
      <w:proofErr w:type="gramEnd"/>
      <w:r w:rsidRPr="00E978CA">
        <w:rPr>
          <w:sz w:val="24"/>
          <w:szCs w:val="24"/>
        </w:rPr>
        <w:t xml:space="preserve"> электронный.</w:t>
      </w:r>
    </w:p>
    <w:p w:rsidR="006C56B0" w:rsidRPr="00E978CA" w:rsidRDefault="00E978CA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E978CA">
        <w:rPr>
          <w:rFonts w:eastAsia="Times New Roman" w:cs="Times New Roman"/>
          <w:sz w:val="24"/>
          <w:szCs w:val="24"/>
          <w:lang w:eastAsia="ru-RU"/>
        </w:rPr>
        <w:t xml:space="preserve">5.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Котлер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, Ф. Маркетинг менеджмент =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Marketing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Management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[Текст</w:t>
      </w:r>
      <w:proofErr w:type="gram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] :</w:t>
      </w:r>
      <w:proofErr w:type="gram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учебник / Ф.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Котлер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, К. Л.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Келлер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.- 12-е изд. - СПб. : Питер, 2012, 2015. - 814 с. - (Классический зарубежный учебник). -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Парал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тит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. л. англ. - </w:t>
      </w:r>
      <w:proofErr w:type="spellStart"/>
      <w:proofErr w:type="gram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>.:</w:t>
      </w:r>
      <w:proofErr w:type="gram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с. 794-799. - </w:t>
      </w:r>
      <w:proofErr w:type="gram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Указ.:</w:t>
      </w:r>
      <w:proofErr w:type="gram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с. 800-814. - ISBN 978-5-459-00841-8. </w:t>
      </w:r>
    </w:p>
    <w:p w:rsidR="00E978CA" w:rsidRPr="00E978CA" w:rsidRDefault="00E978CA" w:rsidP="006C56B0">
      <w:pPr>
        <w:ind w:firstLine="709"/>
        <w:rPr>
          <w:sz w:val="24"/>
          <w:szCs w:val="24"/>
        </w:rPr>
      </w:pPr>
      <w:r w:rsidRPr="00E978CA">
        <w:rPr>
          <w:sz w:val="24"/>
          <w:szCs w:val="24"/>
        </w:rPr>
        <w:t xml:space="preserve">6. </w:t>
      </w:r>
      <w:proofErr w:type="gramStart"/>
      <w:r w:rsidRPr="00E978CA">
        <w:rPr>
          <w:sz w:val="24"/>
          <w:szCs w:val="24"/>
        </w:rPr>
        <w:t>Маркетинг :</w:t>
      </w:r>
      <w:proofErr w:type="gramEnd"/>
      <w:r w:rsidRPr="00E978CA">
        <w:rPr>
          <w:sz w:val="24"/>
          <w:szCs w:val="24"/>
        </w:rPr>
        <w:t xml:space="preserve"> учебник / А. В. Бугаев, А. О. Васильев, Е. И. Кузнецова [и др.] ; под ред. Н. Д. </w:t>
      </w:r>
      <w:proofErr w:type="spellStart"/>
      <w:r w:rsidRPr="00E978CA">
        <w:rPr>
          <w:sz w:val="24"/>
          <w:szCs w:val="24"/>
        </w:rPr>
        <w:t>Эриашвили</w:t>
      </w:r>
      <w:proofErr w:type="spellEnd"/>
      <w:r w:rsidRPr="00E978CA">
        <w:rPr>
          <w:sz w:val="24"/>
          <w:szCs w:val="24"/>
        </w:rPr>
        <w:t xml:space="preserve">, Ю. А. </w:t>
      </w:r>
      <w:proofErr w:type="spellStart"/>
      <w:r w:rsidRPr="00E978CA">
        <w:rPr>
          <w:sz w:val="24"/>
          <w:szCs w:val="24"/>
        </w:rPr>
        <w:t>Цыпкина</w:t>
      </w:r>
      <w:proofErr w:type="spellEnd"/>
      <w:r w:rsidRPr="00E978CA">
        <w:rPr>
          <w:sz w:val="24"/>
          <w:szCs w:val="24"/>
        </w:rPr>
        <w:t xml:space="preserve">. – 5-е изд., </w:t>
      </w:r>
      <w:proofErr w:type="spellStart"/>
      <w:r w:rsidRPr="00E978CA">
        <w:rPr>
          <w:sz w:val="24"/>
          <w:szCs w:val="24"/>
        </w:rPr>
        <w:t>перераб</w:t>
      </w:r>
      <w:proofErr w:type="spellEnd"/>
      <w:r w:rsidRPr="00E978CA">
        <w:rPr>
          <w:sz w:val="24"/>
          <w:szCs w:val="24"/>
        </w:rPr>
        <w:t xml:space="preserve">. и доп. – </w:t>
      </w:r>
      <w:proofErr w:type="gramStart"/>
      <w:r w:rsidRPr="00E978CA">
        <w:rPr>
          <w:sz w:val="24"/>
          <w:szCs w:val="24"/>
        </w:rPr>
        <w:t>Москва :</w:t>
      </w:r>
      <w:proofErr w:type="gramEnd"/>
      <w:r w:rsidRPr="00E978CA">
        <w:rPr>
          <w:sz w:val="24"/>
          <w:szCs w:val="24"/>
        </w:rPr>
        <w:t xml:space="preserve"> </w:t>
      </w:r>
      <w:proofErr w:type="spellStart"/>
      <w:r w:rsidRPr="00E978CA">
        <w:rPr>
          <w:sz w:val="24"/>
          <w:szCs w:val="24"/>
        </w:rPr>
        <w:t>Юнити</w:t>
      </w:r>
      <w:proofErr w:type="spellEnd"/>
      <w:r w:rsidRPr="00E978CA">
        <w:rPr>
          <w:sz w:val="24"/>
          <w:szCs w:val="24"/>
        </w:rPr>
        <w:t xml:space="preserve">-Дана, 2023. – 184 </w:t>
      </w:r>
      <w:proofErr w:type="gramStart"/>
      <w:r w:rsidRPr="00E978CA">
        <w:rPr>
          <w:sz w:val="24"/>
          <w:szCs w:val="24"/>
        </w:rPr>
        <w:t>с. :</w:t>
      </w:r>
      <w:proofErr w:type="gramEnd"/>
      <w:r w:rsidRPr="00E978CA">
        <w:rPr>
          <w:sz w:val="24"/>
          <w:szCs w:val="24"/>
        </w:rPr>
        <w:t xml:space="preserve"> табл., схем. – Режим доступа: по подписке. – URL: https://biblioclub.ru/index.php?page=book&amp;id=712652 (дата обращения: 12.04.2024). – </w:t>
      </w:r>
      <w:proofErr w:type="spellStart"/>
      <w:r w:rsidRPr="00E978CA">
        <w:rPr>
          <w:sz w:val="24"/>
          <w:szCs w:val="24"/>
        </w:rPr>
        <w:t>Библиогр</w:t>
      </w:r>
      <w:proofErr w:type="spellEnd"/>
      <w:r w:rsidRPr="00E978CA">
        <w:rPr>
          <w:sz w:val="24"/>
          <w:szCs w:val="24"/>
        </w:rPr>
        <w:t xml:space="preserve">. в кн. – ISBN 978-5-238-03770-7. – </w:t>
      </w:r>
      <w:proofErr w:type="gramStart"/>
      <w:r w:rsidRPr="00E978CA">
        <w:rPr>
          <w:sz w:val="24"/>
          <w:szCs w:val="24"/>
        </w:rPr>
        <w:t>Текст :</w:t>
      </w:r>
      <w:proofErr w:type="gramEnd"/>
      <w:r w:rsidRPr="00E978CA">
        <w:rPr>
          <w:sz w:val="24"/>
          <w:szCs w:val="24"/>
        </w:rPr>
        <w:t xml:space="preserve"> электронный.</w:t>
      </w:r>
    </w:p>
    <w:p w:rsidR="006C56B0" w:rsidRPr="00E978CA" w:rsidRDefault="00E978CA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E978CA">
        <w:rPr>
          <w:rFonts w:eastAsia="Times New Roman" w:cs="Times New Roman"/>
          <w:sz w:val="24"/>
          <w:szCs w:val="24"/>
          <w:lang w:eastAsia="ru-RU"/>
        </w:rPr>
        <w:t xml:space="preserve">7. </w:t>
      </w:r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Минько, Э.В. </w:t>
      </w:r>
      <w:proofErr w:type="gram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Маркетинг :</w:t>
      </w:r>
      <w:proofErr w:type="gram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учебное пособие / Э.В. Минько, Н.В. Карпова. - </w:t>
      </w:r>
      <w:proofErr w:type="gram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М. :</w:t>
      </w:r>
      <w:proofErr w:type="gram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ЮнитиДана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, 2015. - 351 </w:t>
      </w:r>
      <w:proofErr w:type="gram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с. :</w:t>
      </w:r>
      <w:proofErr w:type="gram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табл., граф., схемы -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. в кн. - ISBN 978-5-238-01223-0 ; То же [Электронный ресурс]. - ЭБС «Университетская библиотека «ОНЛАЙН». - Режим доступа: </w:t>
      </w:r>
      <w:hyperlink r:id="rId7" w:history="1">
        <w:r w:rsidR="006C56B0" w:rsidRPr="00E978CA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http://biblioclub.ru/index.php?page=book&amp;id=114714</w:t>
        </w:r>
      </w:hyperlink>
      <w:r w:rsidR="006C56B0" w:rsidRPr="00E978CA">
        <w:rPr>
          <w:rFonts w:eastAsia="Times New Roman" w:cs="Times New Roman"/>
          <w:sz w:val="24"/>
          <w:szCs w:val="24"/>
          <w:lang w:eastAsia="ru-RU"/>
        </w:rPr>
        <w:t>.</w:t>
      </w:r>
    </w:p>
    <w:p w:rsidR="006C56B0" w:rsidRDefault="00E978CA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8. </w:t>
      </w:r>
      <w:r w:rsidR="006C56B0" w:rsidRPr="006C56B0">
        <w:rPr>
          <w:rFonts w:eastAsia="Times New Roman" w:cs="Times New Roman"/>
          <w:sz w:val="24"/>
          <w:szCs w:val="24"/>
          <w:lang w:eastAsia="ru-RU"/>
        </w:rPr>
        <w:t>Соловьев, Б. А. Маркетинг [Текст</w:t>
      </w:r>
      <w:proofErr w:type="gram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] :</w:t>
      </w:r>
      <w:proofErr w:type="gram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учебник для студентов высших учебных заведений, обучающихся по направлению "Экономика" и экономическим специальностям / Б. А. Соловьев, А. А. Мешков, Б. В.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Мусатов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. - </w:t>
      </w:r>
      <w:proofErr w:type="gram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М. :</w:t>
      </w:r>
      <w:proofErr w:type="gram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ИНФРА-М, 2013. - 336 с. - (Высшее образование.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Бакалавриат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). - Глоссарий: с. 322-334. - </w:t>
      </w:r>
      <w:proofErr w:type="spellStart"/>
      <w:r w:rsidR="006C56B0" w:rsidRPr="006C56B0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.: с. 335. - ISBN 978-5-16003647-2. </w:t>
      </w:r>
    </w:p>
    <w:p w:rsidR="00F173BE" w:rsidRDefault="00F173BE" w:rsidP="00421A18">
      <w:pPr>
        <w:rPr>
          <w:lang w:eastAsia="ru-RU"/>
        </w:rPr>
      </w:pPr>
    </w:p>
    <w:p w:rsidR="006C56B0" w:rsidRPr="006C56B0" w:rsidRDefault="006C56B0" w:rsidP="00421A18">
      <w:pPr>
        <w:pStyle w:val="3"/>
      </w:pPr>
      <w:bookmarkStart w:id="15" w:name="_Toc132764563"/>
      <w:r w:rsidRPr="006C56B0">
        <w:t>3.2 Дополнительная литература</w:t>
      </w:r>
      <w:bookmarkEnd w:id="15"/>
    </w:p>
    <w:p w:rsid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E978CA" w:rsidRPr="00E978CA" w:rsidRDefault="00E978CA" w:rsidP="00E978CA">
      <w:pPr>
        <w:ind w:firstLine="709"/>
        <w:rPr>
          <w:rFonts w:eastAsia="Times New Roman"/>
          <w:sz w:val="24"/>
          <w:szCs w:val="24"/>
          <w:lang w:eastAsia="ru-RU"/>
        </w:rPr>
      </w:pPr>
      <w:r w:rsidRPr="00E978CA">
        <w:rPr>
          <w:rFonts w:eastAsia="Times New Roman"/>
          <w:sz w:val="24"/>
          <w:szCs w:val="24"/>
          <w:lang w:eastAsia="ru-RU"/>
        </w:rPr>
        <w:t xml:space="preserve">1 </w:t>
      </w:r>
      <w:proofErr w:type="spellStart"/>
      <w:r w:rsidRPr="00E978CA">
        <w:rPr>
          <w:rFonts w:eastAsia="Times New Roman"/>
          <w:sz w:val="24"/>
          <w:szCs w:val="24"/>
          <w:lang w:eastAsia="ru-RU"/>
        </w:rPr>
        <w:t>Багиев</w:t>
      </w:r>
      <w:proofErr w:type="spellEnd"/>
      <w:r w:rsidRPr="00E978CA">
        <w:rPr>
          <w:rFonts w:eastAsia="Times New Roman"/>
          <w:sz w:val="24"/>
          <w:szCs w:val="24"/>
          <w:lang w:eastAsia="ru-RU"/>
        </w:rPr>
        <w:t xml:space="preserve">, Г.Л. Маркетинг: учеб. для вузов / Г.Л. </w:t>
      </w:r>
      <w:proofErr w:type="spellStart"/>
      <w:r w:rsidRPr="00E978CA">
        <w:rPr>
          <w:rFonts w:eastAsia="Times New Roman"/>
          <w:sz w:val="24"/>
          <w:szCs w:val="24"/>
          <w:lang w:eastAsia="ru-RU"/>
        </w:rPr>
        <w:t>Багиев</w:t>
      </w:r>
      <w:proofErr w:type="spellEnd"/>
      <w:r w:rsidRPr="00E978CA">
        <w:rPr>
          <w:rFonts w:eastAsia="Times New Roman"/>
          <w:sz w:val="24"/>
          <w:szCs w:val="24"/>
          <w:lang w:eastAsia="ru-RU"/>
        </w:rPr>
        <w:t xml:space="preserve">, В.М. </w:t>
      </w:r>
      <w:proofErr w:type="gramStart"/>
      <w:r w:rsidRPr="00E978CA">
        <w:rPr>
          <w:rFonts w:eastAsia="Times New Roman"/>
          <w:sz w:val="24"/>
          <w:szCs w:val="24"/>
          <w:lang w:eastAsia="ru-RU"/>
        </w:rPr>
        <w:t>Тарасевич.-</w:t>
      </w:r>
      <w:proofErr w:type="gramEnd"/>
      <w:r w:rsidRPr="00E978CA">
        <w:rPr>
          <w:rFonts w:eastAsia="Times New Roman"/>
          <w:sz w:val="24"/>
          <w:szCs w:val="24"/>
          <w:lang w:eastAsia="ru-RU"/>
        </w:rPr>
        <w:t xml:space="preserve"> 4-е изд., </w:t>
      </w:r>
      <w:proofErr w:type="spellStart"/>
      <w:r w:rsidRPr="00E978CA">
        <w:rPr>
          <w:rFonts w:eastAsia="Times New Roman"/>
          <w:sz w:val="24"/>
          <w:szCs w:val="24"/>
          <w:lang w:eastAsia="ru-RU"/>
        </w:rPr>
        <w:t>перераб</w:t>
      </w:r>
      <w:proofErr w:type="spellEnd"/>
      <w:r w:rsidRPr="00E978CA">
        <w:rPr>
          <w:rFonts w:eastAsia="Times New Roman"/>
          <w:sz w:val="24"/>
          <w:szCs w:val="24"/>
          <w:lang w:eastAsia="ru-RU"/>
        </w:rPr>
        <w:t>. и доп. – СПб. : Питер, 2012. – 557 с. (Учебник для вуз</w:t>
      </w:r>
      <w:bookmarkStart w:id="16" w:name="_GoBack"/>
      <w:bookmarkEnd w:id="16"/>
      <w:r w:rsidRPr="00E978CA">
        <w:rPr>
          <w:rFonts w:eastAsia="Times New Roman"/>
          <w:sz w:val="24"/>
          <w:szCs w:val="24"/>
          <w:lang w:eastAsia="ru-RU"/>
        </w:rPr>
        <w:t xml:space="preserve">ов. Стандарт третьего поколения). – ISBN 978-5-459-00812-8. </w:t>
      </w:r>
    </w:p>
    <w:p w:rsidR="00E978CA" w:rsidRPr="00E978CA" w:rsidRDefault="00E978CA" w:rsidP="00E978CA">
      <w:pPr>
        <w:pStyle w:val="ReportMain"/>
        <w:suppressAutoHyphens/>
        <w:ind w:firstLine="709"/>
        <w:jc w:val="both"/>
        <w:rPr>
          <w:rFonts w:eastAsia="Times New Roman"/>
          <w:szCs w:val="24"/>
          <w:lang w:eastAsia="ru-RU"/>
        </w:rPr>
      </w:pPr>
      <w:r w:rsidRPr="00E978CA">
        <w:rPr>
          <w:rFonts w:eastAsia="Times New Roman"/>
          <w:szCs w:val="24"/>
          <w:lang w:eastAsia="ru-RU"/>
        </w:rPr>
        <w:t xml:space="preserve">2 Ким, С. А. </w:t>
      </w:r>
      <w:proofErr w:type="gramStart"/>
      <w:r w:rsidRPr="00E978CA">
        <w:rPr>
          <w:rFonts w:eastAsia="Times New Roman"/>
          <w:szCs w:val="24"/>
          <w:lang w:eastAsia="ru-RU"/>
        </w:rPr>
        <w:t>Маркетинг :</w:t>
      </w:r>
      <w:proofErr w:type="gramEnd"/>
      <w:r w:rsidRPr="00E978CA">
        <w:rPr>
          <w:rFonts w:eastAsia="Times New Roman"/>
          <w:szCs w:val="24"/>
          <w:lang w:eastAsia="ru-RU"/>
        </w:rPr>
        <w:t xml:space="preserve"> учебник / С. А. Ким. – 5-е изд., стер. – </w:t>
      </w:r>
      <w:proofErr w:type="gramStart"/>
      <w:r w:rsidRPr="00E978CA">
        <w:rPr>
          <w:rFonts w:eastAsia="Times New Roman"/>
          <w:szCs w:val="24"/>
          <w:lang w:eastAsia="ru-RU"/>
        </w:rPr>
        <w:t>Москва :</w:t>
      </w:r>
      <w:proofErr w:type="gramEnd"/>
      <w:r w:rsidRPr="00E978CA">
        <w:rPr>
          <w:rFonts w:eastAsia="Times New Roman"/>
          <w:szCs w:val="24"/>
          <w:lang w:eastAsia="ru-RU"/>
        </w:rPr>
        <w:t xml:space="preserve"> Дашков и К°, 2023. – 258 </w:t>
      </w:r>
      <w:proofErr w:type="gramStart"/>
      <w:r w:rsidRPr="00E978CA">
        <w:rPr>
          <w:rFonts w:eastAsia="Times New Roman"/>
          <w:szCs w:val="24"/>
          <w:lang w:eastAsia="ru-RU"/>
        </w:rPr>
        <w:t>с. :</w:t>
      </w:r>
      <w:proofErr w:type="gramEnd"/>
      <w:r w:rsidRPr="00E978CA">
        <w:rPr>
          <w:rFonts w:eastAsia="Times New Roman"/>
          <w:szCs w:val="24"/>
          <w:lang w:eastAsia="ru-RU"/>
        </w:rPr>
        <w:t xml:space="preserve"> ил., табл., схем. – Режим доступа: по подписке. – URL: </w:t>
      </w:r>
      <w:hyperlink r:id="rId8" w:history="1">
        <w:r w:rsidRPr="00E978CA">
          <w:rPr>
            <w:rStyle w:val="a4"/>
            <w:rFonts w:eastAsia="Times New Roman"/>
            <w:szCs w:val="24"/>
            <w:lang w:eastAsia="ru-RU"/>
          </w:rPr>
          <w:t>https://biblioclub.ru/index.php?page=book&amp;id=710979</w:t>
        </w:r>
      </w:hyperlink>
      <w:r w:rsidRPr="00E978CA">
        <w:rPr>
          <w:rFonts w:eastAsia="Times New Roman"/>
          <w:szCs w:val="24"/>
          <w:lang w:eastAsia="ru-RU"/>
        </w:rPr>
        <w:t xml:space="preserve"> (дата обращения: 12.04.2024). – </w:t>
      </w:r>
      <w:proofErr w:type="spellStart"/>
      <w:r w:rsidRPr="00E978CA">
        <w:rPr>
          <w:rFonts w:eastAsia="Times New Roman"/>
          <w:szCs w:val="24"/>
          <w:lang w:eastAsia="ru-RU"/>
        </w:rPr>
        <w:t>Библиогр</w:t>
      </w:r>
      <w:proofErr w:type="spellEnd"/>
      <w:r w:rsidRPr="00E978CA">
        <w:rPr>
          <w:rFonts w:eastAsia="Times New Roman"/>
          <w:szCs w:val="24"/>
          <w:lang w:eastAsia="ru-RU"/>
        </w:rPr>
        <w:t xml:space="preserve">. в кн. – ISBN 978-5-394-05116-6. – </w:t>
      </w:r>
      <w:proofErr w:type="gramStart"/>
      <w:r w:rsidRPr="00E978CA">
        <w:rPr>
          <w:rFonts w:eastAsia="Times New Roman"/>
          <w:szCs w:val="24"/>
          <w:lang w:eastAsia="ru-RU"/>
        </w:rPr>
        <w:t>Текст :</w:t>
      </w:r>
      <w:proofErr w:type="gramEnd"/>
      <w:r w:rsidRPr="00E978CA">
        <w:rPr>
          <w:rFonts w:eastAsia="Times New Roman"/>
          <w:szCs w:val="24"/>
          <w:lang w:eastAsia="ru-RU"/>
        </w:rPr>
        <w:t xml:space="preserve"> электронный.</w:t>
      </w:r>
    </w:p>
    <w:p w:rsidR="00E978CA" w:rsidRPr="00E978CA" w:rsidRDefault="00E978CA" w:rsidP="00E978CA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E978CA">
        <w:rPr>
          <w:rFonts w:eastAsia="Times New Roman" w:cs="Times New Roman"/>
          <w:sz w:val="24"/>
          <w:szCs w:val="24"/>
          <w:lang w:eastAsia="ru-RU"/>
        </w:rPr>
        <w:t>1. Ковалевский, В. П.  Маркетинговые исследования [Текст</w:t>
      </w:r>
      <w:proofErr w:type="gramStart"/>
      <w:r w:rsidRPr="00E978CA">
        <w:rPr>
          <w:rFonts w:eastAsia="Times New Roman" w:cs="Times New Roman"/>
          <w:sz w:val="24"/>
          <w:szCs w:val="24"/>
          <w:lang w:eastAsia="ru-RU"/>
        </w:rPr>
        <w:t>] :</w:t>
      </w:r>
      <w:proofErr w:type="gramEnd"/>
      <w:r w:rsidRPr="00E978CA">
        <w:rPr>
          <w:rFonts w:eastAsia="Times New Roman" w:cs="Times New Roman"/>
          <w:sz w:val="24"/>
          <w:szCs w:val="24"/>
          <w:lang w:eastAsia="ru-RU"/>
        </w:rPr>
        <w:t xml:space="preserve"> учебное пособие для студентов / В. П. Ковалевский, О. М. </w:t>
      </w:r>
      <w:proofErr w:type="spellStart"/>
      <w:r w:rsidRPr="00E978CA">
        <w:rPr>
          <w:rFonts w:eastAsia="Times New Roman" w:cs="Times New Roman"/>
          <w:sz w:val="24"/>
          <w:szCs w:val="24"/>
          <w:lang w:eastAsia="ru-RU"/>
        </w:rPr>
        <w:t>Калиева</w:t>
      </w:r>
      <w:proofErr w:type="spellEnd"/>
      <w:r w:rsidRPr="00E978CA">
        <w:rPr>
          <w:rFonts w:eastAsia="Times New Roman" w:cs="Times New Roman"/>
          <w:sz w:val="24"/>
          <w:szCs w:val="24"/>
          <w:lang w:eastAsia="ru-RU"/>
        </w:rPr>
        <w:t xml:space="preserve">, О. П. Михайлова; М-во образования и науки </w:t>
      </w:r>
      <w:r w:rsidRPr="00E978CA">
        <w:rPr>
          <w:rFonts w:eastAsia="Times New Roman" w:cs="Times New Roman"/>
          <w:sz w:val="24"/>
          <w:szCs w:val="24"/>
          <w:lang w:eastAsia="ru-RU"/>
        </w:rPr>
        <w:lastRenderedPageBreak/>
        <w:t xml:space="preserve">Рос. Федерации, </w:t>
      </w:r>
      <w:proofErr w:type="spellStart"/>
      <w:r w:rsidRPr="00E978CA">
        <w:rPr>
          <w:rFonts w:eastAsia="Times New Roman" w:cs="Times New Roman"/>
          <w:sz w:val="24"/>
          <w:szCs w:val="24"/>
          <w:lang w:eastAsia="ru-RU"/>
        </w:rPr>
        <w:t>Федер</w:t>
      </w:r>
      <w:proofErr w:type="spellEnd"/>
      <w:r w:rsidRPr="00E978CA">
        <w:rPr>
          <w:rFonts w:eastAsia="Times New Roman" w:cs="Times New Roman"/>
          <w:sz w:val="24"/>
          <w:szCs w:val="24"/>
          <w:lang w:eastAsia="ru-RU"/>
        </w:rPr>
        <w:t xml:space="preserve">. гос. бюджет. </w:t>
      </w:r>
      <w:proofErr w:type="spellStart"/>
      <w:r w:rsidRPr="00E978CA">
        <w:rPr>
          <w:rFonts w:eastAsia="Times New Roman" w:cs="Times New Roman"/>
          <w:sz w:val="24"/>
          <w:szCs w:val="24"/>
          <w:lang w:eastAsia="ru-RU"/>
        </w:rPr>
        <w:t>образоват</w:t>
      </w:r>
      <w:proofErr w:type="spellEnd"/>
      <w:r w:rsidRPr="00E978CA">
        <w:rPr>
          <w:rFonts w:eastAsia="Times New Roman" w:cs="Times New Roman"/>
          <w:sz w:val="24"/>
          <w:szCs w:val="24"/>
          <w:lang w:eastAsia="ru-RU"/>
        </w:rPr>
        <w:t xml:space="preserve">. учреждение </w:t>
      </w:r>
      <w:proofErr w:type="spellStart"/>
      <w:r w:rsidRPr="00E978CA">
        <w:rPr>
          <w:rFonts w:eastAsia="Times New Roman" w:cs="Times New Roman"/>
          <w:sz w:val="24"/>
          <w:szCs w:val="24"/>
          <w:lang w:eastAsia="ru-RU"/>
        </w:rPr>
        <w:t>высш</w:t>
      </w:r>
      <w:proofErr w:type="spellEnd"/>
      <w:r w:rsidRPr="00E978CA">
        <w:rPr>
          <w:rFonts w:eastAsia="Times New Roman" w:cs="Times New Roman"/>
          <w:sz w:val="24"/>
          <w:szCs w:val="24"/>
          <w:lang w:eastAsia="ru-RU"/>
        </w:rPr>
        <w:t xml:space="preserve">. проф. образования "Оренбург. гос. ун-т". - </w:t>
      </w:r>
      <w:proofErr w:type="gramStart"/>
      <w:r w:rsidRPr="00E978CA">
        <w:rPr>
          <w:rFonts w:eastAsia="Times New Roman" w:cs="Times New Roman"/>
          <w:sz w:val="24"/>
          <w:szCs w:val="24"/>
          <w:lang w:eastAsia="ru-RU"/>
        </w:rPr>
        <w:t>Оренбург :</w:t>
      </w:r>
      <w:proofErr w:type="gramEnd"/>
      <w:r w:rsidRPr="00E978CA">
        <w:rPr>
          <w:rFonts w:eastAsia="Times New Roman" w:cs="Times New Roman"/>
          <w:sz w:val="24"/>
          <w:szCs w:val="24"/>
          <w:lang w:eastAsia="ru-RU"/>
        </w:rPr>
        <w:t xml:space="preserve"> Университет, 2013. - 174 с. - </w:t>
      </w:r>
      <w:proofErr w:type="spellStart"/>
      <w:proofErr w:type="gramStart"/>
      <w:r w:rsidRPr="00E978CA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E978CA">
        <w:rPr>
          <w:rFonts w:eastAsia="Times New Roman" w:cs="Times New Roman"/>
          <w:sz w:val="24"/>
          <w:szCs w:val="24"/>
          <w:lang w:eastAsia="ru-RU"/>
        </w:rPr>
        <w:t>.:</w:t>
      </w:r>
      <w:proofErr w:type="gramEnd"/>
      <w:r w:rsidRPr="00E978CA">
        <w:rPr>
          <w:rFonts w:eastAsia="Times New Roman" w:cs="Times New Roman"/>
          <w:sz w:val="24"/>
          <w:szCs w:val="24"/>
          <w:lang w:eastAsia="ru-RU"/>
        </w:rPr>
        <w:t xml:space="preserve"> с. 174. - ISBN 978-5-4417-0173-0. </w:t>
      </w:r>
    </w:p>
    <w:p w:rsidR="00E978CA" w:rsidRPr="00E978CA" w:rsidRDefault="00E978CA" w:rsidP="00E978CA">
      <w:pPr>
        <w:ind w:firstLine="709"/>
        <w:rPr>
          <w:rFonts w:eastAsia="Times New Roman"/>
          <w:sz w:val="24"/>
          <w:szCs w:val="24"/>
          <w:lang w:eastAsia="ru-RU"/>
        </w:rPr>
      </w:pPr>
      <w:proofErr w:type="gramStart"/>
      <w:r w:rsidRPr="00E978CA">
        <w:rPr>
          <w:rFonts w:eastAsia="Times New Roman"/>
          <w:sz w:val="24"/>
          <w:szCs w:val="24"/>
          <w:lang w:eastAsia="ru-RU"/>
        </w:rPr>
        <w:t xml:space="preserve">3  </w:t>
      </w:r>
      <w:proofErr w:type="spellStart"/>
      <w:r w:rsidRPr="00E978CA">
        <w:rPr>
          <w:rFonts w:eastAsia="Times New Roman"/>
          <w:sz w:val="24"/>
          <w:szCs w:val="24"/>
          <w:lang w:eastAsia="ru-RU"/>
        </w:rPr>
        <w:t>Котлер</w:t>
      </w:r>
      <w:proofErr w:type="spellEnd"/>
      <w:proofErr w:type="gramEnd"/>
      <w:r w:rsidRPr="00E978CA">
        <w:rPr>
          <w:rFonts w:eastAsia="Times New Roman"/>
          <w:sz w:val="24"/>
          <w:szCs w:val="24"/>
          <w:lang w:eastAsia="ru-RU"/>
        </w:rPr>
        <w:t xml:space="preserve">, Ф. Маркетинг менеджмент = </w:t>
      </w:r>
      <w:proofErr w:type="spellStart"/>
      <w:r w:rsidRPr="00E978CA">
        <w:rPr>
          <w:rFonts w:eastAsia="Times New Roman"/>
          <w:sz w:val="24"/>
          <w:szCs w:val="24"/>
          <w:lang w:eastAsia="ru-RU"/>
        </w:rPr>
        <w:t>Marketing</w:t>
      </w:r>
      <w:proofErr w:type="spellEnd"/>
      <w:r w:rsidRPr="00E978CA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Pr="00E978CA">
        <w:rPr>
          <w:rFonts w:eastAsia="Times New Roman"/>
          <w:sz w:val="24"/>
          <w:szCs w:val="24"/>
          <w:lang w:eastAsia="ru-RU"/>
        </w:rPr>
        <w:t>Management</w:t>
      </w:r>
      <w:proofErr w:type="spellEnd"/>
      <w:r w:rsidRPr="00E978CA">
        <w:rPr>
          <w:rFonts w:eastAsia="Times New Roman"/>
          <w:sz w:val="24"/>
          <w:szCs w:val="24"/>
          <w:lang w:eastAsia="ru-RU"/>
        </w:rPr>
        <w:t xml:space="preserve"> [Текст] : учебник / Ф. </w:t>
      </w:r>
      <w:proofErr w:type="spellStart"/>
      <w:r w:rsidRPr="00E978CA">
        <w:rPr>
          <w:rFonts w:eastAsia="Times New Roman"/>
          <w:sz w:val="24"/>
          <w:szCs w:val="24"/>
          <w:lang w:eastAsia="ru-RU"/>
        </w:rPr>
        <w:t>Котлер</w:t>
      </w:r>
      <w:proofErr w:type="spellEnd"/>
      <w:r w:rsidRPr="00E978CA">
        <w:rPr>
          <w:rFonts w:eastAsia="Times New Roman"/>
          <w:sz w:val="24"/>
          <w:szCs w:val="24"/>
          <w:lang w:eastAsia="ru-RU"/>
        </w:rPr>
        <w:t xml:space="preserve">, К. Л. </w:t>
      </w:r>
      <w:proofErr w:type="spellStart"/>
      <w:r w:rsidRPr="00E978CA">
        <w:rPr>
          <w:rFonts w:eastAsia="Times New Roman"/>
          <w:sz w:val="24"/>
          <w:szCs w:val="24"/>
          <w:lang w:eastAsia="ru-RU"/>
        </w:rPr>
        <w:t>Келлер</w:t>
      </w:r>
      <w:proofErr w:type="spellEnd"/>
      <w:r w:rsidRPr="00E978CA">
        <w:rPr>
          <w:rFonts w:eastAsia="Times New Roman"/>
          <w:sz w:val="24"/>
          <w:szCs w:val="24"/>
          <w:lang w:eastAsia="ru-RU"/>
        </w:rPr>
        <w:t xml:space="preserve">.- 12-е изд. - СПб. : Питер, 2012, 2015. - 814 с. - (Классический зарубежный учебник). - </w:t>
      </w:r>
      <w:proofErr w:type="spellStart"/>
      <w:r w:rsidRPr="00E978CA">
        <w:rPr>
          <w:rFonts w:eastAsia="Times New Roman"/>
          <w:sz w:val="24"/>
          <w:szCs w:val="24"/>
          <w:lang w:eastAsia="ru-RU"/>
        </w:rPr>
        <w:t>Парал</w:t>
      </w:r>
      <w:proofErr w:type="spellEnd"/>
      <w:r w:rsidRPr="00E978CA">
        <w:rPr>
          <w:rFonts w:eastAsia="Times New Roman"/>
          <w:sz w:val="24"/>
          <w:szCs w:val="24"/>
          <w:lang w:eastAsia="ru-RU"/>
        </w:rPr>
        <w:t xml:space="preserve">. </w:t>
      </w:r>
      <w:proofErr w:type="spellStart"/>
      <w:r w:rsidRPr="00E978CA">
        <w:rPr>
          <w:rFonts w:eastAsia="Times New Roman"/>
          <w:sz w:val="24"/>
          <w:szCs w:val="24"/>
          <w:lang w:eastAsia="ru-RU"/>
        </w:rPr>
        <w:t>тит</w:t>
      </w:r>
      <w:proofErr w:type="spellEnd"/>
      <w:r w:rsidRPr="00E978CA">
        <w:rPr>
          <w:rFonts w:eastAsia="Times New Roman"/>
          <w:sz w:val="24"/>
          <w:szCs w:val="24"/>
          <w:lang w:eastAsia="ru-RU"/>
        </w:rPr>
        <w:t xml:space="preserve">. л. англ. - </w:t>
      </w:r>
      <w:proofErr w:type="spellStart"/>
      <w:proofErr w:type="gramStart"/>
      <w:r w:rsidRPr="00E978CA">
        <w:rPr>
          <w:rFonts w:eastAsia="Times New Roman"/>
          <w:sz w:val="24"/>
          <w:szCs w:val="24"/>
          <w:lang w:eastAsia="ru-RU"/>
        </w:rPr>
        <w:t>Библиогр</w:t>
      </w:r>
      <w:proofErr w:type="spellEnd"/>
      <w:r w:rsidRPr="00E978CA">
        <w:rPr>
          <w:rFonts w:eastAsia="Times New Roman"/>
          <w:sz w:val="24"/>
          <w:szCs w:val="24"/>
          <w:lang w:eastAsia="ru-RU"/>
        </w:rPr>
        <w:t>.:</w:t>
      </w:r>
      <w:proofErr w:type="gramEnd"/>
      <w:r w:rsidRPr="00E978CA">
        <w:rPr>
          <w:rFonts w:eastAsia="Times New Roman"/>
          <w:sz w:val="24"/>
          <w:szCs w:val="24"/>
          <w:lang w:eastAsia="ru-RU"/>
        </w:rPr>
        <w:t xml:space="preserve"> с. 794-799. - </w:t>
      </w:r>
      <w:proofErr w:type="gramStart"/>
      <w:r w:rsidRPr="00E978CA">
        <w:rPr>
          <w:rFonts w:eastAsia="Times New Roman"/>
          <w:sz w:val="24"/>
          <w:szCs w:val="24"/>
          <w:lang w:eastAsia="ru-RU"/>
        </w:rPr>
        <w:t>Указ.:</w:t>
      </w:r>
      <w:proofErr w:type="gramEnd"/>
      <w:r w:rsidRPr="00E978CA">
        <w:rPr>
          <w:rFonts w:eastAsia="Times New Roman"/>
          <w:sz w:val="24"/>
          <w:szCs w:val="24"/>
          <w:lang w:eastAsia="ru-RU"/>
        </w:rPr>
        <w:t xml:space="preserve"> с. 800-814. - ISBN 978-5-459-00841-8.</w:t>
      </w:r>
    </w:p>
    <w:p w:rsidR="006C56B0" w:rsidRPr="00E978CA" w:rsidRDefault="000C07A1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E978CA">
        <w:rPr>
          <w:rFonts w:eastAsia="Times New Roman" w:cs="Times New Roman"/>
          <w:sz w:val="24"/>
          <w:szCs w:val="24"/>
          <w:lang w:eastAsia="ru-RU"/>
        </w:rPr>
        <w:t>2</w:t>
      </w:r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Курчеева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>, Г. И. Методическое обеспечение маркетинговых исследований новых продуктов [Электронный ресурс</w:t>
      </w:r>
      <w:proofErr w:type="gram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] :</w:t>
      </w:r>
      <w:proofErr w:type="gram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монография / В. А. Хворостов, Г. И.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Курчеева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.— Новосибирск : Изд-во НГТУ, 2014 . - 175 с. — ISBN 978-5-7782-2421-6. – ЭБС «РУКОНТ». - Режим доступа: http://rucont.ru/efd/246640. </w:t>
      </w:r>
    </w:p>
    <w:p w:rsidR="006C56B0" w:rsidRPr="00E978CA" w:rsidRDefault="000C07A1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E978CA">
        <w:rPr>
          <w:rFonts w:eastAsia="Times New Roman" w:cs="Times New Roman"/>
          <w:sz w:val="24"/>
          <w:szCs w:val="24"/>
          <w:lang w:eastAsia="ru-RU"/>
        </w:rPr>
        <w:t>3</w:t>
      </w:r>
      <w:r w:rsidR="006C56B0" w:rsidRPr="00E978CA">
        <w:rPr>
          <w:rFonts w:eastAsia="Times New Roman" w:cs="Times New Roman"/>
          <w:sz w:val="24"/>
          <w:szCs w:val="24"/>
          <w:lang w:eastAsia="ru-RU"/>
        </w:rPr>
        <w:t>. Маркетинг в информационном обществе [Текст</w:t>
      </w:r>
      <w:proofErr w:type="gram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] :</w:t>
      </w:r>
      <w:proofErr w:type="gram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учебник / под ред. Н. Н. Молчанова;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С.Петерб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. гос. ун-т. - Москва : РГ-Пресс, 2013. - 408 </w:t>
      </w:r>
      <w:proofErr w:type="gram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с. :</w:t>
      </w:r>
      <w:proofErr w:type="gram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ил., табл. - </w:t>
      </w:r>
      <w:proofErr w:type="spell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="006C56B0" w:rsidRPr="00E978CA">
        <w:rPr>
          <w:rFonts w:eastAsia="Times New Roman" w:cs="Times New Roman"/>
          <w:sz w:val="24"/>
          <w:szCs w:val="24"/>
          <w:lang w:eastAsia="ru-RU"/>
        </w:rPr>
        <w:t>.: с. 407-408. - ISBN 978-5-9988-0160-0. \7. Маркетинг для студентов вузов [Текст</w:t>
      </w:r>
      <w:proofErr w:type="gram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] :</w:t>
      </w:r>
      <w:proofErr w:type="gram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учеб. пособие / под общ. ред. С. В. Карповой. - Ростов-на-</w:t>
      </w:r>
      <w:proofErr w:type="gramStart"/>
      <w:r w:rsidR="006C56B0" w:rsidRPr="00E978CA">
        <w:rPr>
          <w:rFonts w:eastAsia="Times New Roman" w:cs="Times New Roman"/>
          <w:sz w:val="24"/>
          <w:szCs w:val="24"/>
          <w:lang w:eastAsia="ru-RU"/>
        </w:rPr>
        <w:t>Дону :</w:t>
      </w:r>
      <w:proofErr w:type="gramEnd"/>
      <w:r w:rsidR="006C56B0" w:rsidRPr="00E978CA">
        <w:rPr>
          <w:rFonts w:eastAsia="Times New Roman" w:cs="Times New Roman"/>
          <w:sz w:val="24"/>
          <w:szCs w:val="24"/>
          <w:lang w:eastAsia="ru-RU"/>
        </w:rPr>
        <w:t xml:space="preserve"> Феникс, 2011. - 222 с. - (Шпаргалки). - Прил.: с. 216-221. - ISBN 978-5222-18151-5. </w:t>
      </w:r>
    </w:p>
    <w:p w:rsidR="006C56B0" w:rsidRDefault="006C56B0" w:rsidP="00421A18">
      <w:pPr>
        <w:rPr>
          <w:lang w:eastAsia="ru-RU"/>
        </w:rPr>
      </w:pPr>
    </w:p>
    <w:p w:rsidR="006C56B0" w:rsidRPr="006C56B0" w:rsidRDefault="006C56B0" w:rsidP="00421A18">
      <w:pPr>
        <w:pStyle w:val="3"/>
      </w:pPr>
      <w:bookmarkStart w:id="17" w:name="_Toc132764564"/>
      <w:r w:rsidRPr="006C56B0">
        <w:t>3.3 Периодические издания</w:t>
      </w:r>
      <w:bookmarkEnd w:id="17"/>
    </w:p>
    <w:p w:rsidR="006C56B0" w:rsidRDefault="006C56B0" w:rsidP="006C56B0">
      <w:pPr>
        <w:ind w:firstLine="737"/>
        <w:rPr>
          <w:rFonts w:eastAsia="Times New Roman" w:cs="Times New Roman"/>
          <w:sz w:val="24"/>
          <w:szCs w:val="24"/>
          <w:lang w:eastAsia="ru-RU"/>
        </w:rPr>
      </w:pPr>
    </w:p>
    <w:p w:rsidR="000C07A1" w:rsidRPr="00CA3887" w:rsidRDefault="000C07A1" w:rsidP="000C07A1">
      <w:pPr>
        <w:suppressAutoHyphens/>
        <w:ind w:firstLine="709"/>
        <w:rPr>
          <w:sz w:val="24"/>
        </w:rPr>
      </w:pPr>
      <w:r w:rsidRPr="00CA3887">
        <w:rPr>
          <w:sz w:val="24"/>
        </w:rPr>
        <w:t xml:space="preserve">Маркетинг в России и за </w:t>
      </w:r>
      <w:proofErr w:type="gramStart"/>
      <w:r w:rsidRPr="00CA3887">
        <w:rPr>
          <w:sz w:val="24"/>
        </w:rPr>
        <w:t>рубежом :</w:t>
      </w:r>
      <w:proofErr w:type="gramEnd"/>
      <w:r w:rsidRPr="00CA3887">
        <w:rPr>
          <w:sz w:val="24"/>
        </w:rPr>
        <w:t xml:space="preserve"> журнал. - </w:t>
      </w:r>
      <w:proofErr w:type="gramStart"/>
      <w:r w:rsidRPr="00CA3887">
        <w:rPr>
          <w:sz w:val="24"/>
        </w:rPr>
        <w:t>М. :</w:t>
      </w:r>
      <w:proofErr w:type="gramEnd"/>
      <w:r w:rsidRPr="00CA3887">
        <w:rPr>
          <w:sz w:val="24"/>
        </w:rPr>
        <w:t xml:space="preserve"> Агентство "Роспечать", 2018, 2019, 2020, 2021, 2022.</w:t>
      </w:r>
    </w:p>
    <w:p w:rsidR="000C07A1" w:rsidRPr="000C07A1" w:rsidRDefault="000C07A1" w:rsidP="000C07A1">
      <w:pPr>
        <w:suppressAutoHyphens/>
        <w:ind w:firstLine="709"/>
        <w:rPr>
          <w:sz w:val="24"/>
          <w:szCs w:val="24"/>
        </w:rPr>
      </w:pPr>
      <w:r w:rsidRPr="00CA3887">
        <w:rPr>
          <w:sz w:val="24"/>
        </w:rPr>
        <w:t>Маркет</w:t>
      </w:r>
      <w:r w:rsidRPr="000C07A1">
        <w:rPr>
          <w:sz w:val="24"/>
          <w:szCs w:val="24"/>
        </w:rPr>
        <w:t xml:space="preserve">инг и маркетинговые </w:t>
      </w:r>
      <w:proofErr w:type="gramStart"/>
      <w:r w:rsidRPr="000C07A1">
        <w:rPr>
          <w:sz w:val="24"/>
          <w:szCs w:val="24"/>
        </w:rPr>
        <w:t>исследования :</w:t>
      </w:r>
      <w:proofErr w:type="gramEnd"/>
      <w:r w:rsidRPr="000C07A1">
        <w:rPr>
          <w:sz w:val="24"/>
          <w:szCs w:val="24"/>
        </w:rPr>
        <w:t xml:space="preserve"> журнал. - </w:t>
      </w:r>
      <w:proofErr w:type="gramStart"/>
      <w:r w:rsidRPr="000C07A1">
        <w:rPr>
          <w:sz w:val="24"/>
          <w:szCs w:val="24"/>
        </w:rPr>
        <w:t>М. :</w:t>
      </w:r>
      <w:proofErr w:type="gramEnd"/>
      <w:r w:rsidRPr="000C07A1">
        <w:rPr>
          <w:sz w:val="24"/>
          <w:szCs w:val="24"/>
        </w:rPr>
        <w:t xml:space="preserve"> Агентство "Роспечать", 2018, 2019, 2020, 2021, 2022.</w:t>
      </w:r>
    </w:p>
    <w:p w:rsidR="006C56B0" w:rsidRPr="000C07A1" w:rsidRDefault="000C07A1" w:rsidP="000C07A1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0C07A1">
        <w:rPr>
          <w:sz w:val="24"/>
          <w:szCs w:val="24"/>
        </w:rPr>
        <w:t xml:space="preserve">Реклама. Теория и </w:t>
      </w:r>
      <w:proofErr w:type="gramStart"/>
      <w:r w:rsidRPr="000C07A1">
        <w:rPr>
          <w:sz w:val="24"/>
          <w:szCs w:val="24"/>
        </w:rPr>
        <w:t>практика :</w:t>
      </w:r>
      <w:proofErr w:type="gramEnd"/>
      <w:r w:rsidRPr="000C07A1">
        <w:rPr>
          <w:sz w:val="24"/>
          <w:szCs w:val="24"/>
        </w:rPr>
        <w:t xml:space="preserve"> журнал. - </w:t>
      </w:r>
      <w:proofErr w:type="gramStart"/>
      <w:r w:rsidRPr="000C07A1">
        <w:rPr>
          <w:sz w:val="24"/>
          <w:szCs w:val="24"/>
        </w:rPr>
        <w:t>М. :</w:t>
      </w:r>
      <w:proofErr w:type="gramEnd"/>
      <w:r w:rsidRPr="000C07A1">
        <w:rPr>
          <w:sz w:val="24"/>
          <w:szCs w:val="24"/>
        </w:rPr>
        <w:t xml:space="preserve"> Агентство "Роспечать", 2018, 2019.</w:t>
      </w:r>
    </w:p>
    <w:p w:rsidR="00F173BE" w:rsidRDefault="00F173BE" w:rsidP="00421A18">
      <w:pPr>
        <w:rPr>
          <w:lang w:eastAsia="ru-RU"/>
        </w:rPr>
      </w:pPr>
    </w:p>
    <w:p w:rsidR="006C56B0" w:rsidRPr="006C56B0" w:rsidRDefault="006C56B0" w:rsidP="00421A18">
      <w:pPr>
        <w:pStyle w:val="3"/>
      </w:pPr>
      <w:bookmarkStart w:id="18" w:name="_Toc132764565"/>
      <w:r w:rsidRPr="006C56B0">
        <w:t>3.4 Интернет-ресурсы</w:t>
      </w:r>
      <w:bookmarkEnd w:id="18"/>
    </w:p>
    <w:p w:rsid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0C07A1" w:rsidRPr="00CA3887" w:rsidRDefault="00E978CA" w:rsidP="000C07A1">
      <w:pPr>
        <w:suppressAutoHyphens/>
        <w:ind w:firstLine="709"/>
        <w:rPr>
          <w:sz w:val="24"/>
        </w:rPr>
      </w:pPr>
      <w:hyperlink r:id="rId9" w:history="1">
        <w:r w:rsidR="000C07A1" w:rsidRPr="00CA3887">
          <w:rPr>
            <w:color w:val="0563C1"/>
            <w:sz w:val="24"/>
            <w:u w:val="single"/>
          </w:rPr>
          <w:t>http://www.marketolog.ru</w:t>
        </w:r>
      </w:hyperlink>
      <w:r w:rsidR="000C07A1" w:rsidRPr="00CA3887">
        <w:rPr>
          <w:sz w:val="24"/>
        </w:rPr>
        <w:t xml:space="preserve"> – журнал «Маркетолог»  </w:t>
      </w:r>
    </w:p>
    <w:p w:rsidR="000C07A1" w:rsidRPr="00CA3887" w:rsidRDefault="00E978CA" w:rsidP="000C07A1">
      <w:pPr>
        <w:suppressAutoHyphens/>
        <w:ind w:firstLine="709"/>
        <w:rPr>
          <w:sz w:val="24"/>
        </w:rPr>
      </w:pPr>
      <w:hyperlink r:id="rId10" w:history="1">
        <w:r w:rsidR="000C07A1" w:rsidRPr="00CA3887">
          <w:rPr>
            <w:color w:val="0563C1"/>
            <w:sz w:val="24"/>
            <w:u w:val="single"/>
          </w:rPr>
          <w:t>http://marketing.web-3.ru</w:t>
        </w:r>
      </w:hyperlink>
      <w:r w:rsidR="000C07A1" w:rsidRPr="00CA3887">
        <w:rPr>
          <w:sz w:val="24"/>
        </w:rPr>
        <w:t xml:space="preserve"> – тематический портал о маркетинге   </w:t>
      </w:r>
    </w:p>
    <w:p w:rsidR="000C07A1" w:rsidRPr="00CA3887" w:rsidRDefault="00E978CA" w:rsidP="000C07A1">
      <w:pPr>
        <w:suppressAutoHyphens/>
        <w:ind w:firstLine="709"/>
        <w:rPr>
          <w:sz w:val="24"/>
        </w:rPr>
      </w:pPr>
      <w:hyperlink r:id="rId11" w:history="1">
        <w:r w:rsidR="000C07A1" w:rsidRPr="00CA3887">
          <w:rPr>
            <w:color w:val="0563C1"/>
            <w:sz w:val="24"/>
            <w:u w:val="single"/>
          </w:rPr>
          <w:t>http://obs.ru</w:t>
        </w:r>
      </w:hyperlink>
      <w:r w:rsidR="000C07A1" w:rsidRPr="00CA3887">
        <w:rPr>
          <w:sz w:val="24"/>
        </w:rPr>
        <w:t xml:space="preserve"> – портал «Открытая школа бизнеса» </w:t>
      </w:r>
    </w:p>
    <w:p w:rsidR="000C07A1" w:rsidRPr="00CA3887" w:rsidRDefault="00E978CA" w:rsidP="000C07A1">
      <w:pPr>
        <w:suppressAutoHyphens/>
        <w:ind w:firstLine="709"/>
        <w:rPr>
          <w:sz w:val="24"/>
        </w:rPr>
      </w:pPr>
      <w:hyperlink r:id="rId12" w:history="1">
        <w:r w:rsidR="000C07A1" w:rsidRPr="00CA3887">
          <w:rPr>
            <w:color w:val="0563C1"/>
            <w:sz w:val="24"/>
            <w:u w:val="single"/>
          </w:rPr>
          <w:t>http://www.advmarket.ru</w:t>
        </w:r>
      </w:hyperlink>
      <w:r w:rsidR="000C07A1" w:rsidRPr="00CA3887">
        <w:rPr>
          <w:sz w:val="24"/>
        </w:rPr>
        <w:t xml:space="preserve"> – электронный журнал по маркетингу «</w:t>
      </w:r>
      <w:proofErr w:type="spellStart"/>
      <w:r w:rsidR="000C07A1" w:rsidRPr="00CA3887">
        <w:rPr>
          <w:sz w:val="24"/>
        </w:rPr>
        <w:t>Advmarket</w:t>
      </w:r>
      <w:proofErr w:type="spellEnd"/>
      <w:r w:rsidR="000C07A1" w:rsidRPr="00CA3887">
        <w:rPr>
          <w:sz w:val="24"/>
        </w:rPr>
        <w:t>»</w:t>
      </w:r>
    </w:p>
    <w:p w:rsidR="000C07A1" w:rsidRPr="00CA3887" w:rsidRDefault="00E978CA" w:rsidP="000C07A1">
      <w:pPr>
        <w:suppressAutoHyphens/>
        <w:ind w:firstLine="709"/>
        <w:rPr>
          <w:sz w:val="24"/>
        </w:rPr>
      </w:pPr>
      <w:hyperlink r:id="rId13" w:history="1">
        <w:r w:rsidR="000C07A1" w:rsidRPr="00CA3887">
          <w:rPr>
            <w:color w:val="0563C1"/>
            <w:sz w:val="24"/>
            <w:u w:val="single"/>
          </w:rPr>
          <w:t>http://www.sostav.ru</w:t>
        </w:r>
      </w:hyperlink>
      <w:r w:rsidR="000C07A1" w:rsidRPr="00CA3887">
        <w:rPr>
          <w:sz w:val="24"/>
        </w:rPr>
        <w:t xml:space="preserve"> – сайт о рекламе, маркетинге и PR </w:t>
      </w:r>
    </w:p>
    <w:p w:rsidR="000C07A1" w:rsidRPr="00CA3887" w:rsidRDefault="00E978CA" w:rsidP="000C07A1">
      <w:pPr>
        <w:suppressAutoHyphens/>
        <w:ind w:firstLine="709"/>
        <w:rPr>
          <w:sz w:val="24"/>
        </w:rPr>
      </w:pPr>
      <w:hyperlink r:id="rId14" w:history="1">
        <w:r w:rsidR="000C07A1" w:rsidRPr="00CA3887">
          <w:rPr>
            <w:color w:val="0563C1"/>
            <w:sz w:val="24"/>
            <w:u w:val="single"/>
          </w:rPr>
          <w:t>http://www.advertology.ru</w:t>
        </w:r>
      </w:hyperlink>
      <w:r w:rsidR="000C07A1" w:rsidRPr="00CA3887">
        <w:rPr>
          <w:sz w:val="24"/>
        </w:rPr>
        <w:t xml:space="preserve"> – информационно-аналитический портал о рекламе, маркетинге, PR</w:t>
      </w:r>
    </w:p>
    <w:p w:rsidR="000C07A1" w:rsidRPr="000C07A1" w:rsidRDefault="00E978CA" w:rsidP="000C07A1">
      <w:pPr>
        <w:suppressAutoHyphens/>
        <w:ind w:firstLine="709"/>
        <w:rPr>
          <w:sz w:val="24"/>
          <w:szCs w:val="24"/>
        </w:rPr>
      </w:pPr>
      <w:hyperlink r:id="rId15" w:history="1">
        <w:r w:rsidR="000C07A1" w:rsidRPr="00CA3887">
          <w:rPr>
            <w:color w:val="0563C1"/>
            <w:sz w:val="24"/>
            <w:u w:val="single"/>
          </w:rPr>
          <w:t>https://azconsult.ru/blog/</w:t>
        </w:r>
      </w:hyperlink>
      <w:r w:rsidR="000C07A1" w:rsidRPr="00CA3887">
        <w:rPr>
          <w:sz w:val="24"/>
        </w:rPr>
        <w:t xml:space="preserve"> - все о маркетинге для малого</w:t>
      </w:r>
      <w:r w:rsidR="000C07A1" w:rsidRPr="000C07A1">
        <w:rPr>
          <w:sz w:val="24"/>
          <w:szCs w:val="24"/>
        </w:rPr>
        <w:t xml:space="preserve"> бизнеса и </w:t>
      </w:r>
      <w:proofErr w:type="spellStart"/>
      <w:r w:rsidR="000C07A1" w:rsidRPr="000C07A1">
        <w:rPr>
          <w:sz w:val="24"/>
          <w:szCs w:val="24"/>
        </w:rPr>
        <w:t>фрилансеров</w:t>
      </w:r>
      <w:proofErr w:type="spellEnd"/>
    </w:p>
    <w:p w:rsidR="000C07A1" w:rsidRPr="000C07A1" w:rsidRDefault="000C07A1" w:rsidP="000C07A1">
      <w:pPr>
        <w:suppressAutoHyphens/>
        <w:ind w:firstLine="709"/>
        <w:rPr>
          <w:sz w:val="24"/>
          <w:szCs w:val="24"/>
        </w:rPr>
      </w:pPr>
    </w:p>
    <w:p w:rsidR="00EF3922" w:rsidRPr="000C07A1" w:rsidRDefault="000C07A1" w:rsidP="000C07A1">
      <w:pPr>
        <w:ind w:firstLine="709"/>
        <w:rPr>
          <w:sz w:val="24"/>
          <w:szCs w:val="24"/>
        </w:rPr>
      </w:pPr>
      <w:r w:rsidRPr="000C07A1">
        <w:rPr>
          <w:sz w:val="24"/>
          <w:szCs w:val="24"/>
        </w:rPr>
        <w:t xml:space="preserve">Маркетинг [Электронный ресурс]: онлайн-курс на платформе https://openedu.ru/ - Открытое образование/ Разработчик курса: Национальный исследовательский университет «Высшая школа экономики», режим доступа: </w:t>
      </w:r>
      <w:hyperlink r:id="rId16" w:history="1">
        <w:r w:rsidRPr="000C07A1">
          <w:rPr>
            <w:color w:val="0563C1"/>
            <w:sz w:val="24"/>
            <w:szCs w:val="24"/>
            <w:u w:val="single"/>
          </w:rPr>
          <w:t>https://openedu.ru/course/hse/MARK</w:t>
        </w:r>
      </w:hyperlink>
    </w:p>
    <w:sectPr w:rsidR="00EF3922" w:rsidRPr="000C0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7"/>
    <w:rsid w:val="000216A2"/>
    <w:rsid w:val="0003706E"/>
    <w:rsid w:val="00083B20"/>
    <w:rsid w:val="000C07A1"/>
    <w:rsid w:val="001831F6"/>
    <w:rsid w:val="001854CD"/>
    <w:rsid w:val="001C6A87"/>
    <w:rsid w:val="001D50B3"/>
    <w:rsid w:val="001D55F9"/>
    <w:rsid w:val="001F2EBE"/>
    <w:rsid w:val="002A1E59"/>
    <w:rsid w:val="002D5585"/>
    <w:rsid w:val="003067EA"/>
    <w:rsid w:val="003443F9"/>
    <w:rsid w:val="00377DE5"/>
    <w:rsid w:val="003A60EF"/>
    <w:rsid w:val="003B330B"/>
    <w:rsid w:val="003E5D3E"/>
    <w:rsid w:val="003F0AE2"/>
    <w:rsid w:val="00421A18"/>
    <w:rsid w:val="0042212A"/>
    <w:rsid w:val="004633DD"/>
    <w:rsid w:val="00481A44"/>
    <w:rsid w:val="004B6E5F"/>
    <w:rsid w:val="004D492F"/>
    <w:rsid w:val="005303DF"/>
    <w:rsid w:val="00622431"/>
    <w:rsid w:val="006C56B0"/>
    <w:rsid w:val="006F43F2"/>
    <w:rsid w:val="007679C1"/>
    <w:rsid w:val="007A6E10"/>
    <w:rsid w:val="007C7B47"/>
    <w:rsid w:val="007E2A17"/>
    <w:rsid w:val="00854D76"/>
    <w:rsid w:val="00860382"/>
    <w:rsid w:val="00864F04"/>
    <w:rsid w:val="008B7029"/>
    <w:rsid w:val="008D3421"/>
    <w:rsid w:val="00965EC0"/>
    <w:rsid w:val="00A64A14"/>
    <w:rsid w:val="00C11388"/>
    <w:rsid w:val="00CB3A44"/>
    <w:rsid w:val="00D321C4"/>
    <w:rsid w:val="00D4621F"/>
    <w:rsid w:val="00D73B7C"/>
    <w:rsid w:val="00DB3B43"/>
    <w:rsid w:val="00E06515"/>
    <w:rsid w:val="00E46CAC"/>
    <w:rsid w:val="00E63ACE"/>
    <w:rsid w:val="00E866BB"/>
    <w:rsid w:val="00E978CA"/>
    <w:rsid w:val="00EF3922"/>
    <w:rsid w:val="00F15775"/>
    <w:rsid w:val="00F173BE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03938-880D-4683-9D42-10C99641E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A60EF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A60E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3A60EF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3A60E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0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0EF"/>
    <w:rPr>
      <w:rFonts w:ascii="Tahoma" w:hAnsi="Tahoma" w:cs="Tahoma"/>
      <w:sz w:val="16"/>
      <w:szCs w:val="16"/>
    </w:rPr>
  </w:style>
  <w:style w:type="paragraph" w:customStyle="1" w:styleId="ReportMain">
    <w:name w:val="Report_Main"/>
    <w:basedOn w:val="a"/>
    <w:link w:val="ReportMain0"/>
    <w:rsid w:val="00E978CA"/>
    <w:pPr>
      <w:jc w:val="left"/>
    </w:pPr>
    <w:rPr>
      <w:rFonts w:eastAsia="Calibri" w:cs="Times New Roman"/>
      <w:sz w:val="24"/>
    </w:rPr>
  </w:style>
  <w:style w:type="character" w:customStyle="1" w:styleId="ReportMain0">
    <w:name w:val="Report_Main Знак"/>
    <w:link w:val="ReportMain"/>
    <w:rsid w:val="00E978C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710979" TargetMode="External"/><Relationship Id="rId13" Type="http://schemas.openxmlformats.org/officeDocument/2006/relationships/hyperlink" Target="http://www.sostav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114714" TargetMode="External"/><Relationship Id="rId12" Type="http://schemas.openxmlformats.org/officeDocument/2006/relationships/hyperlink" Target="http://www.advmarket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openedu.ru/course/hse/MAR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598991" TargetMode="External"/><Relationship Id="rId11" Type="http://schemas.openxmlformats.org/officeDocument/2006/relationships/hyperlink" Target="http://obs.ru" TargetMode="External"/><Relationship Id="rId5" Type="http://schemas.openxmlformats.org/officeDocument/2006/relationships/hyperlink" Target="http://biblioclub.ru/index.php?page=book&amp;id=273611" TargetMode="External"/><Relationship Id="rId15" Type="http://schemas.openxmlformats.org/officeDocument/2006/relationships/hyperlink" Target="https://azconsult.ru/blog/" TargetMode="External"/><Relationship Id="rId10" Type="http://schemas.openxmlformats.org/officeDocument/2006/relationships/hyperlink" Target="http://marketing.web-3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rketolog.ru" TargetMode="External"/><Relationship Id="rId14" Type="http://schemas.openxmlformats.org/officeDocument/2006/relationships/hyperlink" Target="http://www.advertolog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5253</Words>
  <Characters>29947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 Лужнова</cp:lastModifiedBy>
  <cp:revision>3</cp:revision>
  <dcterms:created xsi:type="dcterms:W3CDTF">2024-04-12T20:35:00Z</dcterms:created>
  <dcterms:modified xsi:type="dcterms:W3CDTF">2024-04-12T20:39:00Z</dcterms:modified>
</cp:coreProperties>
</file>