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4B12AC" w:rsidRDefault="008F790A" w:rsidP="008F790A">
      <w:pPr>
        <w:pStyle w:val="ReportHead0"/>
        <w:suppressAutoHyphens/>
        <w:spacing w:before="120"/>
        <w:rPr>
          <w:i/>
          <w:szCs w:val="28"/>
        </w:rPr>
      </w:pPr>
      <w:r w:rsidRPr="004B12AC">
        <w:rPr>
          <w:i/>
          <w:szCs w:val="28"/>
        </w:rPr>
        <w:t>«</w:t>
      </w:r>
      <w:r w:rsidR="00160FAF">
        <w:rPr>
          <w:i/>
          <w:szCs w:val="28"/>
        </w:rPr>
        <w:t>Муниципальное право</w:t>
      </w:r>
      <w:r w:rsidRPr="004B12AC">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FC2B4E" w:rsidRDefault="00FC2B4E" w:rsidP="00FC2B4E">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F790A" w:rsidRDefault="008F790A" w:rsidP="008F790A">
      <w:pPr>
        <w:suppressAutoHyphens/>
        <w:jc w:val="center"/>
        <w:rPr>
          <w:rFonts w:eastAsiaTheme="minorHAnsi"/>
          <w:sz w:val="28"/>
          <w:szCs w:val="28"/>
          <w:lang w:eastAsia="en-US"/>
        </w:rPr>
      </w:pPr>
    </w:p>
    <w:p w:rsidR="00A05C6D" w:rsidRDefault="00A05C6D" w:rsidP="008F790A">
      <w:pPr>
        <w:suppressAutoHyphens/>
        <w:jc w:val="center"/>
        <w:rPr>
          <w:rFonts w:eastAsiaTheme="minorHAnsi"/>
          <w:sz w:val="28"/>
          <w:szCs w:val="28"/>
          <w:lang w:eastAsia="en-US"/>
        </w:rPr>
      </w:pPr>
      <w:r>
        <w:rPr>
          <w:rFonts w:eastAsiaTheme="minorHAnsi"/>
          <w:sz w:val="28"/>
          <w:szCs w:val="28"/>
          <w:lang w:eastAsia="en-US"/>
        </w:rPr>
        <w:t>Форма обучения</w:t>
      </w:r>
    </w:p>
    <w:p w:rsidR="00A05C6D" w:rsidRPr="00A05C6D" w:rsidRDefault="00A05C6D" w:rsidP="008F790A">
      <w:pPr>
        <w:suppressAutoHyphens/>
        <w:jc w:val="center"/>
        <w:rPr>
          <w:rFonts w:eastAsiaTheme="minorHAnsi"/>
          <w:i/>
          <w:sz w:val="28"/>
          <w:szCs w:val="28"/>
          <w:u w:val="single"/>
          <w:lang w:eastAsia="en-US"/>
        </w:rPr>
      </w:pPr>
      <w:r w:rsidRPr="00A05C6D">
        <w:rPr>
          <w:rFonts w:eastAsiaTheme="minorHAnsi"/>
          <w:i/>
          <w:sz w:val="28"/>
          <w:szCs w:val="28"/>
          <w:u w:val="single"/>
          <w:lang w:eastAsia="en-US"/>
        </w:rPr>
        <w:t xml:space="preserve">Очная </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8F790A" w:rsidRPr="00B366FB" w:rsidRDefault="00FF039E" w:rsidP="00B366FB">
      <w:pPr>
        <w:suppressAutoHyphens/>
        <w:jc w:val="center"/>
        <w:rPr>
          <w:rFonts w:eastAsiaTheme="minorHAnsi"/>
          <w:sz w:val="28"/>
          <w:szCs w:val="28"/>
          <w:lang w:eastAsia="en-US"/>
        </w:rPr>
        <w:sectPr w:rsidR="008F790A" w:rsidRPr="00B366FB" w:rsidSect="00C709D9">
          <w:footerReference w:type="default" r:id="rId9"/>
          <w:pgSz w:w="11906" w:h="16838"/>
          <w:pgMar w:top="510" w:right="567" w:bottom="510" w:left="850" w:header="0" w:footer="510" w:gutter="0"/>
          <w:cols w:space="720"/>
          <w:titlePg/>
          <w:docGrid w:linePitch="326"/>
        </w:sectPr>
      </w:pPr>
      <w:r>
        <w:rPr>
          <w:rFonts w:eastAsiaTheme="minorHAnsi"/>
          <w:sz w:val="28"/>
          <w:szCs w:val="28"/>
          <w:lang w:eastAsia="en-US"/>
        </w:rPr>
        <w:t>Год набора 2024</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канд. </w:t>
      </w:r>
      <w:proofErr w:type="spellStart"/>
      <w:r w:rsidR="00A05C6D">
        <w:rPr>
          <w:rFonts w:eastAsia="Calibri"/>
          <w:sz w:val="28"/>
          <w:szCs w:val="28"/>
          <w:lang w:eastAsia="en-US"/>
        </w:rPr>
        <w:t>пед</w:t>
      </w:r>
      <w:proofErr w:type="spellEnd"/>
      <w:r w:rsidR="00A05C6D">
        <w:rPr>
          <w:rFonts w:eastAsia="Calibri"/>
          <w:sz w:val="28"/>
          <w:szCs w:val="28"/>
          <w:lang w:eastAsia="en-US"/>
        </w:rPr>
        <w:t>.</w:t>
      </w:r>
      <w:r>
        <w:rPr>
          <w:rFonts w:eastAsia="Calibri"/>
          <w:sz w:val="28"/>
          <w:szCs w:val="28"/>
          <w:lang w:eastAsia="en-US"/>
        </w:rPr>
        <w:t xml:space="preserve"> наук</w:t>
      </w:r>
      <w:r w:rsidR="00FB083F">
        <w:rPr>
          <w:rFonts w:eastAsia="Calibri"/>
          <w:sz w:val="28"/>
          <w:szCs w:val="28"/>
          <w:lang w:eastAsia="en-US"/>
        </w:rPr>
        <w:t>, доцент</w:t>
      </w:r>
      <w:r w:rsidR="00A05C6D">
        <w:rPr>
          <w:rFonts w:eastAsia="Calibri"/>
          <w:sz w:val="28"/>
          <w:szCs w:val="28"/>
          <w:lang w:eastAsia="en-US"/>
        </w:rPr>
        <w:t xml:space="preserve"> Д.А. Саблин</w:t>
      </w:r>
      <w:r>
        <w:rPr>
          <w:rFonts w:eastAsia="Calibri"/>
          <w:sz w:val="28"/>
          <w:szCs w:val="28"/>
          <w:lang w:eastAsia="en-US"/>
        </w:rPr>
        <w:t>.</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4F4FB1">
        <w:rPr>
          <w:rFonts w:eastAsia="Calibri"/>
          <w:sz w:val="28"/>
          <w:szCs w:val="28"/>
          <w:lang w:eastAsia="en-US"/>
        </w:rPr>
        <w:t>,</w:t>
      </w:r>
      <w:r w:rsidR="005E4EA2">
        <w:rPr>
          <w:rFonts w:eastAsia="Calibri"/>
          <w:sz w:val="28"/>
          <w:szCs w:val="28"/>
          <w:lang w:eastAsia="en-US"/>
        </w:rPr>
        <w:t xml:space="preserve"> </w:t>
      </w:r>
      <w:r w:rsidR="004F4FB1">
        <w:rPr>
          <w:rFonts w:eastAsia="Calibri"/>
          <w:sz w:val="28"/>
          <w:szCs w:val="28"/>
          <w:lang w:eastAsia="en-US"/>
        </w:rPr>
        <w:t>п</w:t>
      </w:r>
      <w:r w:rsidR="005E4EA2">
        <w:rPr>
          <w:rFonts w:eastAsia="Calibri"/>
          <w:sz w:val="28"/>
          <w:szCs w:val="28"/>
          <w:lang w:eastAsia="en-US"/>
        </w:rPr>
        <w:t>р</w:t>
      </w:r>
      <w:r w:rsidR="00414436">
        <w:rPr>
          <w:rFonts w:eastAsia="Calibri"/>
          <w:sz w:val="28"/>
          <w:szCs w:val="28"/>
          <w:lang w:eastAsia="en-US"/>
        </w:rPr>
        <w:t>отокол №___ от «____»________20</w:t>
      </w:r>
      <w:r w:rsidR="003112D5">
        <w:rPr>
          <w:rFonts w:eastAsia="Calibri"/>
          <w:sz w:val="28"/>
          <w:szCs w:val="28"/>
          <w:lang w:eastAsia="en-US"/>
        </w:rPr>
        <w:t>2</w:t>
      </w:r>
      <w:r w:rsidR="00FF039E">
        <w:rPr>
          <w:rFonts w:eastAsia="Calibri"/>
          <w:sz w:val="28"/>
          <w:szCs w:val="28"/>
          <w:lang w:eastAsia="en-US"/>
        </w:rPr>
        <w:t>4</w:t>
      </w:r>
      <w:bookmarkStart w:id="0" w:name="_GoBack"/>
      <w:bookmarkEnd w:id="0"/>
      <w:r w:rsidR="00414436">
        <w:rPr>
          <w:rFonts w:eastAsia="Calibri"/>
          <w:sz w:val="28"/>
          <w:szCs w:val="28"/>
          <w:lang w:eastAsia="en-US"/>
        </w:rPr>
        <w:t xml:space="preserve">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id w:val="1287769021"/>
        <w:docPartObj>
          <w:docPartGallery w:val="Table of Contents"/>
          <w:docPartUnique/>
        </w:docPartObj>
      </w:sdtPr>
      <w:sdtEndPr>
        <w:rPr>
          <w:b/>
          <w:bCs/>
          <w:sz w:val="28"/>
          <w:szCs w:val="28"/>
        </w:rPr>
      </w:sdtEndPr>
      <w:sdtContent>
        <w:p w:rsidR="00974FFE" w:rsidRPr="00974FFE" w:rsidRDefault="009C238C" w:rsidP="003112D5">
          <w:pPr>
            <w:pStyle w:val="12"/>
            <w:tabs>
              <w:tab w:val="clear" w:pos="9345"/>
              <w:tab w:val="right" w:leader="dot" w:pos="9923"/>
            </w:tabs>
            <w:ind w:firstLine="0"/>
            <w:rPr>
              <w:rFonts w:asciiTheme="minorHAnsi" w:eastAsiaTheme="minorEastAsia" w:hAnsiTheme="minorHAnsi" w:cstheme="minorBidi"/>
              <w:noProof/>
            </w:rPr>
          </w:pPr>
          <w:r w:rsidRPr="0004608C">
            <w:fldChar w:fldCharType="begin"/>
          </w:r>
          <w:r w:rsidR="002370A7" w:rsidRPr="0004608C">
            <w:instrText xml:space="preserve"> TOC \o "1-3" \h \z \u </w:instrText>
          </w:r>
          <w:r w:rsidRPr="0004608C">
            <w:fldChar w:fldCharType="separate"/>
          </w:r>
          <w:hyperlink w:anchor="_Toc5817381" w:history="1">
            <w:r w:rsidR="00974FFE" w:rsidRPr="00974FFE">
              <w:rPr>
                <w:rStyle w:val="ab"/>
                <w:rFonts w:eastAsiaTheme="minorHAnsi"/>
                <w:noProof/>
                <w:sz w:val="28"/>
                <w:szCs w:val="28"/>
                <w:lang w:eastAsia="en-US"/>
              </w:rPr>
              <w:t>1 Методические указания по лекционным занятиям дисциплины</w:t>
            </w:r>
            <w:r w:rsidR="00974FFE" w:rsidRPr="00974FFE">
              <w:rPr>
                <w:noProof/>
                <w:webHidden/>
              </w:rPr>
              <w:tab/>
            </w:r>
            <w:r w:rsidR="003112D5">
              <w:rPr>
                <w:noProof/>
                <w:webHidden/>
              </w:rPr>
              <w:t>.......4</w:t>
            </w:r>
          </w:hyperlink>
        </w:p>
        <w:p w:rsidR="00974FFE" w:rsidRPr="00974FFE" w:rsidRDefault="00B1302F" w:rsidP="003112D5">
          <w:pPr>
            <w:pStyle w:val="12"/>
            <w:tabs>
              <w:tab w:val="clear" w:pos="9345"/>
              <w:tab w:val="right" w:leader="dot" w:pos="9923"/>
            </w:tabs>
            <w:ind w:firstLine="0"/>
            <w:rPr>
              <w:rFonts w:asciiTheme="minorHAnsi" w:eastAsiaTheme="minorEastAsia" w:hAnsiTheme="minorHAnsi" w:cstheme="minorBidi"/>
              <w:noProof/>
            </w:rPr>
          </w:pPr>
          <w:hyperlink w:anchor="_Toc5817382" w:history="1">
            <w:r w:rsidR="00974FFE" w:rsidRPr="00974FFE">
              <w:rPr>
                <w:rStyle w:val="ab"/>
                <w:noProof/>
                <w:sz w:val="28"/>
                <w:szCs w:val="28"/>
              </w:rPr>
              <w:t>2 Методические указания по практическим занятиям</w:t>
            </w:r>
            <w:r w:rsidR="00974FFE" w:rsidRPr="00974FFE">
              <w:rPr>
                <w:noProof/>
                <w:webHidden/>
              </w:rPr>
              <w:tab/>
            </w:r>
            <w:r w:rsidR="00974FFE" w:rsidRPr="00974FFE">
              <w:rPr>
                <w:noProof/>
                <w:webHidden/>
              </w:rPr>
              <w:fldChar w:fldCharType="begin"/>
            </w:r>
            <w:r w:rsidR="00974FFE" w:rsidRPr="00974FFE">
              <w:rPr>
                <w:noProof/>
                <w:webHidden/>
              </w:rPr>
              <w:instrText xml:space="preserve"> PAGEREF _Toc5817382 \h </w:instrText>
            </w:r>
            <w:r w:rsidR="00974FFE" w:rsidRPr="00974FFE">
              <w:rPr>
                <w:noProof/>
                <w:webHidden/>
              </w:rPr>
            </w:r>
            <w:r w:rsidR="00974FFE" w:rsidRPr="00974FFE">
              <w:rPr>
                <w:noProof/>
                <w:webHidden/>
              </w:rPr>
              <w:fldChar w:fldCharType="separate"/>
            </w:r>
            <w:r w:rsidR="00974FFE" w:rsidRPr="00974FFE">
              <w:rPr>
                <w:noProof/>
                <w:webHidden/>
              </w:rPr>
              <w:t>5</w:t>
            </w:r>
            <w:r w:rsidR="00974FFE" w:rsidRPr="00974FFE">
              <w:rPr>
                <w:noProof/>
                <w:webHidden/>
              </w:rPr>
              <w:fldChar w:fldCharType="end"/>
            </w:r>
          </w:hyperlink>
        </w:p>
        <w:p w:rsidR="00974FFE" w:rsidRPr="00974FFE" w:rsidRDefault="00B1302F" w:rsidP="003112D5">
          <w:pPr>
            <w:pStyle w:val="21"/>
            <w:tabs>
              <w:tab w:val="right" w:leader="dot" w:pos="9923"/>
            </w:tabs>
            <w:ind w:left="0"/>
            <w:jc w:val="both"/>
            <w:rPr>
              <w:rFonts w:asciiTheme="minorHAnsi" w:eastAsiaTheme="minorEastAsia" w:hAnsiTheme="minorHAnsi" w:cstheme="minorBidi"/>
              <w:noProof/>
              <w:sz w:val="28"/>
              <w:szCs w:val="28"/>
            </w:rPr>
          </w:pPr>
          <w:hyperlink w:anchor="_Toc5817383" w:history="1">
            <w:r w:rsidR="00974FFE" w:rsidRPr="00974FFE">
              <w:rPr>
                <w:rStyle w:val="ab"/>
                <w:rFonts w:eastAsiaTheme="minorHAnsi"/>
                <w:noProof/>
                <w:sz w:val="28"/>
                <w:szCs w:val="28"/>
                <w:lang w:eastAsia="en-US"/>
              </w:rPr>
              <w:t>3 Методические указания по самостоятельной работе</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_Toc5817383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1</w:t>
            </w:r>
            <w:r w:rsidR="003112D5">
              <w:rPr>
                <w:noProof/>
                <w:webHidden/>
                <w:sz w:val="28"/>
                <w:szCs w:val="28"/>
              </w:rPr>
              <w:t>3</w:t>
            </w:r>
            <w:r w:rsidR="00974FFE" w:rsidRPr="00974FFE">
              <w:rPr>
                <w:noProof/>
                <w:webHidden/>
                <w:sz w:val="28"/>
                <w:szCs w:val="28"/>
              </w:rPr>
              <w:fldChar w:fldCharType="end"/>
            </w:r>
          </w:hyperlink>
        </w:p>
        <w:p w:rsidR="00974FFE" w:rsidRPr="00974FFE" w:rsidRDefault="00B1302F" w:rsidP="003112D5">
          <w:pPr>
            <w:pStyle w:val="21"/>
            <w:tabs>
              <w:tab w:val="right" w:leader="dot" w:pos="9923"/>
            </w:tabs>
            <w:ind w:left="0"/>
            <w:jc w:val="both"/>
            <w:rPr>
              <w:rFonts w:asciiTheme="minorHAnsi" w:eastAsiaTheme="minorEastAsia" w:hAnsiTheme="minorHAnsi" w:cstheme="minorBidi"/>
              <w:noProof/>
              <w:sz w:val="28"/>
              <w:szCs w:val="28"/>
            </w:rPr>
          </w:pPr>
          <w:hyperlink w:anchor="_Toc5817384" w:history="1">
            <w:r w:rsidR="00974FFE" w:rsidRPr="00974FFE">
              <w:rPr>
                <w:rStyle w:val="ab"/>
                <w:noProof/>
                <w:sz w:val="28"/>
                <w:szCs w:val="28"/>
              </w:rPr>
              <w:t>4 Методические указания по написанию реферата</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_Toc5817384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1</w:t>
            </w:r>
            <w:r w:rsidR="003112D5">
              <w:rPr>
                <w:noProof/>
                <w:webHidden/>
                <w:sz w:val="28"/>
                <w:szCs w:val="28"/>
              </w:rPr>
              <w:t>5</w:t>
            </w:r>
            <w:r w:rsidR="00974FFE" w:rsidRPr="00974FFE">
              <w:rPr>
                <w:noProof/>
                <w:webHidden/>
                <w:sz w:val="28"/>
                <w:szCs w:val="28"/>
              </w:rPr>
              <w:fldChar w:fldCharType="end"/>
            </w:r>
          </w:hyperlink>
        </w:p>
        <w:p w:rsidR="00974FFE" w:rsidRPr="00974FFE" w:rsidRDefault="00B1302F" w:rsidP="003112D5">
          <w:pPr>
            <w:pStyle w:val="21"/>
            <w:tabs>
              <w:tab w:val="right" w:leader="dot" w:pos="9923"/>
            </w:tabs>
            <w:ind w:left="0"/>
            <w:jc w:val="both"/>
            <w:rPr>
              <w:rFonts w:asciiTheme="minorHAnsi" w:eastAsiaTheme="minorEastAsia" w:hAnsiTheme="minorHAnsi" w:cstheme="minorBidi"/>
              <w:noProof/>
              <w:sz w:val="28"/>
              <w:szCs w:val="28"/>
            </w:rPr>
          </w:pPr>
          <w:hyperlink w:anchor="_Toc5817385" w:history="1">
            <w:r w:rsidR="00974FFE" w:rsidRPr="00974FFE">
              <w:rPr>
                <w:rStyle w:val="ab"/>
                <w:noProof/>
                <w:sz w:val="28"/>
                <w:szCs w:val="28"/>
                <w:lang w:eastAsia="en-US"/>
              </w:rPr>
              <w:t>5 Методические указания по подготовке к рубежному контролю</w:t>
            </w:r>
            <w:r w:rsidR="00974FFE" w:rsidRPr="00974FFE">
              <w:rPr>
                <w:noProof/>
                <w:webHidden/>
                <w:sz w:val="28"/>
                <w:szCs w:val="28"/>
              </w:rPr>
              <w:tab/>
            </w:r>
            <w:r w:rsidR="00E4447A">
              <w:rPr>
                <w:noProof/>
                <w:webHidden/>
                <w:sz w:val="28"/>
                <w:szCs w:val="28"/>
              </w:rPr>
              <w:t>16</w:t>
            </w:r>
          </w:hyperlink>
        </w:p>
        <w:p w:rsidR="00974FFE" w:rsidRPr="00974FFE" w:rsidRDefault="00B1302F" w:rsidP="003112D5">
          <w:pPr>
            <w:pStyle w:val="12"/>
            <w:tabs>
              <w:tab w:val="clear" w:pos="9345"/>
              <w:tab w:val="right" w:leader="dot" w:pos="9923"/>
            </w:tabs>
            <w:ind w:firstLine="0"/>
            <w:rPr>
              <w:rFonts w:asciiTheme="minorHAnsi" w:eastAsiaTheme="minorEastAsia" w:hAnsiTheme="minorHAnsi" w:cstheme="minorBidi"/>
              <w:noProof/>
            </w:rPr>
          </w:pPr>
          <w:hyperlink w:anchor="_Toc5817386" w:history="1">
            <w:r w:rsidR="00974FFE" w:rsidRPr="00974FFE">
              <w:rPr>
                <w:rStyle w:val="ab"/>
                <w:noProof/>
                <w:sz w:val="28"/>
                <w:szCs w:val="28"/>
                <w:lang w:eastAsia="en-US"/>
              </w:rPr>
              <w:t xml:space="preserve">6 </w:t>
            </w:r>
            <w:r w:rsidR="00974FFE" w:rsidRPr="00974FFE">
              <w:rPr>
                <w:rStyle w:val="ab"/>
                <w:noProof/>
                <w:sz w:val="28"/>
                <w:szCs w:val="28"/>
              </w:rPr>
              <w:t>Методические указания по проведению занятий в интерактивной форме</w:t>
            </w:r>
            <w:r w:rsidR="00974FFE" w:rsidRPr="00974FFE">
              <w:rPr>
                <w:noProof/>
                <w:webHidden/>
              </w:rPr>
              <w:tab/>
            </w:r>
            <w:r w:rsidR="00E4447A" w:rsidRPr="00E4447A">
              <w:rPr>
                <w:noProof/>
                <w:webHidden/>
                <w:sz w:val="28"/>
                <w:szCs w:val="28"/>
              </w:rPr>
              <w:t>17</w:t>
            </w:r>
          </w:hyperlink>
        </w:p>
        <w:p w:rsidR="00974FFE" w:rsidRPr="00974FFE" w:rsidRDefault="00B1302F" w:rsidP="003112D5">
          <w:pPr>
            <w:pStyle w:val="21"/>
            <w:tabs>
              <w:tab w:val="right" w:leader="dot" w:pos="9923"/>
            </w:tabs>
            <w:ind w:left="0"/>
            <w:jc w:val="both"/>
            <w:rPr>
              <w:rFonts w:asciiTheme="minorHAnsi" w:eastAsiaTheme="minorEastAsia" w:hAnsiTheme="minorHAnsi" w:cstheme="minorBidi"/>
              <w:noProof/>
              <w:sz w:val="28"/>
              <w:szCs w:val="28"/>
            </w:rPr>
          </w:pPr>
          <w:hyperlink w:anchor="_Toc5817387" w:history="1">
            <w:r w:rsidR="00974FFE" w:rsidRPr="00974FFE">
              <w:rPr>
                <w:rStyle w:val="ab"/>
                <w:noProof/>
                <w:sz w:val="28"/>
                <w:szCs w:val="28"/>
                <w:lang w:eastAsia="en-US"/>
              </w:rPr>
              <w:t>7 Методические указания по промежуточной аттестации по дисциплине</w:t>
            </w:r>
            <w:r w:rsidR="00974FFE" w:rsidRPr="00974FFE">
              <w:rPr>
                <w:noProof/>
                <w:webHidden/>
                <w:sz w:val="28"/>
                <w:szCs w:val="28"/>
              </w:rPr>
              <w:tab/>
            </w:r>
            <w:r w:rsidR="00E4447A">
              <w:rPr>
                <w:noProof/>
                <w:webHidden/>
                <w:sz w:val="28"/>
                <w:szCs w:val="28"/>
              </w:rPr>
              <w:t>19</w:t>
            </w:r>
          </w:hyperlink>
        </w:p>
        <w:p w:rsidR="002370A7" w:rsidRPr="0004608C" w:rsidRDefault="009C238C" w:rsidP="0004608C">
          <w:pPr>
            <w:jc w:val="both"/>
            <w:rPr>
              <w:sz w:val="28"/>
              <w:szCs w:val="28"/>
            </w:rPr>
          </w:pPr>
          <w:r w:rsidRPr="0004608C">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3112D5" w:rsidRDefault="003112D5" w:rsidP="003112D5">
      <w:pPr>
        <w:rPr>
          <w:rFonts w:eastAsiaTheme="minorHAnsi"/>
          <w:lang w:eastAsia="en-US"/>
        </w:rPr>
      </w:pPr>
    </w:p>
    <w:p w:rsidR="003112D5" w:rsidRDefault="003112D5" w:rsidP="003112D5">
      <w:pPr>
        <w:rPr>
          <w:rFonts w:eastAsiaTheme="minorHAnsi"/>
          <w:lang w:eastAsia="en-US"/>
        </w:rPr>
      </w:pPr>
    </w:p>
    <w:p w:rsidR="003112D5" w:rsidRPr="003112D5" w:rsidRDefault="003112D5" w:rsidP="003112D5">
      <w:pPr>
        <w:rPr>
          <w:rFonts w:eastAsiaTheme="minorHAnsi"/>
          <w:lang w:eastAsia="en-US"/>
        </w:rPr>
      </w:pPr>
    </w:p>
    <w:p w:rsidR="006C28EA" w:rsidRPr="003112D5" w:rsidRDefault="006C28EA" w:rsidP="0004608C">
      <w:pPr>
        <w:pStyle w:val="1"/>
        <w:keepNext w:val="0"/>
        <w:keepLines w:val="0"/>
        <w:widowControl w:val="0"/>
        <w:ind w:firstLine="709"/>
        <w:jc w:val="both"/>
        <w:rPr>
          <w:rFonts w:ascii="Times New Roman" w:eastAsiaTheme="minorHAnsi" w:hAnsi="Times New Roman" w:cs="Times New Roman"/>
          <w:color w:val="auto"/>
          <w:sz w:val="24"/>
          <w:szCs w:val="24"/>
          <w:lang w:eastAsia="en-US"/>
        </w:rPr>
      </w:pPr>
      <w:bookmarkStart w:id="1" w:name="_Toc5817381"/>
      <w:r w:rsidRPr="003112D5">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1"/>
    </w:p>
    <w:p w:rsidR="006C28EA" w:rsidRPr="003112D5" w:rsidRDefault="006C28EA" w:rsidP="005C6097">
      <w:pPr>
        <w:ind w:firstLine="709"/>
        <w:jc w:val="both"/>
        <w:rPr>
          <w:rFonts w:eastAsiaTheme="minorHAnsi"/>
          <w:b/>
          <w:lang w:eastAsia="en-US"/>
        </w:rPr>
      </w:pPr>
    </w:p>
    <w:p w:rsidR="00807646" w:rsidRPr="003112D5" w:rsidRDefault="00807646" w:rsidP="005C6097">
      <w:pPr>
        <w:ind w:firstLine="709"/>
        <w:jc w:val="both"/>
        <w:rPr>
          <w:rFonts w:eastAsiaTheme="minorHAnsi"/>
          <w:b/>
          <w:lang w:eastAsia="en-US"/>
        </w:rPr>
      </w:pPr>
    </w:p>
    <w:p w:rsidR="006C28EA" w:rsidRPr="003112D5" w:rsidRDefault="006C28EA" w:rsidP="005C6097">
      <w:pPr>
        <w:ind w:firstLine="709"/>
        <w:jc w:val="both"/>
        <w:rPr>
          <w:rFonts w:eastAsiaTheme="minorHAnsi"/>
          <w:lang w:eastAsia="en-US"/>
        </w:rPr>
      </w:pPr>
      <w:r w:rsidRPr="003112D5">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3112D5" w:rsidRDefault="006C28EA" w:rsidP="005C6097">
      <w:pPr>
        <w:ind w:firstLine="709"/>
        <w:jc w:val="both"/>
        <w:rPr>
          <w:rFonts w:eastAsiaTheme="minorHAnsi"/>
          <w:lang w:eastAsia="en-US"/>
        </w:rPr>
      </w:pPr>
      <w:r w:rsidRPr="003112D5">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3112D5" w:rsidRDefault="006C28EA" w:rsidP="005C6097">
      <w:pPr>
        <w:ind w:firstLine="709"/>
        <w:jc w:val="both"/>
        <w:rPr>
          <w:rFonts w:eastAsiaTheme="minorHAnsi"/>
          <w:lang w:eastAsia="en-US"/>
        </w:rPr>
      </w:pPr>
      <w:r w:rsidRPr="003112D5">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3112D5" w:rsidRDefault="006C28EA" w:rsidP="006C28EA">
      <w:pPr>
        <w:ind w:firstLine="709"/>
        <w:jc w:val="both"/>
        <w:rPr>
          <w:rFonts w:eastAsiaTheme="minorHAnsi"/>
          <w:lang w:eastAsia="en-US"/>
        </w:rPr>
      </w:pPr>
      <w:r w:rsidRPr="003112D5">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3112D5" w:rsidRDefault="006C28EA" w:rsidP="006C28EA">
      <w:pPr>
        <w:ind w:firstLine="709"/>
        <w:jc w:val="both"/>
        <w:rPr>
          <w:rFonts w:eastAsiaTheme="minorHAnsi"/>
          <w:lang w:eastAsia="en-US"/>
        </w:rPr>
      </w:pPr>
      <w:r w:rsidRPr="003112D5">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3112D5" w:rsidRDefault="006C28EA" w:rsidP="006C28EA">
      <w:pPr>
        <w:ind w:firstLine="709"/>
        <w:jc w:val="both"/>
        <w:rPr>
          <w:rFonts w:eastAsiaTheme="minorHAnsi"/>
          <w:lang w:eastAsia="en-US"/>
        </w:rPr>
      </w:pPr>
      <w:proofErr w:type="gramStart"/>
      <w:r w:rsidRPr="003112D5">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3112D5" w:rsidRDefault="006C28EA" w:rsidP="006C28EA">
      <w:pPr>
        <w:autoSpaceDE w:val="0"/>
        <w:autoSpaceDN w:val="0"/>
        <w:adjustRightInd w:val="0"/>
        <w:ind w:firstLine="709"/>
        <w:jc w:val="both"/>
        <w:rPr>
          <w:rFonts w:eastAsiaTheme="minorHAnsi"/>
          <w:lang w:eastAsia="en-US"/>
        </w:rPr>
      </w:pPr>
      <w:r w:rsidRPr="003112D5">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3112D5" w:rsidRDefault="006C28EA" w:rsidP="006C28EA">
      <w:pPr>
        <w:autoSpaceDE w:val="0"/>
        <w:autoSpaceDN w:val="0"/>
        <w:adjustRightInd w:val="0"/>
        <w:ind w:firstLine="709"/>
        <w:jc w:val="both"/>
        <w:rPr>
          <w:rFonts w:eastAsiaTheme="minorHAnsi"/>
          <w:lang w:eastAsia="en-US"/>
        </w:rPr>
      </w:pPr>
      <w:r w:rsidRPr="003112D5">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3112D5" w:rsidRDefault="006C28EA" w:rsidP="005C6097">
      <w:pPr>
        <w:autoSpaceDE w:val="0"/>
        <w:autoSpaceDN w:val="0"/>
        <w:adjustRightInd w:val="0"/>
        <w:ind w:firstLine="709"/>
        <w:jc w:val="both"/>
        <w:rPr>
          <w:rFonts w:eastAsiaTheme="minorHAnsi"/>
          <w:lang w:eastAsia="en-US"/>
        </w:rPr>
      </w:pPr>
      <w:r w:rsidRPr="003112D5">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3112D5">
        <w:rPr>
          <w:rFonts w:eastAsiaTheme="minorHAnsi"/>
          <w:lang w:eastAsia="en-US"/>
        </w:rPr>
        <w:lastRenderedPageBreak/>
        <w:t>при подготовке к семинарам, при подготовке к опросу, зачету, при выполнении самостоятельных заданий.</w:t>
      </w:r>
    </w:p>
    <w:p w:rsidR="006C28EA" w:rsidRPr="003112D5" w:rsidRDefault="006C28EA" w:rsidP="005C6097">
      <w:pPr>
        <w:autoSpaceDE w:val="0"/>
        <w:autoSpaceDN w:val="0"/>
        <w:adjustRightInd w:val="0"/>
        <w:ind w:firstLine="709"/>
        <w:jc w:val="both"/>
        <w:rPr>
          <w:rFonts w:eastAsiaTheme="minorHAnsi"/>
          <w:lang w:eastAsia="en-US"/>
        </w:rPr>
      </w:pPr>
    </w:p>
    <w:p w:rsidR="00807646" w:rsidRPr="003112D5" w:rsidRDefault="00807646" w:rsidP="005C6097">
      <w:pPr>
        <w:autoSpaceDE w:val="0"/>
        <w:autoSpaceDN w:val="0"/>
        <w:adjustRightInd w:val="0"/>
        <w:ind w:firstLine="709"/>
        <w:jc w:val="both"/>
        <w:rPr>
          <w:rFonts w:eastAsiaTheme="minorHAnsi"/>
          <w:lang w:eastAsia="en-US"/>
        </w:rPr>
      </w:pPr>
    </w:p>
    <w:p w:rsidR="006C28EA" w:rsidRPr="003112D5" w:rsidRDefault="006C28EA" w:rsidP="005C6097">
      <w:pPr>
        <w:pStyle w:val="1"/>
        <w:spacing w:before="0"/>
        <w:ind w:firstLine="709"/>
        <w:jc w:val="both"/>
        <w:rPr>
          <w:rFonts w:ascii="Times New Roman" w:hAnsi="Times New Roman" w:cs="Times New Roman"/>
          <w:color w:val="auto"/>
          <w:sz w:val="24"/>
          <w:szCs w:val="24"/>
        </w:rPr>
      </w:pPr>
      <w:bookmarkStart w:id="2" w:name="_Toc5817382"/>
      <w:r w:rsidRPr="003112D5">
        <w:rPr>
          <w:rFonts w:ascii="Times New Roman" w:hAnsi="Times New Roman" w:cs="Times New Roman"/>
          <w:color w:val="auto"/>
          <w:sz w:val="24"/>
          <w:szCs w:val="24"/>
        </w:rPr>
        <w:t>2 Методические указания по практическим занятиям</w:t>
      </w:r>
      <w:bookmarkEnd w:id="2"/>
    </w:p>
    <w:p w:rsidR="006C28EA" w:rsidRPr="003112D5" w:rsidRDefault="006C28EA" w:rsidP="005C6097">
      <w:pPr>
        <w:ind w:firstLine="709"/>
        <w:jc w:val="both"/>
        <w:rPr>
          <w:b/>
        </w:rPr>
      </w:pPr>
    </w:p>
    <w:p w:rsidR="00807646" w:rsidRPr="003112D5" w:rsidRDefault="00807646" w:rsidP="005C6097">
      <w:pPr>
        <w:ind w:firstLine="709"/>
        <w:jc w:val="both"/>
        <w:rPr>
          <w:b/>
        </w:rPr>
      </w:pPr>
    </w:p>
    <w:p w:rsidR="006C28EA" w:rsidRPr="003112D5" w:rsidRDefault="006C28EA" w:rsidP="00886375">
      <w:pPr>
        <w:ind w:firstLine="709"/>
        <w:jc w:val="both"/>
      </w:pPr>
      <w:r w:rsidRPr="003112D5">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3112D5" w:rsidRDefault="006C28EA" w:rsidP="00886375">
      <w:pPr>
        <w:ind w:firstLine="709"/>
        <w:jc w:val="both"/>
        <w:rPr>
          <w:rFonts w:eastAsiaTheme="minorHAnsi"/>
          <w:b/>
          <w:lang w:eastAsia="en-US"/>
        </w:rPr>
      </w:pPr>
      <w:r w:rsidRPr="003112D5">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3112D5">
        <w:rPr>
          <w:rFonts w:eastAsiaTheme="minorHAnsi"/>
          <w:lang w:eastAsia="en-US"/>
        </w:rPr>
        <w:t>интернет-ресурсы</w:t>
      </w:r>
      <w:proofErr w:type="spellEnd"/>
      <w:r w:rsidRPr="003112D5">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3112D5" w:rsidRDefault="006C28EA" w:rsidP="00886375">
      <w:pPr>
        <w:ind w:firstLine="709"/>
        <w:jc w:val="both"/>
        <w:rPr>
          <w:rFonts w:eastAsiaTheme="minorHAnsi"/>
          <w:lang w:eastAsia="en-US"/>
        </w:rPr>
      </w:pPr>
      <w:r w:rsidRPr="003112D5">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3112D5" w:rsidRDefault="006C28EA" w:rsidP="00886375">
      <w:pPr>
        <w:ind w:firstLine="709"/>
        <w:jc w:val="both"/>
      </w:pPr>
      <w:r w:rsidRPr="003112D5">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3112D5" w:rsidRDefault="006C28EA" w:rsidP="00886375">
      <w:pPr>
        <w:ind w:firstLine="709"/>
        <w:jc w:val="both"/>
      </w:pPr>
      <w:r w:rsidRPr="003112D5">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3112D5" w:rsidRDefault="006C28EA" w:rsidP="00886375">
      <w:pPr>
        <w:ind w:firstLine="709"/>
        <w:jc w:val="both"/>
        <w:rPr>
          <w:color w:val="000000"/>
        </w:rPr>
      </w:pPr>
      <w:r w:rsidRPr="003112D5">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3112D5" w:rsidRDefault="006C28EA" w:rsidP="00886375">
      <w:pPr>
        <w:ind w:firstLine="709"/>
        <w:jc w:val="both"/>
        <w:rPr>
          <w:color w:val="000000"/>
          <w:kern w:val="1"/>
          <w:u w:val="single"/>
          <w:shd w:val="clear" w:color="auto" w:fill="FFFFFF"/>
          <w:lang w:eastAsia="zh-CN" w:bidi="hi-IN"/>
        </w:rPr>
      </w:pPr>
      <w:r w:rsidRPr="003112D5">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3112D5">
        <w:rPr>
          <w:color w:val="000000"/>
          <w:kern w:val="1"/>
          <w:lang w:eastAsia="zh-CN" w:bidi="hi-IN"/>
        </w:rPr>
        <w:t>практическим</w:t>
      </w:r>
      <w:r w:rsidRPr="003112D5">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3112D5" w:rsidRDefault="006C28EA" w:rsidP="00886375">
      <w:pPr>
        <w:ind w:firstLine="709"/>
        <w:jc w:val="both"/>
        <w:rPr>
          <w:color w:val="000000"/>
          <w:kern w:val="1"/>
          <w:lang w:eastAsia="zh-CN" w:bidi="hi-IN"/>
        </w:rPr>
      </w:pPr>
      <w:r w:rsidRPr="003112D5">
        <w:rPr>
          <w:color w:val="000000"/>
          <w:kern w:val="1"/>
          <w:shd w:val="clear" w:color="auto" w:fill="FFFFFF"/>
          <w:lang w:eastAsia="zh-CN" w:bidi="hi-IN"/>
        </w:rPr>
        <w:t>Доклад</w:t>
      </w:r>
      <w:r w:rsidRPr="003112D5">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t>Отличительными признаками доклада являются:</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t>передача в устной форме информации;</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t>публичный характер выступления;</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lastRenderedPageBreak/>
        <w:t>стилевая однородность доклада;</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t>четкие формулировки и сотрудничество докладчика и аудитории;</w:t>
      </w:r>
    </w:p>
    <w:p w:rsidR="006C28EA" w:rsidRPr="003112D5" w:rsidRDefault="006C28EA" w:rsidP="00886375">
      <w:pPr>
        <w:ind w:firstLine="709"/>
        <w:jc w:val="both"/>
        <w:rPr>
          <w:kern w:val="1"/>
          <w:lang w:eastAsia="zh-CN" w:bidi="hi-IN"/>
        </w:rPr>
      </w:pPr>
      <w:r w:rsidRPr="003112D5">
        <w:rPr>
          <w:color w:val="000000"/>
          <w:kern w:val="1"/>
          <w:lang w:eastAsia="zh-CN" w:bidi="hi-IN"/>
        </w:rPr>
        <w:t>умение в сжатой форме изложить ключевые положения исследуемого вопроса и сделать выводы.</w:t>
      </w:r>
    </w:p>
    <w:p w:rsidR="006C28EA" w:rsidRPr="003112D5" w:rsidRDefault="006C28EA" w:rsidP="00886375">
      <w:pPr>
        <w:ind w:firstLine="709"/>
        <w:jc w:val="both"/>
        <w:rPr>
          <w:kern w:val="1"/>
          <w:lang w:bidi="hi-IN"/>
        </w:rPr>
      </w:pPr>
      <w:r w:rsidRPr="003112D5">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3112D5" w:rsidRDefault="006C28EA" w:rsidP="00886375">
      <w:pPr>
        <w:ind w:firstLine="709"/>
        <w:jc w:val="both"/>
      </w:pPr>
      <w:r w:rsidRPr="003112D5">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4628" w:rsidRPr="003112D5" w:rsidRDefault="00834628" w:rsidP="00834628">
      <w:pPr>
        <w:ind w:firstLine="709"/>
        <w:jc w:val="both"/>
      </w:pPr>
      <w:proofErr w:type="gramStart"/>
      <w:r w:rsidRPr="003112D5">
        <w:t xml:space="preserve">Изучение тем, входящих в раздел «Муниципальное право как отрасль права и наука»  дает общее представление о муниципальном праве как отрасли российского права,  о предмете и методе правового регулирования </w:t>
      </w:r>
      <w:proofErr w:type="spellStart"/>
      <w:r w:rsidRPr="003112D5">
        <w:t>муниципально</w:t>
      </w:r>
      <w:proofErr w:type="spellEnd"/>
      <w:r w:rsidRPr="003112D5">
        <w:t xml:space="preserve">-правовых отношений,  об источниках муниципального права, месте и роли муниципального права в системе российского права, о взаимосвязи муниципального права с другими отраслями права.  </w:t>
      </w:r>
      <w:proofErr w:type="gramEnd"/>
    </w:p>
    <w:p w:rsidR="00834628" w:rsidRPr="003112D5" w:rsidRDefault="00834628" w:rsidP="00834628">
      <w:pPr>
        <w:ind w:firstLine="709"/>
        <w:jc w:val="both"/>
      </w:pPr>
      <w:r w:rsidRPr="003112D5">
        <w:t xml:space="preserve">При изучении темы  «Понятие и предмет муниципального права как комплексной отрасли права» студент должен проанализировать точки зрения различных авторов на понятие, предмет  муниципального права. </w:t>
      </w:r>
    </w:p>
    <w:p w:rsidR="00834628" w:rsidRPr="003112D5" w:rsidRDefault="00834628" w:rsidP="00834628">
      <w:pPr>
        <w:ind w:firstLine="709"/>
        <w:jc w:val="both"/>
      </w:pPr>
      <w:r w:rsidRPr="003112D5">
        <w:t xml:space="preserve">Прежде всего, необходимо обратить внимание на то, что муниципальное право является самостоятельной отраслью российского права, на что указывает следующее:  </w:t>
      </w:r>
    </w:p>
    <w:p w:rsidR="00834628" w:rsidRPr="003112D5" w:rsidRDefault="00834628" w:rsidP="00834628">
      <w:pPr>
        <w:ind w:firstLine="709"/>
        <w:jc w:val="both"/>
      </w:pPr>
      <w:r w:rsidRPr="003112D5">
        <w:t>- свой предмет регулирования - обособленная группа общественных отношений;</w:t>
      </w:r>
    </w:p>
    <w:p w:rsidR="00834628" w:rsidRPr="003112D5" w:rsidRDefault="00834628" w:rsidP="00834628">
      <w:pPr>
        <w:ind w:firstLine="709"/>
        <w:jc w:val="both"/>
      </w:pPr>
      <w:r w:rsidRPr="003112D5">
        <w:t>- собственные нормы и институты;</w:t>
      </w:r>
    </w:p>
    <w:p w:rsidR="00834628" w:rsidRPr="003112D5" w:rsidRDefault="00834628" w:rsidP="00834628">
      <w:pPr>
        <w:ind w:firstLine="709"/>
        <w:jc w:val="both"/>
      </w:pPr>
      <w:r w:rsidRPr="003112D5">
        <w:t>- наличие специальной нормативной базы местного самоуправления на федеральном уровне, на уровне субъектов Российской Федерации и муниципальных образований;</w:t>
      </w:r>
    </w:p>
    <w:p w:rsidR="00834628" w:rsidRPr="003112D5" w:rsidRDefault="00834628" w:rsidP="00834628">
      <w:pPr>
        <w:ind w:firstLine="709"/>
        <w:jc w:val="both"/>
      </w:pPr>
      <w:r w:rsidRPr="003112D5">
        <w:t>- наличие своего метода правового регулирования общественных отношений.</w:t>
      </w:r>
    </w:p>
    <w:p w:rsidR="00834628" w:rsidRPr="003112D5" w:rsidRDefault="00834628" w:rsidP="00834628">
      <w:pPr>
        <w:ind w:firstLine="709"/>
        <w:jc w:val="both"/>
      </w:pPr>
      <w:r w:rsidRPr="003112D5">
        <w:t>Муниципальное право, являясь самостоятельной отраслью права, носит комплексный характер, что выражается в следующем.</w:t>
      </w:r>
    </w:p>
    <w:p w:rsidR="00834628" w:rsidRPr="003112D5" w:rsidRDefault="00834628" w:rsidP="00834628">
      <w:pPr>
        <w:ind w:firstLine="709"/>
        <w:jc w:val="both"/>
      </w:pPr>
      <w:r w:rsidRPr="003112D5">
        <w:t>Во-первых, в системе местного самоуправления возникают комплексные общественные отношения различных сфер - финансов, налогов, землепользования и др. Если эти отношения нуждаются в правовом регулировании и поддаются ему, то они составляют предмет муниципального права. Объединяющим началом этих отношений является, прежде всего, их территориально-локальный уровень реализации.</w:t>
      </w:r>
    </w:p>
    <w:p w:rsidR="00834628" w:rsidRPr="003112D5" w:rsidRDefault="00834628" w:rsidP="00834628">
      <w:pPr>
        <w:ind w:firstLine="709"/>
        <w:jc w:val="both"/>
      </w:pPr>
      <w:r w:rsidRPr="003112D5">
        <w:t>В юридической литературе встречаются различные трактовки предмета муниципального права. Но данные определения сводятся к тому, что предметом муниципального права являются совокупность общественных отношений, возникающих в системе местного самоуправления, поддающихся и нуждающихся в правовом регулировании. Каждую группу отношений регулирует определенная группа норм права, содержащихся в различных нормативных актах.</w:t>
      </w:r>
    </w:p>
    <w:p w:rsidR="00834628" w:rsidRPr="003112D5" w:rsidRDefault="00834628" w:rsidP="00834628">
      <w:pPr>
        <w:ind w:firstLine="709"/>
        <w:jc w:val="both"/>
      </w:pPr>
      <w:r w:rsidRPr="003112D5">
        <w:t xml:space="preserve">Во-вторых, комплексность выражается в том, что нормы муниципального права могут относиться к </w:t>
      </w:r>
      <w:proofErr w:type="gramStart"/>
      <w:r w:rsidRPr="003112D5">
        <w:t>нормам</w:t>
      </w:r>
      <w:proofErr w:type="gramEnd"/>
      <w:r w:rsidRPr="003112D5">
        <w:t xml:space="preserve"> как публичных отраслей права, так и частных отраслей права. В юридической литературе встречаются схожие высказывания. Публично-правовой характер муниципального права обусловлен наличием в </w:t>
      </w:r>
      <w:proofErr w:type="spellStart"/>
      <w:r w:rsidRPr="003112D5">
        <w:t>муниципально</w:t>
      </w:r>
      <w:proofErr w:type="spellEnd"/>
      <w:r w:rsidRPr="003112D5">
        <w:t>-правовых отношениях властных субъектов, а также тем, что в систему норм муниципального права включаются нормы финансового, административного, налогового и иных отраслей права. Конечно, наименьшее количество составляют нормы гражданского права. Однако в рыночных условиях деятельность органов местного самоуправления регулируется и нормами предпринимательского права.</w:t>
      </w:r>
    </w:p>
    <w:p w:rsidR="00834628" w:rsidRPr="003112D5" w:rsidRDefault="00834628" w:rsidP="00834628">
      <w:pPr>
        <w:ind w:firstLine="709"/>
        <w:jc w:val="both"/>
      </w:pPr>
      <w:r w:rsidRPr="003112D5">
        <w:lastRenderedPageBreak/>
        <w:t>В-третьих, следует учитывать, что отношения, составляющие предмет муниципального права, регулируются комплексом норм различного уровня и принадлежности.</w:t>
      </w:r>
    </w:p>
    <w:p w:rsidR="00834628" w:rsidRPr="003112D5" w:rsidRDefault="00834628" w:rsidP="00834628">
      <w:pPr>
        <w:ind w:firstLine="709"/>
        <w:jc w:val="both"/>
      </w:pPr>
      <w:proofErr w:type="spellStart"/>
      <w:proofErr w:type="gramStart"/>
      <w:r w:rsidRPr="003112D5">
        <w:t>My</w:t>
      </w:r>
      <w:proofErr w:type="gramEnd"/>
      <w:r w:rsidRPr="003112D5">
        <w:t>ниципально</w:t>
      </w:r>
      <w:proofErr w:type="spellEnd"/>
      <w:r w:rsidRPr="003112D5">
        <w:t xml:space="preserve">-правовые отношения - отношения, регулированные нормами муниципального права и возникающие в процессе организации и деятельности органов местного самоуправления в границах муниципального образования при реализации населением права на местное самоуправление. Основным элементом </w:t>
      </w:r>
      <w:proofErr w:type="spellStart"/>
      <w:r w:rsidRPr="003112D5">
        <w:t>муниципально</w:t>
      </w:r>
      <w:proofErr w:type="spellEnd"/>
      <w:r w:rsidRPr="003112D5">
        <w:t xml:space="preserve">-правовых отношений являются субъекты правоотношений. В качестве субъектов </w:t>
      </w:r>
      <w:proofErr w:type="spellStart"/>
      <w:r w:rsidRPr="003112D5">
        <w:t>муниципально</w:t>
      </w:r>
      <w:proofErr w:type="spellEnd"/>
      <w:r w:rsidRPr="003112D5">
        <w:t>-правовых отношений могут выступать:</w:t>
      </w:r>
    </w:p>
    <w:p w:rsidR="00834628" w:rsidRPr="003112D5" w:rsidRDefault="00834628" w:rsidP="00834628">
      <w:pPr>
        <w:ind w:firstLine="709"/>
        <w:jc w:val="both"/>
      </w:pPr>
      <w:r w:rsidRPr="003112D5">
        <w:t>1)</w:t>
      </w:r>
      <w:r w:rsidRPr="003112D5">
        <w:tab/>
        <w:t>население муниципального образования;</w:t>
      </w:r>
    </w:p>
    <w:p w:rsidR="00834628" w:rsidRPr="003112D5" w:rsidRDefault="00834628" w:rsidP="00834628">
      <w:pPr>
        <w:ind w:firstLine="709"/>
        <w:jc w:val="both"/>
      </w:pPr>
      <w:r w:rsidRPr="003112D5">
        <w:t>2)</w:t>
      </w:r>
      <w:r w:rsidRPr="003112D5">
        <w:tab/>
        <w:t>граждане Российской Федерации;</w:t>
      </w:r>
    </w:p>
    <w:p w:rsidR="00834628" w:rsidRPr="003112D5" w:rsidRDefault="00834628" w:rsidP="00834628">
      <w:pPr>
        <w:ind w:firstLine="709"/>
        <w:jc w:val="both"/>
      </w:pPr>
      <w:r w:rsidRPr="003112D5">
        <w:t>3)</w:t>
      </w:r>
      <w:r w:rsidRPr="003112D5">
        <w:tab/>
        <w:t>муниципальное образование;</w:t>
      </w:r>
    </w:p>
    <w:p w:rsidR="00834628" w:rsidRPr="003112D5" w:rsidRDefault="00834628" w:rsidP="00834628">
      <w:pPr>
        <w:ind w:firstLine="709"/>
        <w:jc w:val="both"/>
      </w:pPr>
      <w:r w:rsidRPr="003112D5">
        <w:t>4)</w:t>
      </w:r>
      <w:r w:rsidRPr="003112D5">
        <w:tab/>
        <w:t xml:space="preserve"> органы местного </w:t>
      </w:r>
      <w:proofErr w:type="gramStart"/>
      <w:r w:rsidRPr="003112D5">
        <w:t>самоуправлении</w:t>
      </w:r>
      <w:proofErr w:type="gramEnd"/>
      <w:r w:rsidRPr="003112D5">
        <w:t>;</w:t>
      </w:r>
    </w:p>
    <w:p w:rsidR="00834628" w:rsidRPr="003112D5" w:rsidRDefault="00834628" w:rsidP="00834628">
      <w:pPr>
        <w:ind w:firstLine="709"/>
        <w:jc w:val="both"/>
      </w:pPr>
      <w:r w:rsidRPr="003112D5">
        <w:t>5)</w:t>
      </w:r>
      <w:r w:rsidRPr="003112D5">
        <w:tab/>
        <w:t xml:space="preserve"> ассоциации, союзы, иные объединения муниципальных образований, органов местного самоуправления;</w:t>
      </w:r>
    </w:p>
    <w:p w:rsidR="00834628" w:rsidRPr="003112D5" w:rsidRDefault="00834628" w:rsidP="00834628">
      <w:pPr>
        <w:ind w:firstLine="709"/>
        <w:jc w:val="both"/>
      </w:pPr>
      <w:r w:rsidRPr="003112D5">
        <w:t>6)</w:t>
      </w:r>
      <w:r w:rsidRPr="003112D5">
        <w:tab/>
        <w:t>органы территориального общественного самоуправления;</w:t>
      </w:r>
    </w:p>
    <w:p w:rsidR="00834628" w:rsidRPr="003112D5" w:rsidRDefault="00834628" w:rsidP="00834628">
      <w:pPr>
        <w:ind w:firstLine="709"/>
        <w:jc w:val="both"/>
      </w:pPr>
      <w:r w:rsidRPr="003112D5">
        <w:t>7)</w:t>
      </w:r>
      <w:r w:rsidRPr="003112D5">
        <w:tab/>
        <w:t>органы государственной власти;</w:t>
      </w:r>
    </w:p>
    <w:p w:rsidR="00834628" w:rsidRPr="003112D5" w:rsidRDefault="00834628" w:rsidP="00834628">
      <w:pPr>
        <w:ind w:firstLine="709"/>
        <w:jc w:val="both"/>
      </w:pPr>
      <w:r w:rsidRPr="003112D5">
        <w:t>8)</w:t>
      </w:r>
      <w:r w:rsidRPr="003112D5">
        <w:tab/>
        <w:t>общественные объединения, некоммерческие организации.</w:t>
      </w:r>
    </w:p>
    <w:p w:rsidR="00834628" w:rsidRPr="003112D5" w:rsidRDefault="00834628" w:rsidP="00834628">
      <w:pPr>
        <w:ind w:firstLine="709"/>
        <w:jc w:val="both"/>
      </w:pPr>
      <w:r w:rsidRPr="003112D5">
        <w:t>9)</w:t>
      </w:r>
      <w:r w:rsidRPr="003112D5">
        <w:tab/>
        <w:t>государственные и негосударственные предприятия, учреждения и организации.</w:t>
      </w:r>
    </w:p>
    <w:p w:rsidR="00834628" w:rsidRPr="003112D5" w:rsidRDefault="00834628" w:rsidP="00834628">
      <w:pPr>
        <w:ind w:firstLine="709"/>
        <w:jc w:val="both"/>
      </w:pPr>
      <w:r w:rsidRPr="003112D5">
        <w:t>При изучении вопросов об источниках муниципального права студент должен обратиться к исследованию проблем источников права в теории права. Источники муниципального права – это внешнее выражение норм муниципального права. К основным источникам  муниципального права относятся нормативные правовые акты. Студенту необходимо обратить внимание на систему нормативных правовых актов в сфере муниципального права, которая является многоуровневой и включает в себя акты международного права и внутригосударственного права.</w:t>
      </w:r>
    </w:p>
    <w:p w:rsidR="00834628" w:rsidRPr="003112D5" w:rsidRDefault="00834628" w:rsidP="00834628">
      <w:pPr>
        <w:ind w:firstLine="709"/>
        <w:jc w:val="both"/>
      </w:pPr>
      <w:r w:rsidRPr="003112D5">
        <w:t>Чтобы составить полное представление о муниципальном праве как отрасли российского права необходимо определить место муниципального права в системе отраслей российского права. Муниципальное право в системе российского права занимает особое положение. Это определяется его комплексной природой, которая, в свою очередь, вызвана сложностью общественных отношений, являющихся предметом муниципального права.</w:t>
      </w:r>
    </w:p>
    <w:p w:rsidR="00834628" w:rsidRPr="003112D5" w:rsidRDefault="00834628" w:rsidP="00834628">
      <w:pPr>
        <w:ind w:firstLine="709"/>
        <w:jc w:val="both"/>
      </w:pPr>
      <w:r w:rsidRPr="003112D5">
        <w:t xml:space="preserve">Тема «Научная дисциплина муниципального права»  дает общее представление о  науке муниципального права, ее методологических основах, ключевых проблемах, о соотношении науки муниципального права с другими науками. Знакомство с этой темой подготовит к изучению последующих тем курса, облегчит их усвоение. </w:t>
      </w:r>
    </w:p>
    <w:p w:rsidR="00834628" w:rsidRPr="003112D5" w:rsidRDefault="00834628" w:rsidP="00834628">
      <w:pPr>
        <w:ind w:firstLine="709"/>
        <w:jc w:val="both"/>
      </w:pPr>
      <w:r w:rsidRPr="003112D5">
        <w:t>Наука муниципального права является отраслевой научной дисциплиной и входит в систему юридических наук, предметом которой  является  сама отрасль муниципального права, проблемы природы местного самоуправления как одной из форм публичной власти, его места в общей системе публичной власти. Наука муниципального права исследует принципы организации местного самоуправления, его правовую, экономическую, территориальные основы. Предметом науки муниципального права также являются вопросы местного значения, полномочия органов местного самоуправления по их решению, принципы правового регулирования полномочий органов местного самоуправления.</w:t>
      </w:r>
    </w:p>
    <w:p w:rsidR="00834628" w:rsidRPr="003112D5" w:rsidRDefault="00834628" w:rsidP="00834628">
      <w:pPr>
        <w:ind w:firstLine="709"/>
        <w:jc w:val="both"/>
      </w:pPr>
      <w:r w:rsidRPr="003112D5">
        <w:t xml:space="preserve">Если муниципальное право для современной России является относительно новой отраслью права, то само по себе местное самоуправление как явление общественно-государственной жизни имеет многовековую историю. Поэтому исследование  местного самоуправления является предметом  не только российской юриспруденции, но и </w:t>
      </w:r>
      <w:proofErr w:type="gramStart"/>
      <w:r w:rsidRPr="003112D5">
        <w:t>зарубежных</w:t>
      </w:r>
      <w:proofErr w:type="gramEnd"/>
      <w:r w:rsidRPr="003112D5">
        <w:t xml:space="preserve"> </w:t>
      </w:r>
      <w:proofErr w:type="spellStart"/>
      <w:r w:rsidRPr="003112D5">
        <w:t>государствоведов</w:t>
      </w:r>
      <w:proofErr w:type="spellEnd"/>
      <w:r w:rsidRPr="003112D5">
        <w:t xml:space="preserve">. </w:t>
      </w:r>
      <w:proofErr w:type="gramStart"/>
      <w:r w:rsidRPr="003112D5">
        <w:t>Поэтому к предмету муниципального права как науки относятся и исторический аспект развития самоуправления в его сословном и земском вариантах, организация на местах публичной власти в советский период, так же как и ее эволюция в постсоветский период отечественной истории, когда, несмотря на краткость времени, местное самоуправление пережило и переживает раз</w:t>
      </w:r>
      <w:r w:rsidR="003112D5">
        <w:t>личные процессы реформирования.</w:t>
      </w:r>
      <w:proofErr w:type="gramEnd"/>
    </w:p>
    <w:p w:rsidR="00834628" w:rsidRPr="003112D5" w:rsidRDefault="00834628" w:rsidP="00834628">
      <w:pPr>
        <w:ind w:firstLine="709"/>
        <w:jc w:val="both"/>
      </w:pPr>
      <w:r w:rsidRPr="003112D5">
        <w:lastRenderedPageBreak/>
        <w:t>Чтобы составить полное представление о науке муниципального права, необходимо сопоставить ее с другими науками, определить ее место в общей системе научных знаний. Рассматривая эти связи, следует учитывать, что муниципальное права не только пользуется данными других наук, но и сама обогащает и вооружает другие науки существенными для них выводами и положениями. В этой связи важен характер муниципального права как науки, связанной с наукой конституционного права.</w:t>
      </w:r>
    </w:p>
    <w:p w:rsidR="00834628" w:rsidRPr="003112D5" w:rsidRDefault="00834628" w:rsidP="00834628">
      <w:pPr>
        <w:ind w:firstLine="709"/>
        <w:jc w:val="both"/>
      </w:pPr>
      <w:r w:rsidRPr="003112D5">
        <w:t xml:space="preserve">При изучении  тем второго раздела  необходимо знать, что местное самоуправление является сложным социально-правовым явлением и в юридической науке не выработано единого подхода к определению местного самоуправления. В нормативных источниках также содержатся разные определения данного понятия. Так, в  соответствии со статьей 3 Европейской хартии местного самоуправления под местным самоуправлением понимается право и реальная способность органов местного самоуправления регламентировать значительную часть публичных дел и управлять ею, действуя в рамках закона, под свою ответственность и в интересах местного населения. Согласно статье 1 Федерального закона «Об общих принципах организации местного самоуправления» от 6 октября 2003 г. № 131-ФЗ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w:t>
      </w:r>
      <w:proofErr w:type="gramStart"/>
      <w:r w:rsidRPr="003112D5">
        <w:t xml:space="preserve">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 </w:t>
      </w:r>
      <w:proofErr w:type="gramEnd"/>
    </w:p>
    <w:p w:rsidR="00834628" w:rsidRPr="003112D5" w:rsidRDefault="00834628" w:rsidP="00834628">
      <w:pPr>
        <w:ind w:firstLine="709"/>
        <w:jc w:val="both"/>
      </w:pPr>
      <w:r w:rsidRPr="003112D5">
        <w:t xml:space="preserve">Таким образов местное самоуправление можно понимать как право населения на местное самоуправление, как форму народовластия, как одну из основ конституционного строя, как самостоятельную деятельность населения по решению вопросов местного значения. </w:t>
      </w:r>
    </w:p>
    <w:p w:rsidR="00834628" w:rsidRPr="003112D5" w:rsidRDefault="00834628" w:rsidP="00834628">
      <w:pPr>
        <w:ind w:firstLine="709"/>
        <w:jc w:val="both"/>
      </w:pPr>
      <w:r w:rsidRPr="003112D5">
        <w:t xml:space="preserve">Понятие местного самоуправления неразрывно связано с принципами и функциями местного самоуправления. Принципа  местного самоуправления определяются как исходные начала, основные идеи построения, функционирования и развития местного самоуправления. Принципы местного самоуправления закрепления в Европейской хартии местного самоуправления, в Конституции Российской Федерации, Федеральном законе от 6 октября 2003г. № 131-ФЗ «Об общих принципах организации местного самоуправления в Российской Федерации». </w:t>
      </w:r>
    </w:p>
    <w:p w:rsidR="00834628" w:rsidRPr="003112D5" w:rsidRDefault="00834628" w:rsidP="00834628">
      <w:pPr>
        <w:ind w:firstLine="709"/>
        <w:jc w:val="both"/>
      </w:pPr>
      <w:r w:rsidRPr="003112D5">
        <w:t xml:space="preserve">При изучении функций местного самоуправления необходимо обратить внимание на  роль местного самоуправления в организации и осуществлении власти народа, задач, решаемых в процессе муниципальной деятельности и полномочий местного самоуправления.  С  учетом этого можно выделить следующие основные функции местного самоуправления: </w:t>
      </w:r>
    </w:p>
    <w:p w:rsidR="00834628" w:rsidRPr="003112D5" w:rsidRDefault="00834628" w:rsidP="00834628">
      <w:pPr>
        <w:ind w:firstLine="709"/>
        <w:jc w:val="both"/>
      </w:pPr>
      <w:r w:rsidRPr="003112D5">
        <w:t xml:space="preserve">1) обеспечение участия населения в решении вопросов местного значения; </w:t>
      </w:r>
    </w:p>
    <w:p w:rsidR="00834628" w:rsidRPr="003112D5" w:rsidRDefault="00834628" w:rsidP="00834628">
      <w:pPr>
        <w:ind w:firstLine="709"/>
        <w:jc w:val="both"/>
      </w:pPr>
      <w:r w:rsidRPr="003112D5">
        <w:t>2) управление муниципальной собственностью, финансовыми средствами местного самоуправления;</w:t>
      </w:r>
    </w:p>
    <w:p w:rsidR="00834628" w:rsidRPr="003112D5" w:rsidRDefault="00834628" w:rsidP="00834628">
      <w:pPr>
        <w:ind w:firstLine="709"/>
        <w:jc w:val="both"/>
      </w:pPr>
      <w:r w:rsidRPr="003112D5">
        <w:t>3) обеспечение комплексного развития территории муниципального образования;</w:t>
      </w:r>
    </w:p>
    <w:p w:rsidR="00834628" w:rsidRPr="003112D5" w:rsidRDefault="00834628" w:rsidP="00834628">
      <w:pPr>
        <w:ind w:firstLine="709"/>
        <w:jc w:val="both"/>
      </w:pPr>
      <w:r w:rsidRPr="003112D5">
        <w:t xml:space="preserve">4) обеспечение удовлетворения потребностей населения в социально-культурных, коммунально-бытовых и других жизненно важных услугах; </w:t>
      </w:r>
    </w:p>
    <w:p w:rsidR="00834628" w:rsidRPr="003112D5" w:rsidRDefault="00834628" w:rsidP="00834628">
      <w:pPr>
        <w:ind w:firstLine="709"/>
        <w:jc w:val="both"/>
      </w:pPr>
      <w:r w:rsidRPr="003112D5">
        <w:t>5) охрана общественного порядка;</w:t>
      </w:r>
    </w:p>
    <w:p w:rsidR="00834628" w:rsidRPr="003112D5" w:rsidRDefault="00834628" w:rsidP="00834628">
      <w:pPr>
        <w:ind w:firstLine="709"/>
        <w:jc w:val="both"/>
      </w:pPr>
      <w:r w:rsidRPr="003112D5">
        <w:t>6) защита интересов и прав местного самоуправления, гарантированных Конституцией Российской Федерации, федеральными законами.</w:t>
      </w:r>
    </w:p>
    <w:p w:rsidR="00AF79C8" w:rsidRPr="003112D5" w:rsidRDefault="00AF79C8" w:rsidP="00AF79C8">
      <w:pPr>
        <w:ind w:firstLine="709"/>
        <w:jc w:val="both"/>
      </w:pPr>
      <w:r w:rsidRPr="003112D5">
        <w:t xml:space="preserve">Изучение тем, входящих в раздел 3 «Основы местного самоуправления» позволяет студенту составить полное представление о правовый, территориальной, организационной и экономической основах местного самоуправления. </w:t>
      </w:r>
    </w:p>
    <w:p w:rsidR="00AF79C8" w:rsidRPr="003112D5" w:rsidRDefault="00AF79C8" w:rsidP="00AF79C8">
      <w:pPr>
        <w:ind w:firstLine="709"/>
        <w:jc w:val="both"/>
      </w:pPr>
      <w:r w:rsidRPr="003112D5">
        <w:t xml:space="preserve">Правовую основу местного самоуправления составляют: Конституция РФ, Федеральный закон «Об общих принципах организации местного самоуправления в Российской Федерации», </w:t>
      </w:r>
      <w:r w:rsidRPr="003112D5">
        <w:lastRenderedPageBreak/>
        <w:t>другие федеральные законы; конституции, уставы и законы субъектов Федерации, а также уставы муниципальных образований и другие нормативные правовые акты, регулирующие вопросы организации и деятельности местного самоуправления. Кроме того, составной частью правовой основы местного самоуправления в Российской Федерации является ратифицированная в 1998 г. нашей страной Европейская Хартия местного самоуправления: ее основные принципы и положения нашли отражение в российском законодательстве о местном самоуправлении.</w:t>
      </w:r>
    </w:p>
    <w:p w:rsidR="00AF79C8" w:rsidRPr="003112D5" w:rsidRDefault="00AF79C8" w:rsidP="00AF79C8">
      <w:pPr>
        <w:ind w:firstLine="709"/>
        <w:jc w:val="both"/>
      </w:pPr>
      <w:r w:rsidRPr="003112D5">
        <w:t>При изучении темы «Правовые основы местного самоуправления» студенту необходимо провести  анализ норм Конституции Российской Федерации, закрепляющих и регулирующих  организацию местного самоуправления в Российской Федерации. Следует отметить, что такого полного конституционного регулирования нет в конституциях иных современных федеративных государств. В Конституции Российской Федерации в 20 статьях, так или иначе, упоминается местное самоуправление или органы местного самоуправления.</w:t>
      </w:r>
    </w:p>
    <w:p w:rsidR="00AF79C8" w:rsidRPr="003112D5" w:rsidRDefault="00AF79C8" w:rsidP="00AF79C8">
      <w:pPr>
        <w:ind w:firstLine="709"/>
        <w:jc w:val="both"/>
      </w:pPr>
      <w:r w:rsidRPr="003112D5">
        <w:t>Поскольку регулирование вопросов организации и деятельности местного самоуправления  Конституция Российской Федерации не относит к предмету правового регулирования федерального конституционного закона, то такой специальный закон отсутствует. Но в ряде федеральных конституционных законов находятся отдельные положения, регулирующие вопросы организации и деятельности местного самоуправления.</w:t>
      </w:r>
    </w:p>
    <w:p w:rsidR="00AF79C8" w:rsidRPr="003112D5" w:rsidRDefault="00AF79C8" w:rsidP="00AF79C8">
      <w:pPr>
        <w:ind w:firstLine="709"/>
        <w:jc w:val="both"/>
      </w:pPr>
      <w:r w:rsidRPr="003112D5">
        <w:t>Федеральный закон «Об общих принципах организации местного самоуправления в Российской Федерации» от 6 октября 2003г. № 131-ФЗ является наиболее важным для становления и развития местного самоуправления в Российской Федерации, формирования законодательства о местном самоуправлении. Федеральный закон определяет: общие принципы организации местного самоуправления в Российской Федерации; правовые основы местного самоуправления; организационно-правовые формы осуществления местного самоуправления; финансово-экономические основы местного самоуправления; основные принципы и подходы к определению полномочий органов местного самоуправления в решении вопросов местного значения.</w:t>
      </w:r>
    </w:p>
    <w:p w:rsidR="00AF79C8" w:rsidRPr="003112D5" w:rsidRDefault="00AF79C8" w:rsidP="00AF79C8">
      <w:pPr>
        <w:ind w:firstLine="709"/>
        <w:jc w:val="both"/>
      </w:pPr>
      <w:r w:rsidRPr="003112D5">
        <w:t>При изучении правовых основ местного самоуправления студенту необходимо провести анализ системы нормативных правовых актов субъектов Российской Федерации, входящих в правовую основу местного самоуправления, а также на примере конкретного муниципального образования определить систему муниципальных нормативных правовых актов.</w:t>
      </w:r>
    </w:p>
    <w:p w:rsidR="00AF79C8" w:rsidRPr="003112D5" w:rsidRDefault="00AF79C8" w:rsidP="00AF79C8">
      <w:pPr>
        <w:ind w:firstLine="709"/>
        <w:jc w:val="both"/>
      </w:pPr>
      <w:r w:rsidRPr="003112D5">
        <w:t xml:space="preserve">Территориальные основы местного самоуправления как институт муниципального права представляют собой совокупность </w:t>
      </w:r>
      <w:proofErr w:type="spellStart"/>
      <w:r w:rsidRPr="003112D5">
        <w:t>муниципально</w:t>
      </w:r>
      <w:proofErr w:type="spellEnd"/>
      <w:r w:rsidRPr="003112D5">
        <w:t xml:space="preserve">-правовых норм, закрепляющих и регулирующих территориальную организацию местного самоуправления: формирование и состав территории муниципального образования, границы территории муниципального образования, порядок их установления и изменения. </w:t>
      </w:r>
    </w:p>
    <w:p w:rsidR="00AF79C8" w:rsidRPr="003112D5" w:rsidRDefault="00AF79C8" w:rsidP="00AF79C8">
      <w:pPr>
        <w:ind w:firstLine="709"/>
        <w:jc w:val="both"/>
      </w:pPr>
      <w:r w:rsidRPr="003112D5">
        <w:t>Согласно Конституции РФ местное самоуправление в Российской Федерации осуществляется в различных организационных формах (ст. 130). В своей совокупности эти формы образуют систему местного самоуправления в рамках соответствующих муниципальных образований, посредством которой обеспечивается решение вопросов местного значения, местной жизни. Единство системы местного самоуправления обусловлено тем, что она основывается на демократических принципах организации местного самоуправления в Российской Федерации, строится с учетом роли и функций местного самоуправления в обществе и государстве, а также исторических и иных местных традиций и определяется населением соответствующих муниципальных образований самостоятельно.</w:t>
      </w:r>
    </w:p>
    <w:p w:rsidR="00AF79C8" w:rsidRPr="003112D5" w:rsidRDefault="00AF79C8" w:rsidP="00AF79C8">
      <w:pPr>
        <w:ind w:firstLine="709"/>
        <w:jc w:val="both"/>
      </w:pPr>
      <w:r w:rsidRPr="003112D5">
        <w:t xml:space="preserve">Изучение тем раздела «Основы местного самоуправления» предполагает также изучение системы органов местного самоуправления, порядок их формирования, компетенцию. Органы местного самоуправления - это органы самоуправляющихся территориальных сообществ, которыми они формируются и перед которыми они несут ответственность за надлежащее осуществление своих полномочий. Им принадлежит особое место в демократической системе управления обществом и государством, и оно </w:t>
      </w:r>
      <w:proofErr w:type="gramStart"/>
      <w:r w:rsidRPr="003112D5">
        <w:t>определяется</w:t>
      </w:r>
      <w:proofErr w:type="gramEnd"/>
      <w:r w:rsidRPr="003112D5">
        <w:t xml:space="preserve"> прежде всего тем, что наличие органов самоуправления обеспечивает такую децентрализацию системы управления, которая </w:t>
      </w:r>
      <w:r w:rsidRPr="003112D5">
        <w:lastRenderedPageBreak/>
        <w:t>делает эту систему наиболее пригодной к обеспечению интересов населения на местах с учетом исторических и иных местных традиций.</w:t>
      </w:r>
    </w:p>
    <w:p w:rsidR="00AF79C8" w:rsidRPr="003112D5" w:rsidRDefault="00AF79C8" w:rsidP="00AF79C8">
      <w:pPr>
        <w:ind w:firstLine="709"/>
        <w:jc w:val="both"/>
      </w:pPr>
      <w:r w:rsidRPr="003112D5">
        <w:t>Важным является вопрос о системе муниципальных правовых актов. В системе муниципальных правовых актов устав муниципального образования занимает особое положение. Устав муниципального образования - это документ комплексного характера, наиболее полно отражающий правовой статус муниципальных образований. Устав имеет сложную юридическую природу. С одной стороны, он является нормативным правовым актом локального характера и в таком своем качестве:</w:t>
      </w:r>
    </w:p>
    <w:p w:rsidR="00AF79C8" w:rsidRPr="003112D5" w:rsidRDefault="00AF79C8" w:rsidP="00AF79C8">
      <w:pPr>
        <w:ind w:firstLine="709"/>
        <w:jc w:val="both"/>
      </w:pPr>
      <w:r w:rsidRPr="003112D5">
        <w:t xml:space="preserve"> 1) создается на основе федерального и регионального законодательства и не должен ему противоречить;</w:t>
      </w:r>
    </w:p>
    <w:p w:rsidR="00AF79C8" w:rsidRPr="003112D5" w:rsidRDefault="00AF79C8" w:rsidP="00AF79C8">
      <w:pPr>
        <w:ind w:firstLine="709"/>
        <w:jc w:val="both"/>
      </w:pPr>
      <w:r w:rsidRPr="003112D5">
        <w:t xml:space="preserve"> 2) действует только на территории соответствующего муниципального образования.</w:t>
      </w:r>
    </w:p>
    <w:p w:rsidR="00AF79C8" w:rsidRPr="003112D5" w:rsidRDefault="00AF79C8" w:rsidP="00AF79C8">
      <w:pPr>
        <w:ind w:firstLine="709"/>
        <w:jc w:val="both"/>
      </w:pPr>
      <w:r w:rsidRPr="003112D5">
        <w:t xml:space="preserve"> С другой стороны, это:</w:t>
      </w:r>
    </w:p>
    <w:p w:rsidR="00AF79C8" w:rsidRPr="003112D5" w:rsidRDefault="00AF79C8" w:rsidP="00AF79C8">
      <w:pPr>
        <w:ind w:firstLine="709"/>
        <w:jc w:val="both"/>
      </w:pPr>
      <w:r w:rsidRPr="003112D5">
        <w:t xml:space="preserve"> 1) документ высшей юридической силы на данной территории;</w:t>
      </w:r>
    </w:p>
    <w:p w:rsidR="00AF79C8" w:rsidRPr="003112D5" w:rsidRDefault="00AF79C8" w:rsidP="00AF79C8">
      <w:pPr>
        <w:ind w:firstLine="709"/>
        <w:jc w:val="both"/>
      </w:pPr>
      <w:r w:rsidRPr="003112D5">
        <w:t xml:space="preserve"> 2) все другие муниципальные нормативные правовые акты принимаются на его основе и в его исполнение;</w:t>
      </w:r>
    </w:p>
    <w:p w:rsidR="00AF79C8" w:rsidRPr="003112D5" w:rsidRDefault="00AF79C8" w:rsidP="00AF79C8">
      <w:pPr>
        <w:ind w:firstLine="709"/>
        <w:jc w:val="both"/>
      </w:pPr>
      <w:r w:rsidRPr="003112D5">
        <w:t xml:space="preserve"> 3) все другие акты не могут ему противоречить, в противном случае они должны быть признаны недействительными.</w:t>
      </w:r>
    </w:p>
    <w:p w:rsidR="00AF79C8" w:rsidRPr="003112D5" w:rsidRDefault="00AF79C8" w:rsidP="00AF79C8">
      <w:pPr>
        <w:ind w:firstLine="709"/>
        <w:jc w:val="both"/>
      </w:pPr>
      <w:r w:rsidRPr="003112D5">
        <w:t>Для более глубокого понимания темы «Муниципальная служба»  студенту необходимо проанализировать понятие, принципы и источники правового регулирования  муниципальной службы, выявить соотношение и взаимосвязь муниципальной  службы и государственной службы. При изучении темы  студент должен провести различие между муниципальными должностями и должностями муниципальной службы.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AF79C8" w:rsidRPr="003112D5" w:rsidRDefault="00AF79C8" w:rsidP="00AF79C8">
      <w:pPr>
        <w:ind w:firstLine="709"/>
        <w:jc w:val="both"/>
      </w:pPr>
      <w:r w:rsidRPr="003112D5">
        <w:t>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AF79C8" w:rsidRPr="003112D5" w:rsidRDefault="00AF79C8" w:rsidP="00AF79C8">
      <w:pPr>
        <w:ind w:firstLine="709"/>
        <w:jc w:val="both"/>
      </w:pPr>
      <w:r w:rsidRPr="003112D5">
        <w:t xml:space="preserve">При изучении темы «Муниципальная служба» особое внимание необходимо уделить вопросам о правовом статусе муниципальных служащих. Согласно ст. 10 Федерального закона 2007 г. «О муниципальной службе в Российской Федерации»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РФ, обязанности по должности муниципальной службы за денежное содержание, выплачиваемое за счет средств местного бюджета.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 </w:t>
      </w:r>
    </w:p>
    <w:p w:rsidR="00AF79C8" w:rsidRPr="003112D5" w:rsidRDefault="00AF79C8" w:rsidP="00AF79C8">
      <w:pPr>
        <w:ind w:firstLine="709"/>
        <w:jc w:val="both"/>
      </w:pPr>
      <w:r w:rsidRPr="003112D5">
        <w:t>При изучении правового статуса муниципального служащего студенту необходимо изучить основные права и обязанности муниципального служащего, ограничения и запреты, связанные с муниципальной службой, гарантии, предоставляемые муниципальному служащему.</w:t>
      </w:r>
    </w:p>
    <w:p w:rsidR="00AF79C8" w:rsidRPr="003112D5" w:rsidRDefault="00AF79C8" w:rsidP="00AF79C8">
      <w:pPr>
        <w:ind w:firstLine="709"/>
        <w:jc w:val="both"/>
      </w:pPr>
      <w:proofErr w:type="gramStart"/>
      <w:r w:rsidRPr="003112D5">
        <w:t>Важное значение</w:t>
      </w:r>
      <w:proofErr w:type="gramEnd"/>
      <w:r w:rsidRPr="003112D5">
        <w:t xml:space="preserve"> при изучении темы имеют вопросы правового регулирования порядка поступления на муниципальную службу, ее прохождения и прекращения, конкурса на замещение должности муниципальной службы, а также аттестации муниципальных служащих и оснований для расторжения трудового договора с муниципальным служащим.</w:t>
      </w:r>
    </w:p>
    <w:p w:rsidR="00AF79C8" w:rsidRPr="003112D5" w:rsidRDefault="00AF79C8" w:rsidP="00AF79C8">
      <w:pPr>
        <w:ind w:firstLine="709"/>
        <w:jc w:val="both"/>
      </w:pPr>
      <w:r w:rsidRPr="003112D5">
        <w:t xml:space="preserve">Изучая темы раздела «Предметы ведения и полномочия органов местного самоуправления» студенты, прежде всего, необходимо разобраться в содержании понятий </w:t>
      </w:r>
      <w:r w:rsidRPr="003112D5">
        <w:lastRenderedPageBreak/>
        <w:t>«предметы ведения», «вопросы местного значения», «компетенция», «полномочия». Предметы ведения местного самоуправления – это закрепленные в нормах муниципального права сферы жизнедеятельности населения муниципального образования, на которые распространяется его юрисдикция. Каждый орган местного самоуправления должен иметь свое «поле деятельности», воздействовать в соответствии со своими задачами и целями на определенные виды общественных отношений. Поэтому правовое регулирование компетенции органа местного самоуправления предполагает, прежде всего, обозначение круга его деятельности, тех сфер жизни муниципального образования, в которых действует данный орган.</w:t>
      </w:r>
    </w:p>
    <w:p w:rsidR="00AF79C8" w:rsidRPr="003112D5" w:rsidRDefault="00AF79C8" w:rsidP="00AF79C8">
      <w:pPr>
        <w:ind w:firstLine="709"/>
        <w:jc w:val="both"/>
      </w:pPr>
      <w:r w:rsidRPr="003112D5">
        <w:t xml:space="preserve">Таким образом, предметы ведения, как структурный элемент понятия «компетенция», являются способом юридического обозначения тех сфер местной жизни, которые определяются в качестве предмета властных действий органа местного самоуправления. </w:t>
      </w:r>
    </w:p>
    <w:p w:rsidR="00AF79C8" w:rsidRPr="003112D5" w:rsidRDefault="00AF79C8" w:rsidP="00AF79C8">
      <w:pPr>
        <w:ind w:firstLine="709"/>
        <w:jc w:val="both"/>
      </w:pPr>
      <w:r w:rsidRPr="003112D5">
        <w:t xml:space="preserve">Важнейшей характеристикой вопросов местного значения является стабильность, которая позволяет более эффективно осуществлять планирование деятельности органов местного самоуправления, в частности бюджетное планирование. В случае необходимости наделения органов местного самоуправления дополнительными полномочиями следует использовать механизм передачи отдельных государственных полномочий. В случае </w:t>
      </w:r>
      <w:proofErr w:type="gramStart"/>
      <w:r w:rsidRPr="003112D5">
        <w:t>необходимости дополнения перечня вопросов местного значения</w:t>
      </w:r>
      <w:proofErr w:type="gramEnd"/>
      <w:r w:rsidRPr="003112D5">
        <w:t xml:space="preserve"> должен неукоснительно соблюдаться принцип, закрепленный в ст. 133 Конституции РФ: право на компенсацию дополнительных расходов, возникших в результате решений, принятых органами государственной власти. Еще одной проблемой компетенции местного самоуправления является возложение на органы местного самоуправления специальными федеральными законами полномочий, не связанных напрямую с решением вопросов местного значения, но касающихся, по сути, организации функционирования самих органов местного самоуправления. </w:t>
      </w:r>
    </w:p>
    <w:p w:rsidR="00AF79C8" w:rsidRPr="003112D5" w:rsidRDefault="00AF79C8" w:rsidP="00AF79C8">
      <w:pPr>
        <w:ind w:firstLine="709"/>
        <w:jc w:val="both"/>
      </w:pPr>
      <w:r w:rsidRPr="003112D5">
        <w:t>При изучении вопроса о полномочиях органов местного самоуправления студенту следует обратить внимание, что федеральным законом от 28.12.2016г. № 494-ФЗ были внесены изменения в ст. 17 Федерального закона от 06.10.2003г. № 131-ФЗ «Об общих принципах организации местного самоуправления в Российской Федерации». В соответствии с внесенными изменениями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AF79C8" w:rsidRPr="003112D5" w:rsidRDefault="00AF79C8" w:rsidP="00AF79C8">
      <w:pPr>
        <w:ind w:firstLine="709"/>
        <w:jc w:val="both"/>
      </w:pPr>
      <w:r w:rsidRPr="003112D5">
        <w:t>При подготовке к семинарскому занятию студент должен проанализировать положения законодательства Российской Федерации полномочиями органов местного самоуправления, установленные федеральными законами и законами субъектов Российской Федерации,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AF79C8" w:rsidRPr="003112D5" w:rsidRDefault="00AF79C8" w:rsidP="00AF79C8">
      <w:pPr>
        <w:ind w:firstLine="709"/>
        <w:jc w:val="both"/>
      </w:pPr>
      <w:r w:rsidRPr="003112D5">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AF79C8" w:rsidRPr="003112D5" w:rsidRDefault="00AF79C8" w:rsidP="00AF79C8">
      <w:pPr>
        <w:ind w:firstLine="709"/>
        <w:jc w:val="both"/>
      </w:pPr>
      <w:r w:rsidRPr="003112D5">
        <w:t>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AF79C8" w:rsidRPr="003112D5" w:rsidRDefault="00AF79C8" w:rsidP="00AF79C8">
      <w:pPr>
        <w:ind w:firstLine="709"/>
        <w:jc w:val="both"/>
      </w:pPr>
      <w:r w:rsidRPr="003112D5">
        <w:t>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AF79C8" w:rsidRPr="003112D5" w:rsidRDefault="00AF79C8" w:rsidP="00AF79C8">
      <w:pPr>
        <w:ind w:firstLine="709"/>
        <w:jc w:val="both"/>
      </w:pPr>
      <w:r w:rsidRPr="003112D5">
        <w:lastRenderedPageBreak/>
        <w:t>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AF79C8" w:rsidRPr="003112D5" w:rsidRDefault="00AF79C8" w:rsidP="00AF79C8">
      <w:pPr>
        <w:ind w:firstLine="709"/>
        <w:jc w:val="both"/>
      </w:pPr>
      <w:r w:rsidRPr="003112D5">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AF79C8" w:rsidRPr="003112D5" w:rsidRDefault="00AF79C8" w:rsidP="00AF79C8">
      <w:pPr>
        <w:ind w:firstLine="709"/>
        <w:jc w:val="both"/>
      </w:pPr>
      <w:r w:rsidRPr="003112D5">
        <w:t>При изучении вопросов о реализации полномочий органов местного самоуправления в отдельных сферах местной жизни студентам необходимо проанализировать соответствующие муниципальные правовые акты, регулирующие данные вопросы.</w:t>
      </w:r>
    </w:p>
    <w:p w:rsidR="00AF79C8" w:rsidRPr="003112D5" w:rsidRDefault="00AF79C8" w:rsidP="00AF79C8">
      <w:pPr>
        <w:ind w:firstLine="709"/>
        <w:jc w:val="both"/>
      </w:pPr>
      <w:r w:rsidRPr="003112D5">
        <w:t xml:space="preserve">Изучая особенности организации местного самоуправления, студент должен обратить внимание на отдельные нормативные правовые акты как федерального, так и регионального уровня, устанавливающие и регулирующее некоторые особенности организации местного самоуправления в некоторых муниципальных образованиях. </w:t>
      </w:r>
      <w:proofErr w:type="gramStart"/>
      <w:r w:rsidRPr="003112D5">
        <w:t>Так, например, необходимо проанализировать нормы Федерального конституционного закона от 21.03.2014 №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ст. 79 Федерального закона  от 06.10. 2003 г. № 131-ФЗ «Об общих принципах организации местного самоуправления в Российской Федерации», Закона РФ от 14.07.1992 № 3297-1 «О закрытом административно-территориальном образовании</w:t>
      </w:r>
      <w:proofErr w:type="gramEnd"/>
      <w:r w:rsidRPr="003112D5">
        <w:t xml:space="preserve">», Федерального закона от 07.04.1999 г. № 70-ФЗ «О статусе </w:t>
      </w:r>
      <w:proofErr w:type="spellStart"/>
      <w:r w:rsidRPr="003112D5">
        <w:t>наукограда</w:t>
      </w:r>
      <w:proofErr w:type="spellEnd"/>
      <w:r w:rsidRPr="003112D5">
        <w:t xml:space="preserve"> Российской Федерации», Федерального закона от 28.09.2010 г. № 244-ФЗ «Об инновационном центре «</w:t>
      </w:r>
      <w:proofErr w:type="spellStart"/>
      <w:r w:rsidRPr="003112D5">
        <w:t>Сколково</w:t>
      </w:r>
      <w:proofErr w:type="spellEnd"/>
      <w:r w:rsidRPr="003112D5">
        <w:t>», Закона РФ от 01.04.1993  г. № 4730-1 «О Государственной границе Российской Федерации», Федерального закона от 29.12.2014 г. № 473-ФЗ (ред. от 27.12.2018) «О территориях опережающего социально-экономического развития в Российской Федерации»</w:t>
      </w:r>
      <w:r w:rsidR="005361FB" w:rsidRPr="003112D5">
        <w:t>.</w:t>
      </w:r>
    </w:p>
    <w:p w:rsidR="005361FB" w:rsidRPr="003112D5" w:rsidRDefault="005361FB" w:rsidP="00AF79C8">
      <w:pPr>
        <w:ind w:firstLine="709"/>
        <w:jc w:val="both"/>
      </w:pPr>
      <w:r w:rsidRPr="003112D5">
        <w:t xml:space="preserve">При изучении вопросов, входящих в </w:t>
      </w:r>
      <w:r w:rsidR="00B76DF8" w:rsidRPr="003112D5">
        <w:t>«</w:t>
      </w:r>
      <w:r w:rsidRPr="003112D5">
        <w:t>Радел 6</w:t>
      </w:r>
      <w:r w:rsidR="00B76DF8" w:rsidRPr="003112D5">
        <w:t xml:space="preserve"> Ответственность органов местного самоуправления и должностных лиц местного самоуправления. Контроль и надзор за их деятельностью</w:t>
      </w:r>
      <w:r w:rsidRPr="003112D5">
        <w:t xml:space="preserve"> необходимо обратить внимание</w:t>
      </w:r>
      <w:r w:rsidR="00AE4CB5" w:rsidRPr="003112D5">
        <w:t>, что в</w:t>
      </w:r>
      <w:r w:rsidR="001A06F4" w:rsidRPr="003112D5">
        <w:t xml:space="preserve"> соответствии со ст. 70 «</w:t>
      </w:r>
      <w:r w:rsidR="00AE4CB5" w:rsidRPr="003112D5">
        <w:t>Ответственность органов местного самоуправления и должностных лиц местного самоуправления</w:t>
      </w:r>
      <w:r w:rsidR="001A06F4" w:rsidRPr="003112D5">
        <w:t>» Федерального закона 2003 г. «</w:t>
      </w:r>
      <w:r w:rsidR="00AE4CB5" w:rsidRPr="003112D5">
        <w:t>Об общих принципах организации местного самоуп</w:t>
      </w:r>
      <w:r w:rsidR="006D0339" w:rsidRPr="003112D5">
        <w:t>равления в Российской Федерации»: «</w:t>
      </w:r>
      <w:r w:rsidR="00AE4CB5" w:rsidRPr="003112D5">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w:t>
      </w:r>
      <w:r w:rsidR="006D0339" w:rsidRPr="003112D5">
        <w:t>етствии с федеральными законами»</w:t>
      </w:r>
      <w:r w:rsidR="00AE4CB5" w:rsidRPr="003112D5">
        <w:t>. Следовательно, в местном самоуправлении существует ответственность, ее несут органы и должностные лица местного самоуправления перед населением, государством физическими и юридическими лицами. Ответственность наступает в соответствии с федеральными законами.</w:t>
      </w:r>
    </w:p>
    <w:p w:rsidR="005361FB" w:rsidRPr="003112D5" w:rsidRDefault="005361FB" w:rsidP="005361FB">
      <w:pPr>
        <w:ind w:firstLine="709"/>
        <w:jc w:val="both"/>
      </w:pPr>
      <w:r w:rsidRPr="003112D5">
        <w:t xml:space="preserve">Рассмотрение вопросов, входящих в раздел «Гарантии местного самоуправления» необходимо начать с анализа содержания понятия «гарантии». Гарантии местного самоуправления есть совокупность условий и средств, закрепленных в муниципальном праве, которые обеспечивают реализацию и правовую защиту местного самоуправления. </w:t>
      </w:r>
    </w:p>
    <w:p w:rsidR="005361FB" w:rsidRPr="003112D5" w:rsidRDefault="005361FB" w:rsidP="005361FB">
      <w:pPr>
        <w:ind w:firstLine="709"/>
        <w:jc w:val="both"/>
      </w:pPr>
      <w:r w:rsidRPr="003112D5">
        <w:t>Они включают: 1) общие гарантии, к которым относятся экономические, политические, духовные и 2) специальные (собственно юридические) гарантии.</w:t>
      </w:r>
    </w:p>
    <w:p w:rsidR="005361FB" w:rsidRPr="003112D5" w:rsidRDefault="005361FB" w:rsidP="005361FB">
      <w:pPr>
        <w:ind w:firstLine="709"/>
        <w:jc w:val="both"/>
      </w:pPr>
      <w:r w:rsidRPr="003112D5">
        <w:t>Особую роль в системе гарантий, обеспечивающих правовую защиту местного самоуправления, играет конституционное право местного самоуправления на судебную защиту. В правовом государстве суд выступает в роли независимого от какого-либо влияния органа, решающего споры о нарушенном праве. Судебная власть в Российской Федерации призвана способствовать обеспечению законности в государстве, укреплению правопорядка, защите конституционного строя, одним из элементов которого является местное самоуправление, признаваемое и гарантируемое государством.</w:t>
      </w:r>
    </w:p>
    <w:p w:rsidR="005361FB" w:rsidRPr="003112D5" w:rsidRDefault="005361FB" w:rsidP="005361FB">
      <w:pPr>
        <w:ind w:firstLine="709"/>
        <w:jc w:val="both"/>
      </w:pPr>
      <w:r w:rsidRPr="003112D5">
        <w:lastRenderedPageBreak/>
        <w:t xml:space="preserve">Закон также предусматривает судебную форму защиты прав муниципального образования в случае отказа в государственной регистрации устава муниципального образования. </w:t>
      </w:r>
    </w:p>
    <w:p w:rsidR="005361FB" w:rsidRPr="003112D5" w:rsidRDefault="005361FB" w:rsidP="005361FB">
      <w:pPr>
        <w:ind w:firstLine="709"/>
        <w:jc w:val="both"/>
      </w:pPr>
      <w:r w:rsidRPr="003112D5">
        <w:t xml:space="preserve">Гарантией судебной защиты прав местного самоуправления является порядок признания недействительными решений органов и должностных лиц местного самоуправления, предполагающий, в частности, соответствующее решение суда по этому вопросу. Кроме того, именно заключение соответствующего суда может являться основанием для рассмотрения соответствующим органом государственной власти вопроса о прекращении полномочий представительного органа местного самоуправления, выборного должностного лица местного самоуправления. </w:t>
      </w:r>
    </w:p>
    <w:p w:rsidR="005361FB" w:rsidRPr="003112D5" w:rsidRDefault="005361FB" w:rsidP="005361FB">
      <w:pPr>
        <w:ind w:firstLine="709"/>
        <w:jc w:val="both"/>
      </w:pPr>
      <w:r w:rsidRPr="003112D5">
        <w:t>Вместе с тем, ни Конституция России, ни федеральный конституционный закон «О Конституционном Суде Российской Федерации» не закрепляют право органов местного самоуправления обращаться в Конституционный Суд России в случае нарушения их конституционных прав. Студенту при подготовке к семинарскому занятию необходимо найти и провести анализ Постановления Конституционного Суда Российской Федерации по данному вопросу.</w:t>
      </w:r>
    </w:p>
    <w:p w:rsidR="00005CD6" w:rsidRPr="003112D5" w:rsidRDefault="005361FB" w:rsidP="003112D5">
      <w:pPr>
        <w:widowControl w:val="0"/>
        <w:ind w:firstLine="709"/>
        <w:jc w:val="both"/>
      </w:pPr>
      <w:r w:rsidRPr="003112D5">
        <w:t xml:space="preserve">Правовая защита местного самоуправления гарантируется деятельностью соответствующих государственных органов, которые в пределах своих полномочий обеспечивают защиту прав местного самоуправления, учет их интересов при осуществлении государственной политики в различных сферах жизни общества. </w:t>
      </w:r>
    </w:p>
    <w:p w:rsidR="003112D5" w:rsidRPr="003112D5" w:rsidRDefault="003112D5" w:rsidP="003112D5">
      <w:pPr>
        <w:rPr>
          <w:rFonts w:eastAsiaTheme="minorHAnsi"/>
          <w:lang w:eastAsia="en-US"/>
        </w:rPr>
      </w:pPr>
      <w:bookmarkStart w:id="3" w:name="_Toc5817383"/>
    </w:p>
    <w:p w:rsidR="003112D5" w:rsidRDefault="003112D5" w:rsidP="003112D5">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p>
    <w:p w:rsidR="0067339D" w:rsidRPr="003112D5" w:rsidRDefault="0067339D" w:rsidP="003112D5">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r w:rsidRPr="003112D5">
        <w:rPr>
          <w:rFonts w:ascii="Times New Roman" w:eastAsiaTheme="minorHAnsi" w:hAnsi="Times New Roman" w:cs="Times New Roman"/>
          <w:color w:val="auto"/>
          <w:sz w:val="24"/>
          <w:szCs w:val="24"/>
          <w:lang w:eastAsia="en-US"/>
        </w:rPr>
        <w:t>3 Методические указания по самостоятельной работе</w:t>
      </w:r>
      <w:bookmarkEnd w:id="3"/>
    </w:p>
    <w:p w:rsidR="00807646" w:rsidRPr="003112D5" w:rsidRDefault="00807646" w:rsidP="003112D5">
      <w:pPr>
        <w:widowControl w:val="0"/>
        <w:ind w:firstLine="709"/>
        <w:jc w:val="both"/>
        <w:rPr>
          <w:rFonts w:eastAsiaTheme="minorHAnsi"/>
          <w:b/>
          <w:color w:val="000000"/>
          <w:spacing w:val="7"/>
          <w:lang w:eastAsia="en-US"/>
        </w:rPr>
      </w:pPr>
    </w:p>
    <w:p w:rsidR="005C6097" w:rsidRPr="003112D5" w:rsidRDefault="005C6097" w:rsidP="005C6097">
      <w:pPr>
        <w:ind w:firstLine="709"/>
        <w:jc w:val="both"/>
        <w:rPr>
          <w:rFonts w:eastAsiaTheme="minorHAnsi"/>
          <w:b/>
          <w:color w:val="000000"/>
          <w:spacing w:val="7"/>
          <w:lang w:eastAsia="en-US"/>
        </w:rPr>
      </w:pP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3112D5" w:rsidRDefault="00005CD6" w:rsidP="00005CD6">
      <w:pPr>
        <w:ind w:firstLine="709"/>
        <w:jc w:val="both"/>
        <w:rPr>
          <w:rFonts w:eastAsiaTheme="minorHAnsi"/>
          <w:lang w:eastAsia="en-US"/>
        </w:rPr>
      </w:pPr>
      <w:r w:rsidRPr="003112D5">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3112D5">
        <w:rPr>
          <w:rFonts w:eastAsiaTheme="minorHAnsi"/>
          <w:lang w:eastAsia="en-US"/>
        </w:rPr>
        <w:t>,</w:t>
      </w:r>
      <w:proofErr w:type="gramEnd"/>
      <w:r w:rsidRPr="003112D5">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Анализ </w:t>
      </w:r>
      <w:proofErr w:type="gramStart"/>
      <w:r w:rsidRPr="003112D5">
        <w:rPr>
          <w:rFonts w:eastAsiaTheme="minorHAnsi"/>
          <w:lang w:eastAsia="en-US"/>
        </w:rPr>
        <w:t>прочитанного</w:t>
      </w:r>
      <w:proofErr w:type="gramEnd"/>
      <w:r w:rsidRPr="003112D5">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определить, что является предметом исследования;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определить точку зрения, отстаиваемую автором;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определить какими доводами она отстаивается; </w:t>
      </w:r>
    </w:p>
    <w:p w:rsidR="00005CD6" w:rsidRPr="003112D5" w:rsidRDefault="00005CD6" w:rsidP="00005CD6">
      <w:pPr>
        <w:ind w:firstLine="709"/>
        <w:jc w:val="both"/>
        <w:rPr>
          <w:rFonts w:eastAsiaTheme="minorHAnsi"/>
          <w:lang w:eastAsia="en-US"/>
        </w:rPr>
      </w:pPr>
      <w:r w:rsidRPr="003112D5">
        <w:rPr>
          <w:rFonts w:eastAsiaTheme="minorHAnsi"/>
          <w:lang w:eastAsia="en-US"/>
        </w:rPr>
        <w:t>- сформулировать основные выводы.</w:t>
      </w:r>
    </w:p>
    <w:p w:rsidR="00005CD6" w:rsidRPr="003112D5" w:rsidRDefault="00005CD6" w:rsidP="00005CD6">
      <w:pPr>
        <w:ind w:firstLine="709"/>
        <w:jc w:val="both"/>
        <w:rPr>
          <w:rFonts w:eastAsiaTheme="minorHAnsi"/>
          <w:lang w:eastAsia="en-US"/>
        </w:rPr>
      </w:pPr>
      <w:r w:rsidRPr="003112D5">
        <w:rPr>
          <w:rFonts w:eastAsiaTheme="minorHAnsi"/>
          <w:lang w:eastAsia="en-US"/>
        </w:rPr>
        <w:lastRenderedPageBreak/>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Задачами самостоятельной работы студентов являются: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по времени и месту проведения; по дидактическим целям;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по характеру учебной деятельности в процессе решения различных задач; </w:t>
      </w:r>
    </w:p>
    <w:p w:rsidR="00005CD6" w:rsidRPr="003112D5" w:rsidRDefault="00005CD6" w:rsidP="00005CD6">
      <w:pPr>
        <w:ind w:firstLine="709"/>
        <w:jc w:val="both"/>
        <w:rPr>
          <w:rFonts w:eastAsiaTheme="minorHAnsi"/>
          <w:lang w:eastAsia="en-US"/>
        </w:rPr>
      </w:pPr>
      <w:r w:rsidRPr="003112D5">
        <w:rPr>
          <w:rFonts w:eastAsiaTheme="minorHAnsi"/>
          <w:lang w:eastAsia="en-US"/>
        </w:rPr>
        <w:t>- по характеру внутр</w:t>
      </w:r>
      <w:proofErr w:type="gramStart"/>
      <w:r w:rsidRPr="003112D5">
        <w:rPr>
          <w:rFonts w:eastAsiaTheme="minorHAnsi"/>
          <w:lang w:eastAsia="en-US"/>
        </w:rPr>
        <w:t>и-</w:t>
      </w:r>
      <w:proofErr w:type="gramEnd"/>
      <w:r w:rsidRPr="003112D5">
        <w:rPr>
          <w:rFonts w:eastAsiaTheme="minorHAnsi"/>
          <w:lang w:eastAsia="en-US"/>
        </w:rPr>
        <w:t xml:space="preserve"> и </w:t>
      </w:r>
      <w:proofErr w:type="spellStart"/>
      <w:r w:rsidRPr="003112D5">
        <w:rPr>
          <w:rFonts w:eastAsiaTheme="minorHAnsi"/>
          <w:lang w:eastAsia="en-US"/>
        </w:rPr>
        <w:t>межпредметных</w:t>
      </w:r>
      <w:proofErr w:type="spellEnd"/>
      <w:r w:rsidRPr="003112D5">
        <w:rPr>
          <w:rFonts w:eastAsiaTheme="minorHAnsi"/>
          <w:lang w:eastAsia="en-US"/>
        </w:rPr>
        <w:t xml:space="preserve"> связей.</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Основными видами самостоятельной работы студентов без участия преподавателей являются: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написание рефератов;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подготовка к семинарам, практическим и лабораторным работам, их оформление;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выполнение микроисследований; </w:t>
      </w:r>
    </w:p>
    <w:p w:rsidR="0067339D" w:rsidRPr="003112D5" w:rsidRDefault="00005CD6" w:rsidP="00005CD6">
      <w:pPr>
        <w:ind w:firstLine="709"/>
        <w:jc w:val="both"/>
        <w:rPr>
          <w:rFonts w:eastAsiaTheme="minorHAnsi"/>
          <w:lang w:eastAsia="en-US"/>
        </w:rPr>
      </w:pPr>
      <w:r w:rsidRPr="003112D5">
        <w:rPr>
          <w:rFonts w:eastAsiaTheme="minorHAnsi"/>
          <w:lang w:eastAsia="en-US"/>
        </w:rPr>
        <w:t xml:space="preserve">- подготовка практических разработок и рекомендаций по </w:t>
      </w:r>
      <w:proofErr w:type="gramStart"/>
      <w:r w:rsidRPr="003112D5">
        <w:rPr>
          <w:rFonts w:eastAsiaTheme="minorHAnsi"/>
          <w:lang w:eastAsia="en-US"/>
        </w:rPr>
        <w:t>решению проблемной ситуации</w:t>
      </w:r>
      <w:proofErr w:type="gramEnd"/>
      <w:r w:rsidRPr="003112D5">
        <w:rPr>
          <w:rFonts w:eastAsiaTheme="minorHAnsi"/>
          <w:lang w:eastAsia="en-US"/>
        </w:rPr>
        <w:t xml:space="preserve">; - выполнение домашних заданий в виде решения отдельных задач, проведения </w:t>
      </w:r>
      <w:r w:rsidRPr="003112D5">
        <w:rPr>
          <w:rFonts w:eastAsiaTheme="minorHAnsi"/>
          <w:lang w:eastAsia="en-US"/>
        </w:rPr>
        <w:lastRenderedPageBreak/>
        <w:t>типовых расчетов, расчетно-компьютерных и индивидуальных работ по отдельным разделам содержания дисциплин и т.д.</w:t>
      </w:r>
    </w:p>
    <w:p w:rsidR="006C28EA" w:rsidRPr="003112D5" w:rsidRDefault="006C28EA" w:rsidP="005C6097">
      <w:pPr>
        <w:shd w:val="clear" w:color="auto" w:fill="FFFFFF"/>
        <w:ind w:firstLine="709"/>
        <w:jc w:val="both"/>
        <w:rPr>
          <w:color w:val="000000"/>
        </w:rPr>
      </w:pPr>
    </w:p>
    <w:p w:rsidR="009C03FA" w:rsidRPr="003112D5" w:rsidRDefault="009C03FA" w:rsidP="005C6097">
      <w:pPr>
        <w:shd w:val="clear" w:color="auto" w:fill="FFFFFF"/>
        <w:ind w:firstLine="709"/>
        <w:jc w:val="both"/>
        <w:rPr>
          <w:color w:val="000000"/>
        </w:rPr>
      </w:pPr>
    </w:p>
    <w:p w:rsidR="0067339D" w:rsidRPr="003112D5" w:rsidRDefault="0067339D" w:rsidP="005C6097">
      <w:pPr>
        <w:pStyle w:val="2"/>
        <w:spacing w:before="0"/>
        <w:ind w:firstLine="709"/>
        <w:rPr>
          <w:rFonts w:ascii="Times New Roman" w:hAnsi="Times New Roman" w:cs="Times New Roman"/>
          <w:color w:val="auto"/>
          <w:sz w:val="24"/>
          <w:szCs w:val="24"/>
        </w:rPr>
      </w:pPr>
      <w:bookmarkStart w:id="4" w:name="_Toc5817384"/>
      <w:r w:rsidRPr="003112D5">
        <w:rPr>
          <w:rFonts w:ascii="Times New Roman" w:hAnsi="Times New Roman" w:cs="Times New Roman"/>
          <w:color w:val="auto"/>
          <w:sz w:val="24"/>
          <w:szCs w:val="24"/>
        </w:rPr>
        <w:t xml:space="preserve">4 Методические </w:t>
      </w:r>
      <w:r w:rsidR="008800D5" w:rsidRPr="003112D5">
        <w:rPr>
          <w:rFonts w:ascii="Times New Roman" w:hAnsi="Times New Roman" w:cs="Times New Roman"/>
          <w:color w:val="auto"/>
          <w:sz w:val="24"/>
          <w:szCs w:val="24"/>
        </w:rPr>
        <w:t>указания</w:t>
      </w:r>
      <w:r w:rsidRPr="003112D5">
        <w:rPr>
          <w:rFonts w:ascii="Times New Roman" w:hAnsi="Times New Roman" w:cs="Times New Roman"/>
          <w:color w:val="auto"/>
          <w:sz w:val="24"/>
          <w:szCs w:val="24"/>
        </w:rPr>
        <w:t xml:space="preserve"> по написанию реферата</w:t>
      </w:r>
      <w:bookmarkEnd w:id="4"/>
    </w:p>
    <w:p w:rsidR="0067339D" w:rsidRPr="003112D5" w:rsidRDefault="0067339D" w:rsidP="005C6097">
      <w:pPr>
        <w:shd w:val="clear" w:color="auto" w:fill="FFFFFF"/>
        <w:ind w:firstLine="709"/>
        <w:jc w:val="both"/>
        <w:rPr>
          <w:color w:val="000000"/>
        </w:rPr>
      </w:pPr>
    </w:p>
    <w:p w:rsidR="009C03FA" w:rsidRPr="003112D5" w:rsidRDefault="009C03FA" w:rsidP="005C6097">
      <w:pPr>
        <w:shd w:val="clear" w:color="auto" w:fill="FFFFFF"/>
        <w:ind w:firstLine="709"/>
        <w:jc w:val="both"/>
        <w:rPr>
          <w:color w:val="000000"/>
        </w:rPr>
      </w:pPr>
    </w:p>
    <w:p w:rsidR="0067339D" w:rsidRPr="003112D5" w:rsidRDefault="0067339D" w:rsidP="005C6097">
      <w:pPr>
        <w:shd w:val="clear" w:color="auto" w:fill="FFFFFF"/>
        <w:ind w:firstLine="709"/>
        <w:jc w:val="both"/>
        <w:rPr>
          <w:color w:val="000000"/>
        </w:rPr>
      </w:pPr>
      <w:r w:rsidRPr="003112D5">
        <w:rPr>
          <w:color w:val="000000"/>
        </w:rPr>
        <w:t>При подготовке студентов по дисциплине «</w:t>
      </w:r>
      <w:r w:rsidR="006D0339" w:rsidRPr="003112D5">
        <w:rPr>
          <w:color w:val="000000"/>
        </w:rPr>
        <w:t>Муниципальное право</w:t>
      </w:r>
      <w:r w:rsidRPr="003112D5">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3112D5" w:rsidRDefault="0067339D" w:rsidP="005C6097">
      <w:pPr>
        <w:shd w:val="clear" w:color="auto" w:fill="FFFFFF"/>
        <w:ind w:firstLine="709"/>
        <w:jc w:val="both"/>
        <w:rPr>
          <w:color w:val="000000"/>
        </w:rPr>
      </w:pPr>
      <w:r w:rsidRPr="003112D5">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3112D5" w:rsidRDefault="0067339D" w:rsidP="0067339D">
      <w:pPr>
        <w:shd w:val="clear" w:color="auto" w:fill="FFFFFF"/>
        <w:ind w:right="150" w:firstLine="709"/>
        <w:jc w:val="both"/>
        <w:rPr>
          <w:color w:val="000000"/>
        </w:rPr>
      </w:pPr>
      <w:r w:rsidRPr="003112D5">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3112D5" w:rsidRDefault="0067339D" w:rsidP="0067339D">
      <w:pPr>
        <w:shd w:val="clear" w:color="auto" w:fill="FFFFFF"/>
        <w:ind w:right="150" w:firstLine="709"/>
        <w:jc w:val="both"/>
        <w:rPr>
          <w:color w:val="000000"/>
        </w:rPr>
      </w:pPr>
      <w:r w:rsidRPr="003112D5">
        <w:rPr>
          <w:color w:val="000000"/>
        </w:rPr>
        <w:t>Выполнение реферата позволит студенту закрепить и углубить полученные знания по</w:t>
      </w:r>
      <w:r w:rsidR="004A3A4F" w:rsidRPr="003112D5">
        <w:rPr>
          <w:color w:val="000000"/>
        </w:rPr>
        <w:t xml:space="preserve"> изучаемой дисциплине</w:t>
      </w:r>
      <w:r w:rsidRPr="003112D5">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3112D5" w:rsidRDefault="0067339D" w:rsidP="0067339D">
      <w:pPr>
        <w:shd w:val="clear" w:color="auto" w:fill="FFFFFF"/>
        <w:ind w:right="150" w:firstLine="709"/>
        <w:jc w:val="both"/>
        <w:rPr>
          <w:color w:val="000000"/>
        </w:rPr>
      </w:pPr>
      <w:r w:rsidRPr="003112D5">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3112D5" w:rsidRDefault="0067339D" w:rsidP="0067339D">
      <w:pPr>
        <w:shd w:val="clear" w:color="auto" w:fill="FFFFFF"/>
        <w:ind w:right="150" w:firstLine="709"/>
        <w:jc w:val="both"/>
        <w:rPr>
          <w:color w:val="000000"/>
        </w:rPr>
      </w:pPr>
      <w:r w:rsidRPr="003112D5">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3112D5" w:rsidRDefault="0067339D" w:rsidP="0067339D">
      <w:pPr>
        <w:shd w:val="clear" w:color="auto" w:fill="FFFFFF"/>
        <w:ind w:right="150" w:firstLine="709"/>
        <w:jc w:val="both"/>
        <w:rPr>
          <w:color w:val="000000"/>
        </w:rPr>
      </w:pPr>
      <w:r w:rsidRPr="003112D5">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3112D5" w:rsidRDefault="0067339D" w:rsidP="0067339D">
      <w:pPr>
        <w:shd w:val="clear" w:color="auto" w:fill="FFFFFF"/>
        <w:ind w:right="150" w:firstLine="709"/>
        <w:jc w:val="both"/>
        <w:rPr>
          <w:color w:val="000000"/>
        </w:rPr>
      </w:pPr>
      <w:r w:rsidRPr="003112D5">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3112D5" w:rsidRDefault="0067339D" w:rsidP="0067339D">
      <w:pPr>
        <w:shd w:val="clear" w:color="auto" w:fill="FFFFFF"/>
        <w:ind w:right="150" w:firstLine="709"/>
        <w:jc w:val="both"/>
        <w:rPr>
          <w:color w:val="000000"/>
        </w:rPr>
      </w:pPr>
      <w:r w:rsidRPr="003112D5">
        <w:rPr>
          <w:color w:val="000000"/>
        </w:rPr>
        <w:t>На основе исследования теоретических позиций студент должен сделать собственные выводы и обосновать их.</w:t>
      </w:r>
    </w:p>
    <w:p w:rsidR="0067339D" w:rsidRPr="003112D5" w:rsidRDefault="0067339D" w:rsidP="0067339D">
      <w:pPr>
        <w:shd w:val="clear" w:color="auto" w:fill="FFFFFF"/>
        <w:ind w:right="150" w:firstLine="709"/>
        <w:jc w:val="both"/>
        <w:rPr>
          <w:color w:val="000000"/>
        </w:rPr>
      </w:pPr>
      <w:r w:rsidRPr="003112D5">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3112D5" w:rsidRDefault="0067339D" w:rsidP="0067339D">
      <w:pPr>
        <w:shd w:val="clear" w:color="auto" w:fill="FFFFFF"/>
        <w:ind w:right="150" w:firstLine="709"/>
        <w:jc w:val="both"/>
        <w:rPr>
          <w:color w:val="000000"/>
        </w:rPr>
      </w:pPr>
      <w:r w:rsidRPr="003112D5">
        <w:rPr>
          <w:color w:val="000000"/>
        </w:rPr>
        <w:t>Содержание работы должно соответствовать определенной теме.</w:t>
      </w:r>
    </w:p>
    <w:p w:rsidR="0067339D" w:rsidRPr="003112D5" w:rsidRDefault="0067339D" w:rsidP="0067339D">
      <w:pPr>
        <w:shd w:val="clear" w:color="auto" w:fill="FFFFFF"/>
        <w:ind w:right="150" w:firstLine="709"/>
        <w:jc w:val="both"/>
        <w:rPr>
          <w:color w:val="000000"/>
        </w:rPr>
      </w:pPr>
      <w:r w:rsidRPr="003112D5">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3112D5" w:rsidRDefault="0067339D" w:rsidP="0067339D">
      <w:pPr>
        <w:shd w:val="clear" w:color="auto" w:fill="FFFFFF"/>
        <w:ind w:right="150" w:firstLine="709"/>
        <w:jc w:val="both"/>
        <w:rPr>
          <w:color w:val="000000"/>
        </w:rPr>
      </w:pPr>
      <w:r w:rsidRPr="003112D5">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3112D5" w:rsidRDefault="0067339D" w:rsidP="0067339D">
      <w:pPr>
        <w:shd w:val="clear" w:color="auto" w:fill="FFFFFF"/>
        <w:ind w:right="150" w:firstLine="709"/>
        <w:jc w:val="both"/>
        <w:rPr>
          <w:color w:val="000000"/>
        </w:rPr>
      </w:pPr>
      <w:r w:rsidRPr="003112D5">
        <w:rPr>
          <w:color w:val="000000"/>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3112D5" w:rsidRDefault="0067339D" w:rsidP="0067339D">
      <w:pPr>
        <w:shd w:val="clear" w:color="auto" w:fill="FFFFFF"/>
        <w:ind w:right="150" w:firstLine="709"/>
        <w:jc w:val="both"/>
        <w:rPr>
          <w:color w:val="000000"/>
        </w:rPr>
      </w:pPr>
      <w:r w:rsidRPr="003112D5">
        <w:rPr>
          <w:color w:val="000000"/>
        </w:rPr>
        <w:t>Студент обязан выполнить следующие требования, предъявляемые к реферату:</w:t>
      </w:r>
    </w:p>
    <w:p w:rsidR="0067339D" w:rsidRPr="003112D5" w:rsidRDefault="0067339D" w:rsidP="0067339D">
      <w:pPr>
        <w:shd w:val="clear" w:color="auto" w:fill="FFFFFF"/>
        <w:ind w:right="150" w:firstLine="709"/>
        <w:jc w:val="both"/>
        <w:rPr>
          <w:color w:val="000000"/>
        </w:rPr>
      </w:pPr>
      <w:r w:rsidRPr="003112D5">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3112D5" w:rsidRDefault="0067339D" w:rsidP="0067339D">
      <w:pPr>
        <w:shd w:val="clear" w:color="auto" w:fill="FFFFFF"/>
        <w:ind w:right="150" w:firstLine="709"/>
        <w:jc w:val="both"/>
        <w:rPr>
          <w:color w:val="000000"/>
        </w:rPr>
      </w:pPr>
      <w:r w:rsidRPr="003112D5">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3112D5" w:rsidRDefault="0067339D" w:rsidP="0067339D">
      <w:pPr>
        <w:shd w:val="clear" w:color="auto" w:fill="FFFFFF"/>
        <w:ind w:right="150" w:firstLine="709"/>
        <w:jc w:val="both"/>
        <w:rPr>
          <w:color w:val="000000"/>
        </w:rPr>
      </w:pPr>
      <w:r w:rsidRPr="003112D5">
        <w:rPr>
          <w:color w:val="000000"/>
        </w:rPr>
        <w:t xml:space="preserve">– при невыполнении указанных требований реферат оценивается неудовлетворительно. </w:t>
      </w:r>
    </w:p>
    <w:p w:rsidR="0067339D" w:rsidRPr="003112D5" w:rsidRDefault="0067339D" w:rsidP="0067339D">
      <w:pPr>
        <w:shd w:val="clear" w:color="auto" w:fill="FFFFFF"/>
        <w:ind w:right="150" w:firstLine="709"/>
        <w:jc w:val="both"/>
        <w:rPr>
          <w:color w:val="000000"/>
        </w:rPr>
      </w:pPr>
      <w:r w:rsidRPr="003112D5">
        <w:rPr>
          <w:color w:val="000000"/>
        </w:rPr>
        <w:t>Реферат должен быть выполнен на одной стороне стандартных листов бумаги формата А</w:t>
      </w:r>
      <w:proofErr w:type="gramStart"/>
      <w:r w:rsidRPr="003112D5">
        <w:rPr>
          <w:color w:val="000000"/>
        </w:rPr>
        <w:t>4</w:t>
      </w:r>
      <w:proofErr w:type="gramEnd"/>
      <w:r w:rsidRPr="003112D5">
        <w:rPr>
          <w:color w:val="000000"/>
        </w:rPr>
        <w:t xml:space="preserve"> (210х297 мм), шрифт </w:t>
      </w:r>
      <w:proofErr w:type="spellStart"/>
      <w:r w:rsidRPr="003112D5">
        <w:rPr>
          <w:color w:val="000000"/>
        </w:rPr>
        <w:t>TimesNewRoman</w:t>
      </w:r>
      <w:proofErr w:type="spellEnd"/>
      <w:r w:rsidRPr="003112D5">
        <w:rPr>
          <w:color w:val="000000"/>
        </w:rPr>
        <w:t xml:space="preserve">, размер шрифта 14, через одинарный междустрочный интервал. Абзацный отступ – 1,25 (5 знаков). </w:t>
      </w:r>
      <w:proofErr w:type="gramStart"/>
      <w:r w:rsidRPr="003112D5">
        <w:rPr>
          <w:color w:val="000000"/>
        </w:rPr>
        <w:t>Напечатанный текст должен иметь поля: верхнее – 20 мм, правое – 10 мм, левое – 30 мм, нижнее – 20 мм.</w:t>
      </w:r>
      <w:proofErr w:type="gramEnd"/>
      <w:r w:rsidRPr="003112D5">
        <w:rPr>
          <w:color w:val="000000"/>
        </w:rPr>
        <w:t xml:space="preserve"> Общий объем работы должен составлять 10–15 страниц.</w:t>
      </w:r>
    </w:p>
    <w:p w:rsidR="0067339D" w:rsidRPr="003112D5" w:rsidRDefault="0067339D" w:rsidP="0067339D">
      <w:pPr>
        <w:shd w:val="clear" w:color="auto" w:fill="FFFFFF"/>
        <w:ind w:right="150" w:firstLine="709"/>
        <w:jc w:val="both"/>
        <w:rPr>
          <w:color w:val="000000"/>
        </w:rPr>
      </w:pPr>
      <w:r w:rsidRPr="003112D5">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3112D5" w:rsidRDefault="0067339D" w:rsidP="0067339D">
      <w:pPr>
        <w:shd w:val="clear" w:color="auto" w:fill="FFFFFF"/>
        <w:ind w:right="150" w:firstLine="709"/>
        <w:jc w:val="both"/>
        <w:rPr>
          <w:color w:val="000000"/>
        </w:rPr>
      </w:pPr>
      <w:r w:rsidRPr="003112D5">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3112D5" w:rsidRDefault="0067339D" w:rsidP="0067339D">
      <w:pPr>
        <w:shd w:val="clear" w:color="auto" w:fill="FFFFFF"/>
        <w:ind w:right="150" w:firstLine="709"/>
        <w:jc w:val="both"/>
        <w:rPr>
          <w:color w:val="000000"/>
        </w:rPr>
      </w:pPr>
      <w:r w:rsidRPr="003112D5">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3112D5" w:rsidRDefault="0067339D" w:rsidP="0067339D">
      <w:pPr>
        <w:shd w:val="clear" w:color="auto" w:fill="FFFFFF"/>
        <w:ind w:right="150" w:firstLine="709"/>
        <w:jc w:val="both"/>
        <w:rPr>
          <w:color w:val="000000"/>
        </w:rPr>
      </w:pPr>
      <w:r w:rsidRPr="003112D5">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3112D5" w:rsidRDefault="0067339D" w:rsidP="0067339D">
      <w:pPr>
        <w:shd w:val="clear" w:color="auto" w:fill="FFFFFF"/>
        <w:ind w:right="150" w:firstLine="709"/>
        <w:jc w:val="both"/>
        <w:rPr>
          <w:color w:val="000000"/>
        </w:rPr>
      </w:pPr>
      <w:r w:rsidRPr="003112D5">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3112D5" w:rsidRDefault="0067339D" w:rsidP="0067339D">
      <w:pPr>
        <w:shd w:val="clear" w:color="auto" w:fill="FFFFFF"/>
        <w:ind w:right="150" w:firstLine="709"/>
        <w:jc w:val="both"/>
        <w:rPr>
          <w:color w:val="000000"/>
        </w:rPr>
      </w:pPr>
      <w:r w:rsidRPr="003112D5">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3112D5" w:rsidRDefault="0067339D" w:rsidP="0067339D">
      <w:pPr>
        <w:shd w:val="clear" w:color="auto" w:fill="FFFFFF"/>
        <w:ind w:right="150" w:firstLine="709"/>
        <w:jc w:val="both"/>
        <w:rPr>
          <w:color w:val="000000"/>
        </w:rPr>
      </w:pPr>
      <w:r w:rsidRPr="003112D5">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Pr="003112D5" w:rsidRDefault="0067339D" w:rsidP="005C6097">
      <w:pPr>
        <w:shd w:val="clear" w:color="auto" w:fill="FFFFFF"/>
        <w:ind w:firstLine="709"/>
        <w:jc w:val="both"/>
        <w:rPr>
          <w:color w:val="000000"/>
        </w:rPr>
      </w:pPr>
    </w:p>
    <w:p w:rsidR="009C03FA" w:rsidRPr="003112D5" w:rsidRDefault="009C03FA" w:rsidP="005C6097">
      <w:pPr>
        <w:shd w:val="clear" w:color="auto" w:fill="FFFFFF"/>
        <w:ind w:firstLine="709"/>
        <w:jc w:val="both"/>
        <w:rPr>
          <w:color w:val="000000"/>
        </w:rPr>
      </w:pPr>
    </w:p>
    <w:p w:rsidR="001C2B5A" w:rsidRPr="003112D5" w:rsidRDefault="001C2B5A" w:rsidP="005C6097">
      <w:pPr>
        <w:pStyle w:val="2"/>
        <w:spacing w:before="0"/>
        <w:ind w:firstLine="709"/>
        <w:jc w:val="both"/>
        <w:rPr>
          <w:rFonts w:ascii="Times New Roman" w:eastAsiaTheme="minorHAnsi" w:hAnsi="Times New Roman" w:cs="Times New Roman"/>
          <w:sz w:val="24"/>
          <w:szCs w:val="24"/>
          <w:lang w:eastAsia="en-US"/>
        </w:rPr>
      </w:pPr>
      <w:bookmarkStart w:id="5" w:name="_Toc5817385"/>
      <w:r w:rsidRPr="003112D5">
        <w:rPr>
          <w:rFonts w:ascii="Times New Roman" w:hAnsi="Times New Roman" w:cs="Times New Roman"/>
          <w:color w:val="auto"/>
          <w:sz w:val="24"/>
          <w:szCs w:val="24"/>
          <w:lang w:eastAsia="en-US"/>
        </w:rPr>
        <w:t>5 Методические указания по подготовке к рубежному контролю</w:t>
      </w:r>
      <w:bookmarkEnd w:id="5"/>
    </w:p>
    <w:p w:rsidR="0068610E" w:rsidRPr="003112D5" w:rsidRDefault="0068610E" w:rsidP="005C6097">
      <w:pPr>
        <w:autoSpaceDE w:val="0"/>
        <w:autoSpaceDN w:val="0"/>
        <w:adjustRightInd w:val="0"/>
        <w:ind w:firstLine="709"/>
        <w:jc w:val="both"/>
        <w:rPr>
          <w:rFonts w:eastAsiaTheme="minorHAnsi"/>
          <w:b/>
          <w:lang w:eastAsia="en-US"/>
        </w:rPr>
      </w:pPr>
    </w:p>
    <w:p w:rsidR="009C03FA" w:rsidRPr="003112D5" w:rsidRDefault="009C03FA" w:rsidP="005C6097">
      <w:pPr>
        <w:autoSpaceDE w:val="0"/>
        <w:autoSpaceDN w:val="0"/>
        <w:adjustRightInd w:val="0"/>
        <w:ind w:firstLine="709"/>
        <w:jc w:val="both"/>
        <w:rPr>
          <w:rFonts w:eastAsiaTheme="minorHAnsi"/>
          <w:b/>
          <w:lang w:eastAsia="en-US"/>
        </w:rPr>
      </w:pPr>
    </w:p>
    <w:p w:rsidR="00BB3A84" w:rsidRPr="003112D5" w:rsidRDefault="00160A25" w:rsidP="005C6097">
      <w:pPr>
        <w:ind w:firstLine="709"/>
        <w:jc w:val="both"/>
        <w:rPr>
          <w:shd w:val="clear" w:color="auto" w:fill="FFFFFF"/>
        </w:rPr>
      </w:pPr>
      <w:r w:rsidRPr="003112D5">
        <w:rPr>
          <w:shd w:val="clear" w:color="auto" w:fill="FFFFFF"/>
        </w:rPr>
        <w:t xml:space="preserve">Для систематического </w:t>
      </w:r>
      <w:proofErr w:type="gramStart"/>
      <w:r w:rsidRPr="003112D5">
        <w:rPr>
          <w:shd w:val="clear" w:color="auto" w:fill="FFFFFF"/>
        </w:rPr>
        <w:t>контроля за</w:t>
      </w:r>
      <w:proofErr w:type="gramEnd"/>
      <w:r w:rsidRPr="003112D5">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3112D5" w:rsidRDefault="00DD03A7" w:rsidP="005C6097">
      <w:pPr>
        <w:widowControl w:val="0"/>
        <w:ind w:firstLine="709"/>
        <w:jc w:val="both"/>
      </w:pPr>
      <w:r w:rsidRPr="003112D5">
        <w:t>Подготовка к рубежному контролю будет более плодотворной, если она организуются на научной основе.</w:t>
      </w:r>
    </w:p>
    <w:p w:rsidR="00DD03A7" w:rsidRPr="003112D5" w:rsidRDefault="00DD03A7" w:rsidP="005C6097">
      <w:pPr>
        <w:widowControl w:val="0"/>
        <w:ind w:firstLine="709"/>
        <w:jc w:val="both"/>
      </w:pPr>
      <w:r w:rsidRPr="003112D5">
        <w:t xml:space="preserve">Научная организация </w:t>
      </w:r>
      <w:r w:rsidR="00CC31CC" w:rsidRPr="003112D5">
        <w:t>подготовки</w:t>
      </w:r>
      <w:r w:rsidRPr="003112D5">
        <w:t xml:space="preserve"> к рубежному контролю предполагает:</w:t>
      </w:r>
    </w:p>
    <w:p w:rsidR="00DD03A7" w:rsidRPr="003112D5" w:rsidRDefault="00DD03A7" w:rsidP="00DD03A7">
      <w:pPr>
        <w:widowControl w:val="0"/>
        <w:ind w:firstLine="709"/>
        <w:jc w:val="both"/>
      </w:pPr>
      <w:r w:rsidRPr="003112D5">
        <w:t xml:space="preserve">- целенаправленность и сознательную активность в изучении </w:t>
      </w:r>
      <w:r w:rsidR="00CC31CC" w:rsidRPr="003112D5">
        <w:t xml:space="preserve"> учебного </w:t>
      </w:r>
      <w:r w:rsidRPr="003112D5">
        <w:t>материала;</w:t>
      </w:r>
    </w:p>
    <w:p w:rsidR="00DD03A7" w:rsidRPr="003112D5" w:rsidRDefault="00DD03A7" w:rsidP="00DD03A7">
      <w:pPr>
        <w:widowControl w:val="0"/>
        <w:ind w:firstLine="709"/>
        <w:jc w:val="both"/>
      </w:pPr>
      <w:r w:rsidRPr="003112D5">
        <w:t>- планомерность, систематичность и последовательность в работе;</w:t>
      </w:r>
    </w:p>
    <w:p w:rsidR="00DD03A7" w:rsidRPr="003112D5" w:rsidRDefault="00DD03A7" w:rsidP="00DD03A7">
      <w:pPr>
        <w:widowControl w:val="0"/>
        <w:ind w:firstLine="709"/>
        <w:jc w:val="both"/>
      </w:pPr>
      <w:r w:rsidRPr="003112D5">
        <w:t>- рациональное распределение времени;</w:t>
      </w:r>
    </w:p>
    <w:p w:rsidR="00DD03A7" w:rsidRPr="003112D5" w:rsidRDefault="00DD03A7" w:rsidP="00DD03A7">
      <w:pPr>
        <w:widowControl w:val="0"/>
        <w:ind w:firstLine="709"/>
        <w:jc w:val="both"/>
      </w:pPr>
      <w:r w:rsidRPr="003112D5">
        <w:t>- самоконтроль и критическую оценку знаний.</w:t>
      </w:r>
    </w:p>
    <w:p w:rsidR="00DD03A7" w:rsidRPr="003112D5" w:rsidRDefault="00882A50" w:rsidP="00DD03A7">
      <w:pPr>
        <w:widowControl w:val="0"/>
        <w:ind w:firstLine="709"/>
        <w:jc w:val="both"/>
      </w:pPr>
      <w:r w:rsidRPr="003112D5">
        <w:t xml:space="preserve">Целесообразно начинать подготовку к рубежному контролю с </w:t>
      </w:r>
      <w:r w:rsidR="00DD03A7" w:rsidRPr="003112D5">
        <w:t xml:space="preserve"> анализа тематического </w:t>
      </w:r>
      <w:r w:rsidR="00DD03A7" w:rsidRPr="003112D5">
        <w:lastRenderedPageBreak/>
        <w:t xml:space="preserve">плана и программы курса, подбора учебной литературы. </w:t>
      </w:r>
    </w:p>
    <w:p w:rsidR="00DD03A7" w:rsidRPr="003112D5" w:rsidRDefault="00DD03A7" w:rsidP="00DD03A7">
      <w:pPr>
        <w:widowControl w:val="0"/>
        <w:ind w:firstLine="709"/>
        <w:jc w:val="both"/>
      </w:pPr>
      <w:r w:rsidRPr="003112D5">
        <w:t xml:space="preserve">Рекомендуется следующий порядок подготовки студента к </w:t>
      </w:r>
      <w:r w:rsidR="00882A50" w:rsidRPr="003112D5">
        <w:t>рубежному контролю</w:t>
      </w:r>
      <w:r w:rsidRPr="003112D5">
        <w:t>:</w:t>
      </w:r>
    </w:p>
    <w:p w:rsidR="00DD03A7" w:rsidRPr="003112D5" w:rsidRDefault="00DD03A7" w:rsidP="00DD03A7">
      <w:pPr>
        <w:widowControl w:val="0"/>
        <w:numPr>
          <w:ilvl w:val="0"/>
          <w:numId w:val="2"/>
        </w:numPr>
        <w:autoSpaceDE w:val="0"/>
        <w:autoSpaceDN w:val="0"/>
        <w:adjustRightInd w:val="0"/>
        <w:ind w:left="0" w:firstLine="709"/>
        <w:jc w:val="both"/>
      </w:pPr>
      <w:r w:rsidRPr="003112D5">
        <w:t>изучение соответствующих разделов учебной литературы (учебников и учебных пособий);</w:t>
      </w:r>
    </w:p>
    <w:p w:rsidR="00DD03A7" w:rsidRPr="003112D5" w:rsidRDefault="00DD03A7" w:rsidP="00DD03A7">
      <w:pPr>
        <w:widowControl w:val="0"/>
        <w:ind w:firstLine="709"/>
        <w:jc w:val="both"/>
      </w:pPr>
      <w:r w:rsidRPr="003112D5">
        <w:t>2) внимательное прочтение</w:t>
      </w:r>
      <w:r w:rsidR="004B12AC" w:rsidRPr="003112D5">
        <w:t xml:space="preserve"> </w:t>
      </w:r>
      <w:r w:rsidRPr="003112D5">
        <w:t xml:space="preserve">записей прослушанных лекций; </w:t>
      </w:r>
    </w:p>
    <w:p w:rsidR="00DD03A7" w:rsidRPr="003112D5" w:rsidRDefault="00DD03A7" w:rsidP="00DD03A7">
      <w:pPr>
        <w:widowControl w:val="0"/>
        <w:ind w:firstLine="709"/>
        <w:jc w:val="both"/>
      </w:pPr>
      <w:r w:rsidRPr="003112D5">
        <w:t xml:space="preserve">3) непосредственная работа над первоисточником, усвоение правовых норм, их анализ, осмысление и сопоставление. </w:t>
      </w:r>
    </w:p>
    <w:p w:rsidR="00DD03A7" w:rsidRPr="003112D5" w:rsidRDefault="00DD03A7" w:rsidP="001E387E">
      <w:pPr>
        <w:widowControl w:val="0"/>
        <w:ind w:firstLine="709"/>
        <w:jc w:val="both"/>
      </w:pPr>
      <w:r w:rsidRPr="003112D5">
        <w:t xml:space="preserve">По каждому вопросу </w:t>
      </w:r>
      <w:r w:rsidR="00882A50" w:rsidRPr="003112D5">
        <w:t xml:space="preserve">темы </w:t>
      </w:r>
      <w:r w:rsidRPr="003112D5">
        <w:t>желательно составление краткого конспекта, где те или иные тезисы выступления подтверждались ссылками на отдельные статьи закона.</w:t>
      </w:r>
    </w:p>
    <w:p w:rsidR="00882A50" w:rsidRPr="003112D5" w:rsidRDefault="00882A50" w:rsidP="001E387E">
      <w:pPr>
        <w:widowControl w:val="0"/>
        <w:ind w:firstLine="709"/>
        <w:jc w:val="both"/>
        <w:rPr>
          <w:b/>
          <w:color w:val="000000" w:themeColor="text1"/>
          <w:spacing w:val="7"/>
          <w:lang w:eastAsia="en-US"/>
        </w:rPr>
      </w:pPr>
    </w:p>
    <w:p w:rsidR="004E6680" w:rsidRPr="003112D5" w:rsidRDefault="008800D5" w:rsidP="001E387E">
      <w:pPr>
        <w:pStyle w:val="1"/>
        <w:keepNext w:val="0"/>
        <w:keepLines w:val="0"/>
        <w:widowControl w:val="0"/>
        <w:ind w:firstLine="709"/>
        <w:jc w:val="both"/>
        <w:rPr>
          <w:rFonts w:ascii="Times New Roman" w:hAnsi="Times New Roman" w:cs="Times New Roman"/>
          <w:color w:val="000000" w:themeColor="text1"/>
          <w:sz w:val="24"/>
          <w:szCs w:val="24"/>
        </w:rPr>
      </w:pPr>
      <w:bookmarkStart w:id="6" w:name="_Toc5817386"/>
      <w:r w:rsidRPr="003112D5">
        <w:rPr>
          <w:rFonts w:ascii="Times New Roman" w:hAnsi="Times New Roman" w:cs="Times New Roman"/>
          <w:color w:val="000000" w:themeColor="text1"/>
          <w:sz w:val="24"/>
          <w:szCs w:val="24"/>
          <w:lang w:eastAsia="en-US"/>
        </w:rPr>
        <w:t xml:space="preserve">6 </w:t>
      </w:r>
      <w:r w:rsidR="004E6680" w:rsidRPr="003112D5">
        <w:rPr>
          <w:rFonts w:ascii="Times New Roman" w:hAnsi="Times New Roman" w:cs="Times New Roman"/>
          <w:color w:val="000000" w:themeColor="text1"/>
          <w:sz w:val="24"/>
          <w:szCs w:val="24"/>
        </w:rPr>
        <w:t>Методические указания по проведению занятий в интерактивной форме</w:t>
      </w:r>
      <w:bookmarkEnd w:id="6"/>
    </w:p>
    <w:p w:rsidR="004E6680" w:rsidRPr="003112D5" w:rsidRDefault="004E6680" w:rsidP="001E387E">
      <w:pPr>
        <w:pStyle w:val="af"/>
        <w:widowControl w:val="0"/>
        <w:shd w:val="clear" w:color="auto" w:fill="FFFFFF"/>
        <w:spacing w:before="0" w:beforeAutospacing="0" w:after="0" w:afterAutospacing="0"/>
        <w:ind w:firstLine="709"/>
        <w:jc w:val="both"/>
        <w:rPr>
          <w:color w:val="000000"/>
        </w:rPr>
      </w:pPr>
    </w:p>
    <w:p w:rsidR="001E387E" w:rsidRPr="003112D5" w:rsidRDefault="001E387E" w:rsidP="001E387E">
      <w:pPr>
        <w:pStyle w:val="af"/>
        <w:widowControl w:val="0"/>
        <w:shd w:val="clear" w:color="auto" w:fill="FFFFFF"/>
        <w:spacing w:before="0" w:beforeAutospacing="0" w:after="0" w:afterAutospacing="0"/>
        <w:ind w:firstLine="709"/>
        <w:jc w:val="both"/>
        <w:rPr>
          <w:color w:val="000000"/>
        </w:rPr>
      </w:pPr>
    </w:p>
    <w:p w:rsidR="004E6680" w:rsidRPr="003112D5" w:rsidRDefault="004E6680" w:rsidP="004E6680">
      <w:pPr>
        <w:pStyle w:val="af"/>
        <w:shd w:val="clear" w:color="auto" w:fill="FFFFFF"/>
        <w:spacing w:before="0" w:beforeAutospacing="0" w:after="0" w:afterAutospacing="0"/>
        <w:ind w:firstLine="709"/>
        <w:jc w:val="both"/>
      </w:pPr>
      <w:r w:rsidRPr="003112D5">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3112D5">
        <w:t>последних</w:t>
      </w:r>
      <w:proofErr w:type="gramEnd"/>
      <w:r w:rsidRPr="003112D5">
        <w:t xml:space="preserve"> должны относится к одному и тому же предмету или теме, что сообщает обсуждению необходимую связность. </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3112D5">
        <w:rPr>
          <w:color w:val="000000"/>
        </w:rPr>
        <w:t>взаиморазвивающий</w:t>
      </w:r>
      <w:proofErr w:type="spellEnd"/>
      <w:r w:rsidRPr="003112D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 подготовка (информированность и компетентность) студентов по предложенной проблеме;</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 семантическое однообразие (все термины, дефиниции, понятия и т.д. должны быть одинаково поняты всеми студентами);</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 корректность поведения участников.</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Дискуссия проходит три стадии.</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bCs/>
          <w:color w:val="000000"/>
        </w:rPr>
        <w:t>На первой стадии</w:t>
      </w:r>
      <w:r w:rsidRPr="003112D5">
        <w:rPr>
          <w:b/>
          <w:bCs/>
          <w:color w:val="000000"/>
        </w:rPr>
        <w:t> </w:t>
      </w:r>
      <w:r w:rsidRPr="003112D5">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t>Сформулировать проблему и цели дискуссии. Для этого надо объяснить, что обсуждается, что должно дать обсуждение.</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lastRenderedPageBreak/>
        <w:t>Сформулировать правила ведения дискуссии, основное из которых -  </w:t>
      </w:r>
      <w:r w:rsidRPr="003112D5">
        <w:rPr>
          <w:bCs/>
          <w:iCs/>
          <w:color w:val="000000"/>
        </w:rPr>
        <w:t>выступить должен каждый.</w:t>
      </w:r>
      <w:r w:rsidRPr="003112D5">
        <w:rPr>
          <w:b/>
          <w:bCs/>
          <w:i/>
          <w:iCs/>
          <w:color w:val="000000"/>
        </w:rPr>
        <w:t> </w:t>
      </w:r>
      <w:r w:rsidRPr="003112D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3112D5">
        <w:rPr>
          <w:color w:val="000000"/>
        </w:rPr>
        <w:t>выступающих</w:t>
      </w:r>
      <w:proofErr w:type="gramEnd"/>
      <w:r w:rsidRPr="003112D5">
        <w:rPr>
          <w:color w:val="000000"/>
        </w:rPr>
        <w:t>, не выслушав до конца и не поняв позицию.</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bCs/>
          <w:color w:val="000000"/>
        </w:rPr>
        <w:t>Вторая стадия - стадия оценки </w:t>
      </w:r>
      <w:r w:rsidRPr="003112D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Начать обмен мнениями, что предполагает предоставление слова конкретным участникам.</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Не уходить от темы. Следует тактично останавливать отклоняющихся, направляя их в заданное «русло»,</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В конце дискуссии предоставить право студентам самим оценить свою работу.</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bCs/>
          <w:color w:val="000000"/>
        </w:rPr>
        <w:t>Третья стадия - стадия консолидации - </w:t>
      </w:r>
      <w:r w:rsidRPr="003112D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Принять групповое решение совместно с участниками. При этом следует подчеркнуть важность разнообразных позиций и подходов.</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В заключительном слове подвести группу к конструктивным выводам, имеющим познавательное и практическое значение.</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Составной частью любой дискуссии является </w:t>
      </w:r>
      <w:r w:rsidRPr="003112D5">
        <w:rPr>
          <w:bCs/>
          <w:color w:val="000000"/>
        </w:rPr>
        <w:t>процедура вопросов и ответов. </w:t>
      </w:r>
      <w:r w:rsidRPr="003112D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lastRenderedPageBreak/>
        <w:t>С функциональной точки зрения, все вопросы можно разделить на две группы:</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iCs/>
          <w:color w:val="000000"/>
        </w:rPr>
        <w:t>- уточняющие (закрытые) </w:t>
      </w:r>
      <w:r w:rsidRPr="003112D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iCs/>
          <w:color w:val="000000"/>
        </w:rPr>
        <w:t>- восполняющие (открытые) </w:t>
      </w:r>
      <w:r w:rsidRPr="003112D5">
        <w:rPr>
          <w:color w:val="000000"/>
        </w:rPr>
        <w:t xml:space="preserve">вопросы, направленные на выяснение новых свойств или качеств интересующих нас явлений, объектов. </w:t>
      </w:r>
      <w:proofErr w:type="gramStart"/>
      <w:r w:rsidRPr="003112D5">
        <w:rPr>
          <w:color w:val="000000"/>
        </w:rPr>
        <w:t>Их грамматический признак — наличие вопросительных слов: </w:t>
      </w:r>
      <w:r w:rsidRPr="003112D5">
        <w:rPr>
          <w:iCs/>
          <w:color w:val="000000"/>
        </w:rPr>
        <w:t>что, где, когда, как, почему </w:t>
      </w:r>
      <w:r w:rsidRPr="003112D5">
        <w:rPr>
          <w:color w:val="000000"/>
        </w:rPr>
        <w:t>и т.д.</w:t>
      </w:r>
      <w:proofErr w:type="gramEnd"/>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С грамматической точки зрения, вопросы бывают </w:t>
      </w:r>
      <w:r w:rsidRPr="003112D5">
        <w:rPr>
          <w:iCs/>
          <w:color w:val="000000"/>
        </w:rPr>
        <w:t>простые </w:t>
      </w:r>
      <w:r w:rsidRPr="003112D5">
        <w:rPr>
          <w:color w:val="000000"/>
        </w:rPr>
        <w:t>и </w:t>
      </w:r>
      <w:r w:rsidRPr="003112D5">
        <w:rPr>
          <w:iCs/>
          <w:color w:val="000000"/>
        </w:rPr>
        <w:t>сложные, </w:t>
      </w:r>
      <w:r w:rsidRPr="003112D5">
        <w:rPr>
          <w:color w:val="000000"/>
        </w:rPr>
        <w:t>т.е. состоящие из нескольких простых. Простой вопрос содержит в себе упоминание только об одном объекте, предмете или явлении.</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Если на вопросы смотреть с позиции правил проведения дискуссии, то среди них можно выделить </w:t>
      </w:r>
      <w:r w:rsidRPr="003112D5">
        <w:rPr>
          <w:iCs/>
          <w:color w:val="000000"/>
        </w:rPr>
        <w:t>корректные </w:t>
      </w:r>
      <w:r w:rsidRPr="003112D5">
        <w:rPr>
          <w:color w:val="000000"/>
        </w:rPr>
        <w:t>и </w:t>
      </w:r>
      <w:r w:rsidRPr="003112D5">
        <w:rPr>
          <w:iCs/>
          <w:color w:val="000000"/>
        </w:rPr>
        <w:t>некорректные </w:t>
      </w:r>
      <w:r w:rsidRPr="003112D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3112D5">
        <w:rPr>
          <w:iCs/>
          <w:color w:val="000000"/>
        </w:rPr>
        <w:t>провокационные </w:t>
      </w:r>
      <w:r w:rsidRPr="003112D5">
        <w:rPr>
          <w:color w:val="000000"/>
        </w:rPr>
        <w:t>или </w:t>
      </w:r>
      <w:r w:rsidRPr="003112D5">
        <w:rPr>
          <w:iCs/>
          <w:color w:val="000000"/>
        </w:rPr>
        <w:t>улавливающие </w:t>
      </w:r>
      <w:r w:rsidRPr="003112D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С организационной точки зрения, вопросы могут быть </w:t>
      </w:r>
      <w:r w:rsidRPr="003112D5">
        <w:rPr>
          <w:iCs/>
          <w:color w:val="000000"/>
        </w:rPr>
        <w:t>контролирующими, активизирующими внимание, активизирующими память, развивающими мышление.</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7759F" w:rsidRPr="003112D5" w:rsidRDefault="0017759F" w:rsidP="005C6097">
      <w:pPr>
        <w:pStyle w:val="2"/>
        <w:spacing w:before="0"/>
        <w:ind w:firstLine="709"/>
        <w:jc w:val="both"/>
        <w:rPr>
          <w:rFonts w:ascii="Times New Roman" w:hAnsi="Times New Roman" w:cs="Times New Roman"/>
          <w:color w:val="auto"/>
          <w:sz w:val="24"/>
          <w:szCs w:val="24"/>
          <w:lang w:eastAsia="en-US"/>
        </w:rPr>
      </w:pPr>
    </w:p>
    <w:p w:rsidR="00271714" w:rsidRPr="003112D5" w:rsidRDefault="008800D5" w:rsidP="005C6097">
      <w:pPr>
        <w:pStyle w:val="2"/>
        <w:spacing w:before="0"/>
        <w:ind w:firstLine="709"/>
        <w:jc w:val="both"/>
        <w:rPr>
          <w:rFonts w:ascii="Times New Roman" w:eastAsiaTheme="minorHAnsi" w:hAnsi="Times New Roman" w:cs="Times New Roman"/>
          <w:color w:val="auto"/>
          <w:sz w:val="24"/>
          <w:szCs w:val="24"/>
          <w:lang w:eastAsia="en-US"/>
        </w:rPr>
      </w:pPr>
      <w:bookmarkStart w:id="7" w:name="_Toc5817387"/>
      <w:r w:rsidRPr="003112D5">
        <w:rPr>
          <w:rFonts w:ascii="Times New Roman" w:hAnsi="Times New Roman" w:cs="Times New Roman"/>
          <w:color w:val="auto"/>
          <w:sz w:val="24"/>
          <w:szCs w:val="24"/>
          <w:lang w:eastAsia="en-US"/>
        </w:rPr>
        <w:t>7</w:t>
      </w:r>
      <w:r w:rsidR="00271714" w:rsidRPr="003112D5">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7"/>
    </w:p>
    <w:p w:rsidR="00271714" w:rsidRPr="003112D5" w:rsidRDefault="00271714" w:rsidP="005C6097">
      <w:pPr>
        <w:ind w:firstLine="709"/>
        <w:jc w:val="both"/>
        <w:rPr>
          <w:rFonts w:eastAsiaTheme="minorHAnsi"/>
          <w:lang w:eastAsia="en-US"/>
        </w:rPr>
      </w:pPr>
    </w:p>
    <w:p w:rsidR="009C03FA" w:rsidRPr="003112D5" w:rsidRDefault="009C03FA" w:rsidP="005C6097">
      <w:pPr>
        <w:ind w:firstLine="709"/>
        <w:jc w:val="both"/>
        <w:rPr>
          <w:rFonts w:eastAsiaTheme="minorHAnsi"/>
          <w:lang w:eastAsia="en-US"/>
        </w:rPr>
      </w:pPr>
    </w:p>
    <w:p w:rsidR="0068610E" w:rsidRPr="003112D5" w:rsidRDefault="0068610E" w:rsidP="005C6097">
      <w:pPr>
        <w:ind w:firstLine="709"/>
        <w:jc w:val="both"/>
        <w:rPr>
          <w:rFonts w:eastAsiaTheme="minorHAnsi"/>
          <w:lang w:eastAsia="en-US"/>
        </w:rPr>
      </w:pPr>
      <w:r w:rsidRPr="003112D5">
        <w:rPr>
          <w:rFonts w:eastAsiaTheme="minorHAnsi"/>
          <w:lang w:eastAsia="en-US"/>
        </w:rPr>
        <w:t>Изучение дисциплины</w:t>
      </w:r>
      <w:r w:rsidR="00271714" w:rsidRPr="003112D5">
        <w:rPr>
          <w:rFonts w:eastAsiaTheme="minorHAnsi"/>
          <w:lang w:eastAsia="en-US"/>
        </w:rPr>
        <w:t xml:space="preserve"> «</w:t>
      </w:r>
      <w:r w:rsidR="0017759F" w:rsidRPr="003112D5">
        <w:rPr>
          <w:rFonts w:eastAsiaTheme="minorHAnsi"/>
          <w:lang w:eastAsia="en-US"/>
        </w:rPr>
        <w:t>Муниципальное право</w:t>
      </w:r>
      <w:r w:rsidR="00271714" w:rsidRPr="003112D5">
        <w:rPr>
          <w:rFonts w:eastAsiaTheme="minorHAnsi"/>
          <w:lang w:eastAsia="en-US"/>
        </w:rPr>
        <w:t>»</w:t>
      </w:r>
      <w:r w:rsidRPr="003112D5">
        <w:rPr>
          <w:rFonts w:eastAsiaTheme="minorHAnsi"/>
          <w:lang w:eastAsia="en-US"/>
        </w:rPr>
        <w:t xml:space="preserve"> заканчивается </w:t>
      </w:r>
      <w:r w:rsidR="0007032C" w:rsidRPr="003112D5">
        <w:rPr>
          <w:rFonts w:eastAsiaTheme="minorHAnsi"/>
          <w:lang w:eastAsia="en-US"/>
        </w:rPr>
        <w:t>сдачей экзамена</w:t>
      </w:r>
      <w:r w:rsidR="00271714" w:rsidRPr="003112D5">
        <w:rPr>
          <w:rFonts w:eastAsiaTheme="minorHAnsi"/>
          <w:lang w:eastAsia="en-US"/>
        </w:rPr>
        <w:t>.</w:t>
      </w:r>
    </w:p>
    <w:p w:rsidR="00E4447A" w:rsidRPr="001B3C4B" w:rsidRDefault="00E4447A" w:rsidP="00E4447A">
      <w:pPr>
        <w:ind w:firstLine="709"/>
        <w:jc w:val="both"/>
      </w:pPr>
      <w:r w:rsidRPr="001B3C4B">
        <w:t xml:space="preserve">К экзамену по дисциплине допускаются </w:t>
      </w:r>
      <w:proofErr w:type="gramStart"/>
      <w:r w:rsidRPr="001B3C4B">
        <w:t>обучающиеся</w:t>
      </w:r>
      <w:proofErr w:type="gramEnd"/>
      <w:r w:rsidRPr="001B3C4B">
        <w:t>, полностью выполнившие весь учебный план по данной дисциплине.</w:t>
      </w:r>
    </w:p>
    <w:p w:rsidR="00E4447A" w:rsidRPr="001B3C4B" w:rsidRDefault="00E4447A" w:rsidP="00E4447A">
      <w:pPr>
        <w:ind w:firstLine="709"/>
        <w:jc w:val="both"/>
      </w:pPr>
      <w:r w:rsidRPr="001B3C4B">
        <w:t>Экзаменационные материалы составляются на основе рабочей программы учебной дисциплины и охватывают ее наиболее актуальные разделы и темы.</w:t>
      </w:r>
    </w:p>
    <w:p w:rsidR="00E4447A" w:rsidRPr="001B3C4B" w:rsidRDefault="00E4447A" w:rsidP="00E4447A">
      <w:pPr>
        <w:ind w:firstLine="709"/>
        <w:jc w:val="both"/>
      </w:pPr>
      <w:r w:rsidRPr="001B3C4B">
        <w:t>Критерии оценки уровня подготовки обучающегося:</w:t>
      </w:r>
    </w:p>
    <w:p w:rsidR="00E4447A" w:rsidRPr="001B3C4B" w:rsidRDefault="00E4447A" w:rsidP="00E4447A">
      <w:pPr>
        <w:ind w:firstLine="709"/>
        <w:jc w:val="both"/>
      </w:pPr>
      <w:r w:rsidRPr="001B3C4B">
        <w:t xml:space="preserve">- уровень освоения </w:t>
      </w:r>
      <w:proofErr w:type="gramStart"/>
      <w:r w:rsidRPr="001B3C4B">
        <w:t>обучающимся</w:t>
      </w:r>
      <w:proofErr w:type="gramEnd"/>
      <w:r w:rsidRPr="001B3C4B">
        <w:t xml:space="preserve"> материала, предусмотренного учебной программой по дисциплине:</w:t>
      </w:r>
    </w:p>
    <w:p w:rsidR="00E4447A" w:rsidRPr="001B3C4B" w:rsidRDefault="00E4447A" w:rsidP="00E4447A">
      <w:pPr>
        <w:ind w:firstLine="709"/>
        <w:jc w:val="both"/>
      </w:pPr>
      <w:proofErr w:type="gramStart"/>
      <w:r w:rsidRPr="001B3C4B">
        <w:t>- умение обучающегося использовать теоретические знания при выполнении практических задач;</w:t>
      </w:r>
      <w:proofErr w:type="gramEnd"/>
    </w:p>
    <w:p w:rsidR="00E4447A" w:rsidRPr="001B3C4B" w:rsidRDefault="00E4447A" w:rsidP="00E4447A">
      <w:pPr>
        <w:ind w:firstLine="709"/>
        <w:jc w:val="both"/>
      </w:pPr>
      <w:r w:rsidRPr="001B3C4B">
        <w:t>- обоснованность, четкость, краткость изложения ответов.</w:t>
      </w:r>
    </w:p>
    <w:p w:rsidR="00E4447A" w:rsidRPr="001B3C4B" w:rsidRDefault="00E4447A" w:rsidP="00E4447A">
      <w:pPr>
        <w:ind w:firstLine="709"/>
        <w:jc w:val="both"/>
      </w:pPr>
      <w:r w:rsidRPr="001B3C4B">
        <w:lastRenderedPageBreak/>
        <w:t xml:space="preserve">В период подготовки к экзамену студенты вновь обращаются к пройденному учебному материалу. При этом они не только </w:t>
      </w:r>
      <w:r w:rsidR="00635B90">
        <w:t>за</w:t>
      </w:r>
      <w:r w:rsidRPr="001B3C4B">
        <w:t>крепляют полученные знания, но и получают новые. Подготовка студента к экзамену включает в себя три этапа:</w:t>
      </w:r>
    </w:p>
    <w:p w:rsidR="00E4447A" w:rsidRPr="001B3C4B" w:rsidRDefault="00E4447A" w:rsidP="00E4447A">
      <w:pPr>
        <w:ind w:firstLine="709"/>
        <w:jc w:val="both"/>
      </w:pPr>
      <w:r w:rsidRPr="001B3C4B">
        <w:t>- самостоятельная работа в течение семестра;</w:t>
      </w:r>
    </w:p>
    <w:p w:rsidR="00E4447A" w:rsidRPr="001B3C4B" w:rsidRDefault="00E4447A" w:rsidP="00E4447A">
      <w:pPr>
        <w:ind w:firstLine="709"/>
        <w:jc w:val="both"/>
      </w:pPr>
      <w:r w:rsidRPr="001B3C4B">
        <w:t>- непосредственная подготовка в дни, предшествующие экзамену по темам курса;</w:t>
      </w:r>
    </w:p>
    <w:p w:rsidR="00E4447A" w:rsidRPr="001B3C4B" w:rsidRDefault="00E4447A" w:rsidP="00E4447A">
      <w:pPr>
        <w:ind w:firstLine="709"/>
        <w:jc w:val="both"/>
      </w:pPr>
      <w:r w:rsidRPr="001B3C4B">
        <w:t>- подготовка к ответу на вопросы, содержащиеся в билетах.</w:t>
      </w:r>
    </w:p>
    <w:p w:rsidR="00E4447A" w:rsidRPr="001B3C4B" w:rsidRDefault="00E4447A" w:rsidP="00E4447A">
      <w:pPr>
        <w:ind w:firstLine="709"/>
        <w:jc w:val="both"/>
      </w:pPr>
      <w:r w:rsidRPr="001B3C4B">
        <w:t xml:space="preserve">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w:t>
      </w:r>
      <w:r>
        <w:t>И</w:t>
      </w:r>
      <w:r w:rsidRPr="001B3C4B">
        <w:t>нтернет.</w:t>
      </w:r>
    </w:p>
    <w:p w:rsidR="00E4447A" w:rsidRPr="001B3C4B" w:rsidRDefault="00E4447A" w:rsidP="00E4447A">
      <w:pPr>
        <w:ind w:firstLine="709"/>
        <w:jc w:val="both"/>
      </w:pPr>
      <w:r w:rsidRPr="001B3C4B">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7A3E36" w:rsidRDefault="00E4447A" w:rsidP="00E4447A">
      <w:pPr>
        <w:ind w:firstLine="709"/>
        <w:jc w:val="both"/>
      </w:pPr>
      <w:r w:rsidRPr="001B3C4B">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E4447A" w:rsidRPr="001B3C4B" w:rsidRDefault="00E4447A" w:rsidP="00E4447A">
      <w:pPr>
        <w:ind w:firstLine="709"/>
        <w:jc w:val="both"/>
      </w:pPr>
      <w:r w:rsidRPr="001B3C4B">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E4447A" w:rsidRPr="001B3C4B" w:rsidRDefault="00E4447A" w:rsidP="00E4447A">
      <w:pPr>
        <w:pStyle w:val="af"/>
        <w:shd w:val="clear" w:color="auto" w:fill="FFFFFF"/>
        <w:spacing w:before="0" w:beforeAutospacing="0" w:after="0" w:afterAutospacing="0"/>
        <w:ind w:firstLine="709"/>
        <w:jc w:val="both"/>
      </w:pPr>
      <w:r w:rsidRPr="001B3C4B">
        <w:t xml:space="preserve">Неудовлетворительные результаты промежуточной аттестации или </w:t>
      </w:r>
      <w:proofErr w:type="spellStart"/>
      <w:r w:rsidRPr="001B3C4B">
        <w:t>непрохождение</w:t>
      </w:r>
      <w:proofErr w:type="spellEnd"/>
      <w:r w:rsidRPr="001B3C4B">
        <w:t xml:space="preserve"> промежуточной аттестации при отсутствии уважительных причин признаются академической задолженностью.</w:t>
      </w:r>
      <w:r w:rsidR="00635B90">
        <w:t xml:space="preserve"> </w:t>
      </w:r>
      <w:proofErr w:type="gramStart"/>
      <w:r w:rsidRPr="001B3C4B">
        <w:t>Сроки и порядок ликвидации академических задолженностей установлены Положением об отчислении обучающихся из ОГУ.</w:t>
      </w:r>
      <w:proofErr w:type="gramEnd"/>
    </w:p>
    <w:p w:rsidR="00E4447A" w:rsidRPr="001B3C4B" w:rsidRDefault="00E4447A" w:rsidP="00E4447A">
      <w:pPr>
        <w:pStyle w:val="af"/>
        <w:shd w:val="clear" w:color="auto" w:fill="FFFFFF"/>
        <w:spacing w:before="0" w:beforeAutospacing="0" w:after="0" w:afterAutospacing="0"/>
        <w:ind w:firstLine="709"/>
        <w:jc w:val="both"/>
      </w:pPr>
      <w:r w:rsidRPr="001B3C4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E4447A" w:rsidRPr="001B3C4B" w:rsidSect="003112D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02F" w:rsidRDefault="00B1302F" w:rsidP="009C03FA">
      <w:r>
        <w:separator/>
      </w:r>
    </w:p>
  </w:endnote>
  <w:endnote w:type="continuationSeparator" w:id="0">
    <w:p w:rsidR="00B1302F" w:rsidRDefault="00B1302F"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FF039E">
          <w:rPr>
            <w:noProof/>
          </w:rPr>
          <w:t>4</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02F" w:rsidRDefault="00B1302F" w:rsidP="009C03FA">
      <w:r>
        <w:separator/>
      </w:r>
    </w:p>
  </w:footnote>
  <w:footnote w:type="continuationSeparator" w:id="0">
    <w:p w:rsidR="00B1302F" w:rsidRDefault="00B1302F"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608C"/>
    <w:rsid w:val="00067063"/>
    <w:rsid w:val="0007032C"/>
    <w:rsid w:val="000A4117"/>
    <w:rsid w:val="000C2A0D"/>
    <w:rsid w:val="00160A25"/>
    <w:rsid w:val="00160FAF"/>
    <w:rsid w:val="00167614"/>
    <w:rsid w:val="0017759F"/>
    <w:rsid w:val="001A06F4"/>
    <w:rsid w:val="001A2F77"/>
    <w:rsid w:val="001A5A4B"/>
    <w:rsid w:val="001A66D0"/>
    <w:rsid w:val="001C2B5A"/>
    <w:rsid w:val="001D05CF"/>
    <w:rsid w:val="001D07AB"/>
    <w:rsid w:val="001E387E"/>
    <w:rsid w:val="001E45CF"/>
    <w:rsid w:val="001F15F3"/>
    <w:rsid w:val="001F6A30"/>
    <w:rsid w:val="00213C45"/>
    <w:rsid w:val="002370A7"/>
    <w:rsid w:val="00271714"/>
    <w:rsid w:val="0028436F"/>
    <w:rsid w:val="00295B54"/>
    <w:rsid w:val="003019C9"/>
    <w:rsid w:val="003112D5"/>
    <w:rsid w:val="00376EEE"/>
    <w:rsid w:val="00396338"/>
    <w:rsid w:val="003C5091"/>
    <w:rsid w:val="00414436"/>
    <w:rsid w:val="004A3A4F"/>
    <w:rsid w:val="004B12AC"/>
    <w:rsid w:val="004C6B6D"/>
    <w:rsid w:val="004E6680"/>
    <w:rsid w:val="004F4FB1"/>
    <w:rsid w:val="0050309F"/>
    <w:rsid w:val="005234BE"/>
    <w:rsid w:val="005361FB"/>
    <w:rsid w:val="00553987"/>
    <w:rsid w:val="00561666"/>
    <w:rsid w:val="00565A6F"/>
    <w:rsid w:val="005720DA"/>
    <w:rsid w:val="005B7C50"/>
    <w:rsid w:val="005C6097"/>
    <w:rsid w:val="005E0E44"/>
    <w:rsid w:val="005E4EA2"/>
    <w:rsid w:val="00635B90"/>
    <w:rsid w:val="0067339D"/>
    <w:rsid w:val="0068610E"/>
    <w:rsid w:val="006A06C6"/>
    <w:rsid w:val="006A2F1C"/>
    <w:rsid w:val="006C28EA"/>
    <w:rsid w:val="006D0339"/>
    <w:rsid w:val="00746C41"/>
    <w:rsid w:val="007A0406"/>
    <w:rsid w:val="007A3E36"/>
    <w:rsid w:val="00800ACE"/>
    <w:rsid w:val="00807646"/>
    <w:rsid w:val="00834628"/>
    <w:rsid w:val="008437CB"/>
    <w:rsid w:val="00862028"/>
    <w:rsid w:val="008800D5"/>
    <w:rsid w:val="00882A50"/>
    <w:rsid w:val="00883CDD"/>
    <w:rsid w:val="00886375"/>
    <w:rsid w:val="008C192A"/>
    <w:rsid w:val="008D2E96"/>
    <w:rsid w:val="008F0428"/>
    <w:rsid w:val="008F1E4C"/>
    <w:rsid w:val="008F790A"/>
    <w:rsid w:val="00934BD6"/>
    <w:rsid w:val="00955AAD"/>
    <w:rsid w:val="00974FFE"/>
    <w:rsid w:val="0099072D"/>
    <w:rsid w:val="009C03FA"/>
    <w:rsid w:val="009C238C"/>
    <w:rsid w:val="009D6DE5"/>
    <w:rsid w:val="00A019E2"/>
    <w:rsid w:val="00A05C6D"/>
    <w:rsid w:val="00A379CA"/>
    <w:rsid w:val="00AD5D32"/>
    <w:rsid w:val="00AE2F7E"/>
    <w:rsid w:val="00AE4CB5"/>
    <w:rsid w:val="00AF79C8"/>
    <w:rsid w:val="00B005F9"/>
    <w:rsid w:val="00B07728"/>
    <w:rsid w:val="00B1302F"/>
    <w:rsid w:val="00B255FE"/>
    <w:rsid w:val="00B366FB"/>
    <w:rsid w:val="00B5057B"/>
    <w:rsid w:val="00B66972"/>
    <w:rsid w:val="00B76DF8"/>
    <w:rsid w:val="00B978BF"/>
    <w:rsid w:val="00BB3A84"/>
    <w:rsid w:val="00BD4475"/>
    <w:rsid w:val="00BF5398"/>
    <w:rsid w:val="00C00C4E"/>
    <w:rsid w:val="00C07DAB"/>
    <w:rsid w:val="00C160EF"/>
    <w:rsid w:val="00C26703"/>
    <w:rsid w:val="00C30579"/>
    <w:rsid w:val="00C40AF3"/>
    <w:rsid w:val="00C52D5E"/>
    <w:rsid w:val="00C709D9"/>
    <w:rsid w:val="00C949B5"/>
    <w:rsid w:val="00C9696B"/>
    <w:rsid w:val="00CB6589"/>
    <w:rsid w:val="00CC31CC"/>
    <w:rsid w:val="00CD30F8"/>
    <w:rsid w:val="00CD5902"/>
    <w:rsid w:val="00CF5579"/>
    <w:rsid w:val="00D22030"/>
    <w:rsid w:val="00D55FF0"/>
    <w:rsid w:val="00DA71E5"/>
    <w:rsid w:val="00DD03A7"/>
    <w:rsid w:val="00DF4BA4"/>
    <w:rsid w:val="00E00501"/>
    <w:rsid w:val="00E27EF8"/>
    <w:rsid w:val="00E37071"/>
    <w:rsid w:val="00E37573"/>
    <w:rsid w:val="00E4447A"/>
    <w:rsid w:val="00E71A28"/>
    <w:rsid w:val="00EB7944"/>
    <w:rsid w:val="00F302D8"/>
    <w:rsid w:val="00F40BD2"/>
    <w:rsid w:val="00F84746"/>
    <w:rsid w:val="00F854F0"/>
    <w:rsid w:val="00FB083F"/>
    <w:rsid w:val="00FC22C7"/>
    <w:rsid w:val="00FC2B4E"/>
    <w:rsid w:val="00FC732C"/>
    <w:rsid w:val="00FD5A6F"/>
    <w:rsid w:val="00FF03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3112D5"/>
    <w:pPr>
      <w:tabs>
        <w:tab w:val="right" w:leader="dot" w:pos="9345"/>
      </w:tabs>
      <w:spacing w:after="100"/>
      <w:ind w:firstLine="142"/>
      <w:jc w:val="both"/>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4447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3112D5"/>
    <w:pPr>
      <w:tabs>
        <w:tab w:val="right" w:leader="dot" w:pos="9345"/>
      </w:tabs>
      <w:spacing w:after="100"/>
      <w:ind w:firstLine="142"/>
      <w:jc w:val="both"/>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4447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8E564-5EB1-46F3-96A6-81E26E273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9183</Words>
  <Characters>52347</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Haier</cp:lastModifiedBy>
  <cp:revision>10</cp:revision>
  <dcterms:created xsi:type="dcterms:W3CDTF">2019-10-28T06:03:00Z</dcterms:created>
  <dcterms:modified xsi:type="dcterms:W3CDTF">2024-05-07T22:47:00Z</dcterms:modified>
</cp:coreProperties>
</file>