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965" w:rsidRDefault="00AD5965" w:rsidP="00AD5965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AD5965" w:rsidRDefault="00AD5965" w:rsidP="00AD5965">
      <w:pPr>
        <w:pStyle w:val="ReportHead"/>
        <w:suppressAutoHyphens/>
        <w:rPr>
          <w:sz w:val="24"/>
        </w:rPr>
      </w:pPr>
    </w:p>
    <w:p w:rsidR="00AD5965" w:rsidRDefault="00AD5965" w:rsidP="00AD596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D5965" w:rsidRDefault="00AD5965" w:rsidP="00AD596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D5965" w:rsidRDefault="00AD5965" w:rsidP="00AD596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D5965" w:rsidRDefault="00AD5965" w:rsidP="00AD5965">
      <w:pPr>
        <w:pStyle w:val="ReportHead"/>
        <w:suppressAutoHyphens/>
        <w:rPr>
          <w:sz w:val="24"/>
        </w:rPr>
      </w:pPr>
    </w:p>
    <w:p w:rsidR="00AD5965" w:rsidRDefault="00AD5965" w:rsidP="00AD5965">
      <w:pPr>
        <w:pStyle w:val="ReportHead"/>
        <w:suppressAutoHyphens/>
        <w:rPr>
          <w:sz w:val="24"/>
        </w:rPr>
      </w:pPr>
      <w:r>
        <w:rPr>
          <w:sz w:val="24"/>
        </w:rPr>
        <w:t>Кафедра электро- и теплоэнергетики</w:t>
      </w:r>
    </w:p>
    <w:p w:rsidR="00AD5965" w:rsidRDefault="00AD5965" w:rsidP="00AD5965">
      <w:pPr>
        <w:pStyle w:val="ReportHead"/>
        <w:suppressAutoHyphens/>
        <w:rPr>
          <w:sz w:val="24"/>
        </w:rPr>
      </w:pPr>
    </w:p>
    <w:p w:rsidR="00AD5965" w:rsidRDefault="00AD5965" w:rsidP="00AD5965">
      <w:pPr>
        <w:pStyle w:val="ReportHead"/>
        <w:suppressAutoHyphens/>
        <w:rPr>
          <w:sz w:val="24"/>
        </w:rPr>
      </w:pPr>
    </w:p>
    <w:p w:rsidR="00AD5965" w:rsidRDefault="00AD5965" w:rsidP="00AD5965">
      <w:pPr>
        <w:pStyle w:val="ReportHead"/>
        <w:suppressAutoHyphens/>
        <w:jc w:val="left"/>
        <w:rPr>
          <w:sz w:val="24"/>
        </w:rPr>
      </w:pPr>
    </w:p>
    <w:p w:rsidR="00AD5965" w:rsidRDefault="00AD5965" w:rsidP="00AD5965">
      <w:pPr>
        <w:pStyle w:val="ReportHead"/>
        <w:suppressAutoHyphens/>
        <w:jc w:val="left"/>
        <w:rPr>
          <w:sz w:val="24"/>
        </w:rPr>
      </w:pPr>
    </w:p>
    <w:p w:rsidR="00AD5965" w:rsidRDefault="00AD5965" w:rsidP="00AD5965">
      <w:pPr>
        <w:pStyle w:val="ReportHead"/>
        <w:suppressAutoHyphens/>
        <w:jc w:val="left"/>
        <w:rPr>
          <w:sz w:val="24"/>
        </w:rPr>
      </w:pPr>
    </w:p>
    <w:p w:rsidR="00AD5965" w:rsidRDefault="00AD5965" w:rsidP="00AD5965">
      <w:pPr>
        <w:pStyle w:val="ReportHead"/>
        <w:suppressAutoHyphens/>
        <w:jc w:val="left"/>
        <w:rPr>
          <w:sz w:val="24"/>
        </w:rPr>
      </w:pPr>
    </w:p>
    <w:p w:rsidR="00AD5965" w:rsidRDefault="00AD5965" w:rsidP="00AD5965">
      <w:pPr>
        <w:pStyle w:val="ReportHead"/>
        <w:suppressAutoHyphens/>
        <w:jc w:val="left"/>
        <w:rPr>
          <w:sz w:val="24"/>
        </w:rPr>
      </w:pPr>
    </w:p>
    <w:p w:rsidR="00AD5965" w:rsidRDefault="00AD5965" w:rsidP="00AD5965">
      <w:pPr>
        <w:pStyle w:val="ReportHead"/>
        <w:suppressAutoHyphens/>
        <w:jc w:val="left"/>
        <w:rPr>
          <w:sz w:val="24"/>
        </w:rPr>
      </w:pPr>
    </w:p>
    <w:p w:rsidR="00AD5965" w:rsidRDefault="00AD5965" w:rsidP="00AD5965">
      <w:pPr>
        <w:pStyle w:val="ReportHead"/>
        <w:suppressAutoHyphens/>
        <w:rPr>
          <w:sz w:val="24"/>
        </w:rPr>
      </w:pPr>
    </w:p>
    <w:p w:rsidR="00AD5965" w:rsidRDefault="00AD5965" w:rsidP="00AD5965">
      <w:pPr>
        <w:pStyle w:val="ReportHead"/>
        <w:suppressAutoHyphens/>
        <w:rPr>
          <w:sz w:val="24"/>
        </w:rPr>
      </w:pPr>
    </w:p>
    <w:p w:rsidR="00AD5965" w:rsidRDefault="00AD5965" w:rsidP="00AD5965">
      <w:pPr>
        <w:pStyle w:val="ReportHead"/>
        <w:suppressAutoHyphens/>
        <w:spacing w:before="120"/>
        <w:rPr>
          <w:b/>
        </w:rPr>
      </w:pPr>
      <w:r>
        <w:rPr>
          <w:b/>
        </w:rPr>
        <w:t xml:space="preserve">МЕТОДИЧЕСКИЕ УКАЗАНИЯ </w:t>
      </w:r>
    </w:p>
    <w:p w:rsidR="00AD5965" w:rsidRDefault="00AD5965" w:rsidP="00AD596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ИЗУЧЕНИЮ ДИСЦИПЛИНЫ</w:t>
      </w:r>
    </w:p>
    <w:p w:rsidR="006155C1" w:rsidRPr="006155C1" w:rsidRDefault="006155C1" w:rsidP="006155C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6155C1">
        <w:rPr>
          <w:rFonts w:ascii="Times New Roman" w:eastAsia="Calibri" w:hAnsi="Times New Roman" w:cs="Times New Roman"/>
          <w:i/>
          <w:sz w:val="24"/>
        </w:rPr>
        <w:t>«Б1.Д.В.3 Термодинамика и теплопередача»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6155C1" w:rsidRPr="006155C1" w:rsidRDefault="006155C1" w:rsidP="006155C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БАКАЛАВРИАТ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6155C1">
        <w:rPr>
          <w:rFonts w:ascii="Times New Roman" w:eastAsia="Calibri" w:hAnsi="Times New Roman" w:cs="Times New Roman"/>
          <w:i/>
          <w:sz w:val="24"/>
          <w:u w:val="single"/>
        </w:rPr>
        <w:t>21.03.01 Нефтегазовое дело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6155C1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6155C1">
        <w:rPr>
          <w:rFonts w:ascii="Times New Roman" w:eastAsia="Calibri" w:hAnsi="Times New Roman" w:cs="Times New Roman"/>
          <w:i/>
          <w:sz w:val="24"/>
          <w:u w:val="single"/>
        </w:rPr>
        <w:t>Эксплуатация и обслуживание объектов добычи нефти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6155C1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Квалификация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6155C1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:rsidR="006155C1" w:rsidRPr="006155C1" w:rsidRDefault="006155C1" w:rsidP="006155C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Форма обучения</w:t>
      </w:r>
    </w:p>
    <w:p w:rsidR="006155C1" w:rsidRPr="006155C1" w:rsidRDefault="00DA5F90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>
        <w:rPr>
          <w:rFonts w:ascii="Times New Roman" w:eastAsia="Calibri" w:hAnsi="Times New Roman" w:cs="Times New Roman"/>
          <w:i/>
          <w:sz w:val="24"/>
          <w:u w:val="single"/>
        </w:rPr>
        <w:t>Очн</w:t>
      </w:r>
      <w:bookmarkStart w:id="0" w:name="_GoBack"/>
      <w:bookmarkEnd w:id="0"/>
      <w:r w:rsidR="006155C1" w:rsidRPr="006155C1">
        <w:rPr>
          <w:rFonts w:ascii="Times New Roman" w:eastAsia="Calibri" w:hAnsi="Times New Roman" w:cs="Times New Roman"/>
          <w:i/>
          <w:sz w:val="24"/>
          <w:u w:val="single"/>
        </w:rPr>
        <w:t>ая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6155C1" w:rsidRPr="006155C1" w:rsidSect="005E438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6155C1">
        <w:rPr>
          <w:rFonts w:ascii="Times New Roman" w:eastAsia="Calibri" w:hAnsi="Times New Roman" w:cs="Times New Roman"/>
          <w:sz w:val="24"/>
        </w:rPr>
        <w:t>Год набора 2024</w:t>
      </w:r>
    </w:p>
    <w:p w:rsidR="005A10C7" w:rsidRPr="005A10C7" w:rsidRDefault="005A10C7" w:rsidP="005A10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 Общие положения</w:t>
      </w:r>
    </w:p>
    <w:p w:rsidR="006155C1" w:rsidRPr="006155C1" w:rsidRDefault="006155C1" w:rsidP="006155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Дисциплина относится к обязательным дисциплинам (модулям) вариативной части блока Д «Дисциплины (модули)»</w:t>
      </w:r>
    </w:p>
    <w:p w:rsidR="006155C1" w:rsidRPr="006155C1" w:rsidRDefault="00D75B39" w:rsidP="006155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="00615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55C1" w:rsidRPr="006155C1">
        <w:rPr>
          <w:rFonts w:ascii="Times New Roman" w:eastAsia="Calibri" w:hAnsi="Times New Roman" w:cs="Times New Roman"/>
          <w:sz w:val="24"/>
        </w:rPr>
        <w:t>освоения дисциплины:</w:t>
      </w:r>
    </w:p>
    <w:p w:rsidR="006155C1" w:rsidRPr="006155C1" w:rsidRDefault="006155C1" w:rsidP="006155C1">
      <w:pPr>
        <w:shd w:val="clear" w:color="auto" w:fill="FFFFFF"/>
        <w:spacing w:after="200" w:line="276" w:lineRule="auto"/>
        <w:jc w:val="both"/>
        <w:rPr>
          <w:rFonts w:ascii="Times New Roman" w:eastAsia="Calibri" w:hAnsi="Times New Roman" w:cs="Times New Roman"/>
          <w:color w:val="1A1A1A"/>
          <w:sz w:val="23"/>
          <w:szCs w:val="23"/>
        </w:rPr>
      </w:pPr>
      <w:r w:rsidRPr="006155C1">
        <w:rPr>
          <w:rFonts w:ascii="Times New Roman" w:eastAsia="Calibri" w:hAnsi="Times New Roman" w:cs="Times New Roman"/>
          <w:color w:val="1A1A1A"/>
          <w:sz w:val="23"/>
          <w:szCs w:val="23"/>
        </w:rPr>
        <w:t>В результате изучения курса студенты должны уметь выполнять необходимые термодинамические расчеты с целью выбора параметров эксплуатируемого оборудования и получить навыки по эксплуатации поршневых двигателей внутреннего сгорания и компрессоров, а также других тепловых машин.</w:t>
      </w:r>
    </w:p>
    <w:p w:rsidR="006155C1" w:rsidRPr="006155C1" w:rsidRDefault="006155C1" w:rsidP="006155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 xml:space="preserve"> Задачи: </w:t>
      </w:r>
    </w:p>
    <w:p w:rsidR="006155C1" w:rsidRPr="006155C1" w:rsidRDefault="006155C1" w:rsidP="006155C1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color w:val="1A1A1A"/>
          <w:sz w:val="23"/>
          <w:szCs w:val="23"/>
        </w:rPr>
      </w:pPr>
      <w:r w:rsidRPr="006155C1">
        <w:rPr>
          <w:rFonts w:ascii="Times New Roman" w:eastAsia="Calibri" w:hAnsi="Times New Roman" w:cs="Times New Roman"/>
          <w:color w:val="1A1A1A"/>
          <w:sz w:val="23"/>
          <w:szCs w:val="23"/>
        </w:rPr>
        <w:sym w:font="Symbol" w:char="F02D"/>
      </w:r>
      <w:r w:rsidRPr="006155C1">
        <w:rPr>
          <w:rFonts w:ascii="Times New Roman" w:eastAsia="Calibri" w:hAnsi="Times New Roman" w:cs="Times New Roman"/>
          <w:color w:val="1A1A1A"/>
          <w:sz w:val="23"/>
          <w:szCs w:val="23"/>
        </w:rPr>
        <w:t xml:space="preserve"> формирование представлений о термодинамическом процессе и теоретических основах тепловых двигателей;</w:t>
      </w:r>
    </w:p>
    <w:p w:rsidR="006155C1" w:rsidRPr="006155C1" w:rsidRDefault="006155C1" w:rsidP="006155C1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color w:val="1A1A1A"/>
          <w:sz w:val="23"/>
          <w:szCs w:val="23"/>
        </w:rPr>
      </w:pPr>
      <w:r w:rsidRPr="006155C1">
        <w:rPr>
          <w:rFonts w:ascii="Times New Roman" w:eastAsia="Calibri" w:hAnsi="Times New Roman" w:cs="Times New Roman"/>
          <w:color w:val="1A1A1A"/>
          <w:sz w:val="23"/>
          <w:szCs w:val="23"/>
        </w:rPr>
        <w:sym w:font="Symbol" w:char="F02D"/>
      </w:r>
      <w:r w:rsidRPr="006155C1">
        <w:rPr>
          <w:rFonts w:ascii="Times New Roman" w:eastAsia="Calibri" w:hAnsi="Times New Roman" w:cs="Times New Roman"/>
          <w:color w:val="1A1A1A"/>
          <w:sz w:val="23"/>
          <w:szCs w:val="23"/>
        </w:rPr>
        <w:t xml:space="preserve"> обучение студентов навыкам решения задач поиска основных резервов снижения энергетических затрат, которые кроются в усовершенствовании технологии, в её оптимизации с учетом комплексного использования в производстве нефтехимических продуктов и энергии.</w:t>
      </w:r>
    </w:p>
    <w:p w:rsid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5A10C7" w:rsidRPr="006155C1" w:rsidRDefault="005A10C7" w:rsidP="006155C1">
      <w:pPr>
        <w:shd w:val="clear" w:color="auto" w:fill="FFFFFF"/>
        <w:rPr>
          <w:rFonts w:ascii="Times New Roman" w:eastAsia="Calibri" w:hAnsi="Times New Roman" w:cs="Times New Roman"/>
          <w:color w:val="1A1A1A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- </w:t>
      </w:r>
      <w:r w:rsidR="006155C1">
        <w:rPr>
          <w:rFonts w:ascii="Times New Roman" w:eastAsia="Calibri" w:hAnsi="Times New Roman" w:cs="Times New Roman"/>
          <w:color w:val="1A1A1A"/>
          <w:sz w:val="23"/>
          <w:szCs w:val="23"/>
        </w:rPr>
        <w:t>О</w:t>
      </w:r>
      <w:r w:rsidR="006155C1" w:rsidRPr="006155C1">
        <w:rPr>
          <w:rFonts w:ascii="Times New Roman" w:eastAsia="Calibri" w:hAnsi="Times New Roman" w:cs="Times New Roman"/>
          <w:color w:val="1A1A1A"/>
          <w:sz w:val="23"/>
          <w:szCs w:val="23"/>
        </w:rPr>
        <w:t>сновы поиска информации из различных источников, основы тепловых явлений, методы моделирования тепловых процессов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;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5A10C7" w:rsidRPr="006155C1" w:rsidRDefault="005A10C7" w:rsidP="006155C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5A10C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- </w:t>
      </w:r>
      <w:r w:rsidR="006155C1" w:rsidRPr="006155C1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проводить поиск информации для решения профессиональных задач, решать типовые задачи профессиональной деятельности. связанные с тепловыми явлениями</w:t>
      </w: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Владеть:</w:t>
      </w:r>
    </w:p>
    <w:p w:rsidR="006155C1" w:rsidRDefault="005A10C7" w:rsidP="00615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155C1" w:rsidRPr="006155C1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методами поиска информации из различных источников</w:t>
      </w:r>
      <w:r w:rsidR="006155C1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 xml:space="preserve"> </w:t>
      </w:r>
      <w:r w:rsidR="006155C1" w:rsidRPr="006155C1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методами моделирования тепловых явлений</w:t>
      </w:r>
      <w:r w:rsidR="006155C1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.</w:t>
      </w:r>
    </w:p>
    <w:p w:rsidR="006155C1" w:rsidRPr="006155C1" w:rsidRDefault="006155C1" w:rsidP="00615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5A10C7" w:rsidRPr="005A10C7" w:rsidRDefault="005A10C7" w:rsidP="006155C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Общие методические рекомендации</w:t>
      </w:r>
    </w:p>
    <w:p w:rsidR="005A10C7" w:rsidRPr="005A10C7" w:rsidRDefault="005A10C7" w:rsidP="005A10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достижения планируемых результатов обучения обеспечивается использованием оценочных средств, представлен</w:t>
      </w:r>
      <w:r w:rsidR="006155C1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в «Фонде оценочных средств</w:t>
      </w: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(приложение к рабочей программе дисциплины), в учебном процессе во время занятий по расписанию, а также во время промежуточной аттестации. 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лекции обеспечивается формирование системы знаний по учебной дисциплине, которая выражается в изложении научного материала,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лекциях выдаются скомпилированный преподавателем из разных источников материал, который сопровождается пояснением и указанием источников, где можно самостоятельно изучить предложенную тему.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пропуска студентом занятий, он должен самостоятельно из рекомендованного списка литературы изучить пропущенную им тему.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лекций, отводится время для развития активного диалога со студентами для формирования самостоятельной точки зрения, объяснения непонятных моментов и иных вопросов, которые возникли у студента во время проведения лекционного занятия.</w:t>
      </w:r>
    </w:p>
    <w:p w:rsidR="005A10C7" w:rsidRPr="005A10C7" w:rsidRDefault="005A10C7" w:rsidP="005A10C7">
      <w:pPr>
        <w:widowControl w:val="0"/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 Теоретический материал, изучаемый при освоении дисциплины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 xml:space="preserve">1. Основы технической термодинамики </w:t>
      </w:r>
    </w:p>
    <w:p w:rsidR="006155C1" w:rsidRPr="006155C1" w:rsidRDefault="006155C1" w:rsidP="006155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  <w:szCs w:val="24"/>
        </w:rPr>
        <w:t>Основные понятия в термодинамике. Термические параметры. Уравнение состояния идеального газа. Смеси идеальных газов.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2. Законы термодинамики</w:t>
      </w:r>
    </w:p>
    <w:p w:rsidR="006155C1" w:rsidRPr="006155C1" w:rsidRDefault="006155C1" w:rsidP="006155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Уравнение первого закона термодинамики для потока. Основные уравнения адиабатного течения в каналах. Адиабатное истечение из суживающегося сопла. Истечение идеального газа из сопла </w:t>
      </w:r>
      <w:proofErr w:type="spellStart"/>
      <w:r w:rsidRPr="006155C1">
        <w:rPr>
          <w:rFonts w:ascii="Times New Roman" w:eastAsia="Calibri" w:hAnsi="Times New Roman" w:cs="Times New Roman"/>
          <w:sz w:val="24"/>
          <w:szCs w:val="24"/>
        </w:rPr>
        <w:t>Лаваля</w:t>
      </w:r>
      <w:proofErr w:type="spellEnd"/>
      <w:r w:rsidRPr="006155C1">
        <w:rPr>
          <w:rFonts w:ascii="Times New Roman" w:eastAsia="Calibri" w:hAnsi="Times New Roman" w:cs="Times New Roman"/>
          <w:sz w:val="24"/>
          <w:szCs w:val="24"/>
        </w:rPr>
        <w:t>. Истечение газов и паров с учетом трения.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lastRenderedPageBreak/>
        <w:t>3. Термодинамические процессы</w:t>
      </w:r>
    </w:p>
    <w:p w:rsidR="006155C1" w:rsidRPr="006155C1" w:rsidRDefault="006155C1" w:rsidP="006155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  <w:szCs w:val="24"/>
        </w:rPr>
        <w:t>Изохорный процесс. Изобарный процесс. Изотермический процесс. Адиабатный процесс. Политропный процесс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4. Вода, водяной пар, влажный воздух</w:t>
      </w:r>
    </w:p>
    <w:p w:rsidR="006155C1" w:rsidRPr="006155C1" w:rsidRDefault="006155C1" w:rsidP="006155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</w:rPr>
        <w:t>Пары, основные определения. Водяной пар. Процессы парообразования в PV- и TS- диаграммах.</w:t>
      </w: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55C1">
        <w:rPr>
          <w:rFonts w:ascii="Times New Roman" w:eastAsia="Calibri" w:hAnsi="Times New Roman" w:cs="Times New Roman"/>
          <w:sz w:val="24"/>
        </w:rPr>
        <w:t xml:space="preserve">Влагосодержание, абсолютная и относительная влажность. </w:t>
      </w:r>
      <w:r w:rsidRPr="006155C1">
        <w:rPr>
          <w:rFonts w:ascii="Times New Roman" w:eastAsia="Calibri" w:hAnsi="Times New Roman" w:cs="Times New Roman"/>
          <w:sz w:val="24"/>
          <w:lang w:val="en-US"/>
        </w:rPr>
        <w:t>h</w:t>
      </w:r>
      <w:r w:rsidRPr="006155C1">
        <w:rPr>
          <w:rFonts w:ascii="Times New Roman" w:eastAsia="Calibri" w:hAnsi="Times New Roman" w:cs="Times New Roman"/>
          <w:sz w:val="24"/>
        </w:rPr>
        <w:t>-d диаграмма влажного воздуха. Степень сухости и влажности пара.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5. Работа газотурбинных установок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Способы регулирования газотурбинных установок. Два способа регулирования мощности ГТУ: количественный, качественный.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6. Работа паротурбинных установок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 xml:space="preserve">Термодинамика потока. Истечение и </w:t>
      </w:r>
      <w:proofErr w:type="spellStart"/>
      <w:r w:rsidRPr="006155C1">
        <w:rPr>
          <w:rFonts w:ascii="Times New Roman" w:eastAsia="Calibri" w:hAnsi="Times New Roman" w:cs="Times New Roman"/>
          <w:sz w:val="24"/>
        </w:rPr>
        <w:t>дросселирование</w:t>
      </w:r>
      <w:proofErr w:type="spellEnd"/>
      <w:r w:rsidRPr="006155C1">
        <w:rPr>
          <w:rFonts w:ascii="Times New Roman" w:eastAsia="Calibri" w:hAnsi="Times New Roman" w:cs="Times New Roman"/>
          <w:sz w:val="24"/>
        </w:rPr>
        <w:t xml:space="preserve"> газов и паров. Основные закономерности течения газа в соплах и диффузорах. Скорость истечения. Скорость звука. Критическая скорость и критические параметры при истечении через сопло.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7. Циклы холодильных установок и тепловых насосов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 xml:space="preserve">Обратный цикл Карно. Холодильный коэффициент. Коэффициент трансформации теплоты. Схема и цикл воздушной холодильной установки. Термодинамические свойства рабочих тел парокомпрессионных трансформаторов теплоты. Схема, цикл и холодильный коэффициент парокомпрессионной холодильной установки. Схема и принцип работы абсорбционной холодильной установки. Принцип действия теплового насоса. Термодинамическое сравнение эффективности теплового насоса и теплофикации. Методы ожижения газов. 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8. Теплота сгорания топлива и основы горения</w:t>
      </w:r>
    </w:p>
    <w:p w:rsidR="006155C1" w:rsidRPr="006155C1" w:rsidRDefault="006155C1" w:rsidP="006155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55C1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понятия и расчетные формулы. Расчет теплоты сгорания рабочей массы топлива. Расчет теплоты сгорания газообразного топлива.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 xml:space="preserve">9. Теория </w:t>
      </w:r>
      <w:proofErr w:type="spellStart"/>
      <w:r w:rsidRPr="006155C1">
        <w:rPr>
          <w:rFonts w:ascii="Times New Roman" w:eastAsia="Calibri" w:hAnsi="Times New Roman" w:cs="Times New Roman"/>
          <w:b/>
          <w:sz w:val="24"/>
        </w:rPr>
        <w:t>тепломассообмена</w:t>
      </w:r>
      <w:proofErr w:type="spellEnd"/>
    </w:p>
    <w:p w:rsid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 xml:space="preserve">Количество теплоты. Тепловой поток. Удельные тепловые потоки. Элементарные способы передачи теплоты. Сложный теплообмен. Расчет тепловых потоков в процессе теплообмена. Теплоотдача. Основные понятия </w:t>
      </w:r>
      <w:proofErr w:type="spellStart"/>
      <w:r w:rsidRPr="006155C1">
        <w:rPr>
          <w:rFonts w:ascii="Times New Roman" w:eastAsia="Calibri" w:hAnsi="Times New Roman" w:cs="Times New Roman"/>
          <w:sz w:val="24"/>
        </w:rPr>
        <w:t>массообмена</w:t>
      </w:r>
      <w:proofErr w:type="spellEnd"/>
      <w:r w:rsidRPr="006155C1">
        <w:rPr>
          <w:rFonts w:ascii="Times New Roman" w:eastAsia="Calibri" w:hAnsi="Times New Roman" w:cs="Times New Roman"/>
          <w:sz w:val="24"/>
        </w:rPr>
        <w:t xml:space="preserve">. Классификация задач </w:t>
      </w:r>
      <w:proofErr w:type="spellStart"/>
      <w:r w:rsidRPr="006155C1">
        <w:rPr>
          <w:rFonts w:ascii="Times New Roman" w:eastAsia="Calibri" w:hAnsi="Times New Roman" w:cs="Times New Roman"/>
          <w:sz w:val="24"/>
        </w:rPr>
        <w:t>тепломассообмена</w:t>
      </w:r>
      <w:proofErr w:type="spellEnd"/>
      <w:r w:rsidRPr="006155C1">
        <w:rPr>
          <w:rFonts w:ascii="Times New Roman" w:eastAsia="Calibri" w:hAnsi="Times New Roman" w:cs="Times New Roman"/>
          <w:sz w:val="24"/>
        </w:rPr>
        <w:t>.</w:t>
      </w:r>
    </w:p>
    <w:p w:rsidR="0024123C" w:rsidRDefault="0024123C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</w:p>
    <w:p w:rsidR="0024123C" w:rsidRPr="0024123C" w:rsidRDefault="0024123C" w:rsidP="0024123C">
      <w:pPr>
        <w:keepNext/>
        <w:suppressAutoHyphens/>
        <w:spacing w:after="36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2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Вопросы, изучаемые с использованием системы электронного обучения (курс «</w:t>
      </w:r>
      <w:r w:rsidRPr="006155C1">
        <w:rPr>
          <w:rFonts w:ascii="Times New Roman" w:eastAsia="Calibri" w:hAnsi="Times New Roman" w:cs="Times New Roman"/>
          <w:b/>
          <w:sz w:val="24"/>
        </w:rPr>
        <w:t>Термодинамика и теплопередача</w:t>
      </w:r>
      <w:r w:rsidRPr="002412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 в часы, отведенные для самоподготовки:</w:t>
      </w:r>
    </w:p>
    <w:p w:rsidR="0024123C" w:rsidRPr="006155C1" w:rsidRDefault="0024123C" w:rsidP="0024123C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4. Вода, водяной пар, влажный воздух</w:t>
      </w:r>
    </w:p>
    <w:p w:rsidR="0024123C" w:rsidRPr="006155C1" w:rsidRDefault="0024123C" w:rsidP="002412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</w:rPr>
        <w:t>Пары, основные определения. Водяной пар. Процессы парообразования в PV- и TS- диаграммах.</w:t>
      </w: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55C1">
        <w:rPr>
          <w:rFonts w:ascii="Times New Roman" w:eastAsia="Calibri" w:hAnsi="Times New Roman" w:cs="Times New Roman"/>
          <w:sz w:val="24"/>
        </w:rPr>
        <w:t xml:space="preserve">Влагосодержание, абсолютная и относительная влажность. </w:t>
      </w:r>
      <w:r w:rsidRPr="006155C1">
        <w:rPr>
          <w:rFonts w:ascii="Times New Roman" w:eastAsia="Calibri" w:hAnsi="Times New Roman" w:cs="Times New Roman"/>
          <w:sz w:val="24"/>
          <w:lang w:val="en-US"/>
        </w:rPr>
        <w:t>h</w:t>
      </w:r>
      <w:r w:rsidRPr="006155C1">
        <w:rPr>
          <w:rFonts w:ascii="Times New Roman" w:eastAsia="Calibri" w:hAnsi="Times New Roman" w:cs="Times New Roman"/>
          <w:sz w:val="24"/>
        </w:rPr>
        <w:t>-d диаграмма влажного воздуха. Степень сухости и влажности пара.</w:t>
      </w:r>
    </w:p>
    <w:p w:rsidR="0024123C" w:rsidRPr="006155C1" w:rsidRDefault="0024123C" w:rsidP="0024123C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5. Работа газотурбинных установок</w:t>
      </w:r>
    </w:p>
    <w:p w:rsidR="0024123C" w:rsidRPr="006155C1" w:rsidRDefault="0024123C" w:rsidP="0024123C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Способы регулирования газотурбинных установок. Два способа регулирования мощности ГТУ: количественный, качественный.</w:t>
      </w:r>
    </w:p>
    <w:p w:rsidR="0024123C" w:rsidRPr="006155C1" w:rsidRDefault="0024123C" w:rsidP="0024123C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6. Работа паротурбинных установок</w:t>
      </w:r>
    </w:p>
    <w:p w:rsidR="0024123C" w:rsidRPr="006155C1" w:rsidRDefault="0024123C" w:rsidP="0024123C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 xml:space="preserve">Термодинамика потока. Истечение и </w:t>
      </w:r>
      <w:proofErr w:type="spellStart"/>
      <w:r w:rsidRPr="006155C1">
        <w:rPr>
          <w:rFonts w:ascii="Times New Roman" w:eastAsia="Calibri" w:hAnsi="Times New Roman" w:cs="Times New Roman"/>
          <w:sz w:val="24"/>
        </w:rPr>
        <w:t>дросселирование</w:t>
      </w:r>
      <w:proofErr w:type="spellEnd"/>
      <w:r w:rsidRPr="006155C1">
        <w:rPr>
          <w:rFonts w:ascii="Times New Roman" w:eastAsia="Calibri" w:hAnsi="Times New Roman" w:cs="Times New Roman"/>
          <w:sz w:val="24"/>
        </w:rPr>
        <w:t xml:space="preserve"> газов и паров. Основные закономерности течения газа в соплах и диффузорах. Скорость истечения. Скорость звука. Критическая скорость и критические параметры при истечении через сопло.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</w:p>
    <w:p w:rsidR="005A10C7" w:rsidRPr="006155C1" w:rsidRDefault="005A10C7" w:rsidP="005A10C7">
      <w:pPr>
        <w:keepNext/>
        <w:suppressAutoHyphens/>
        <w:spacing w:after="36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Рекомендации к выполнению лабораторных занятий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является видом учебного занятия, способствующего формированию у студентов практических навыков по дисциплине (модулю), закреплению теоретических знаний, развитию творческого мышления и инициативы.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по лабораторной работе содержит:</w:t>
      </w:r>
    </w:p>
    <w:p w:rsidR="005A10C7" w:rsidRPr="005A10C7" w:rsidRDefault="005A10C7" w:rsidP="005A10C7">
      <w:pPr>
        <w:tabs>
          <w:tab w:val="left" w:pos="428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титульный лист;</w:t>
      </w: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цель работы;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задание;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теоретическую часть (если есть необходимость описания технологии выполнения расчетов и чертежей);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практическую часть (полученные в ходе выполнения расчетов, чертежей, схем);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выводы и приложения (при необходимости);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список использованных источников.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лабораторных работ студент использует </w:t>
      </w:r>
      <w:proofErr w:type="gramStart"/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литературу .</w:t>
      </w:r>
      <w:proofErr w:type="gramEnd"/>
    </w:p>
    <w:p w:rsidR="005A10C7" w:rsidRPr="005A10C7" w:rsidRDefault="005A10C7" w:rsidP="005A10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усвоения</w:t>
      </w: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изученного теоретического материала осуществляется методом опроса на лабораторных работах, практических занятиях, а также методом </w:t>
      </w: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тестирования</w:t>
      </w: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10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среде системы электронного обучения </w:t>
      </w:r>
      <w:proofErr w:type="spellStart"/>
      <w:r w:rsidRPr="005A10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Moodle</w:t>
      </w:r>
      <w:proofErr w:type="spellEnd"/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Рекомендации к практическим занятиям</w:t>
      </w:r>
    </w:p>
    <w:p w:rsidR="00FD0617" w:rsidRPr="00FD0617" w:rsidRDefault="00FD0617" w:rsidP="00FD06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0617">
        <w:rPr>
          <w:rFonts w:ascii="Times New Roman" w:eastAsia="Calibri" w:hAnsi="Times New Roman" w:cs="Times New Roman"/>
          <w:sz w:val="24"/>
          <w:szCs w:val="24"/>
        </w:rPr>
        <w:t>Подготовка к практическим работам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деятельность, развивает индивидуальные способности, улучшает знание предмета и стимулирует интерес к дальнейшему изучению дисциплины.</w:t>
      </w:r>
    </w:p>
    <w:p w:rsidR="005A10C7" w:rsidRPr="005A10C7" w:rsidRDefault="005A10C7" w:rsidP="005A10C7">
      <w:pPr>
        <w:keepNext/>
        <w:suppressAutoHyphens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Рекомендации к подготовке к рубежному контролю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проводится на занятиях, приходящихся на недели рубежного контроля или экзаменационной сессии.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должен в течении этого времени предоставить необходимый материал, который преподаватель оговорил во время первого занятия семестра. Видом контроля могут быть необходимое количество выполненных заданий, прохождения тестирования в автоматизированных электронных системах, предоставления докладов, ведение НИРС, выполнение курсового проекта или работы (если предусмотрено рабочей программой) или иным видом контроля.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выполнения рубежного контроля учитываются глубина знаний теоретических знаний и самостоятельно проработанного материала, культура речи, система письменного изложения пройденного материала. Особое внимание обращается на умение самостоятельно критически мыслить, аргументировано обосновывать выводы и предложения.</w:t>
      </w:r>
    </w:p>
    <w:p w:rsidR="005A10C7" w:rsidRPr="005A10C7" w:rsidRDefault="005A10C7" w:rsidP="005A10C7">
      <w:pPr>
        <w:keepNext/>
        <w:suppressAutoHyphens/>
        <w:spacing w:before="360" w:after="36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Учебно-методическое обеспечение дисциплины</w:t>
      </w:r>
    </w:p>
    <w:p w:rsidR="005A10C7" w:rsidRPr="005A10C7" w:rsidRDefault="005A10C7" w:rsidP="005A10C7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 Основная литература</w:t>
      </w:r>
    </w:p>
    <w:p w:rsidR="006155C1" w:rsidRDefault="00FD0617" w:rsidP="006155C1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155C1" w:rsidRPr="006155C1">
        <w:rPr>
          <w:rFonts w:ascii="Times New Roman" w:eastAsia="Calibri" w:hAnsi="Times New Roman" w:cs="Times New Roman"/>
          <w:sz w:val="24"/>
          <w:szCs w:val="24"/>
        </w:rPr>
        <w:t xml:space="preserve">. Островская, А. В. Теоретические основы теплотехники. Техническая термодинамика: учебное пособие / А. В. Островская, В. Н. Королёв; науч. ред. Б. Г. </w:t>
      </w:r>
      <w:proofErr w:type="gramStart"/>
      <w:r w:rsidR="006155C1" w:rsidRPr="006155C1">
        <w:rPr>
          <w:rFonts w:ascii="Times New Roman" w:eastAsia="Calibri" w:hAnsi="Times New Roman" w:cs="Times New Roman"/>
          <w:sz w:val="24"/>
          <w:szCs w:val="24"/>
        </w:rPr>
        <w:t>Сапожников ;</w:t>
      </w:r>
      <w:proofErr w:type="gramEnd"/>
      <w:r w:rsidR="006155C1" w:rsidRPr="006155C1">
        <w:rPr>
          <w:rFonts w:ascii="Times New Roman" w:eastAsia="Calibri" w:hAnsi="Times New Roman" w:cs="Times New Roman"/>
          <w:sz w:val="24"/>
          <w:szCs w:val="24"/>
        </w:rPr>
        <w:t xml:space="preserve"> Уральский федеральный университет им. первого Президента России Б. Н. Ельцина. – Екатеринбург: Издательство Уральского университета, 2020. – 242 с.: </w:t>
      </w:r>
      <w:proofErr w:type="gramStart"/>
      <w:r w:rsidR="006155C1" w:rsidRPr="006155C1">
        <w:rPr>
          <w:rFonts w:ascii="Times New Roman" w:eastAsia="Calibri" w:hAnsi="Times New Roman" w:cs="Times New Roman"/>
          <w:sz w:val="24"/>
          <w:szCs w:val="24"/>
        </w:rPr>
        <w:t>схем.,</w:t>
      </w:r>
      <w:proofErr w:type="gramEnd"/>
      <w:r w:rsidR="006155C1" w:rsidRPr="006155C1">
        <w:rPr>
          <w:rFonts w:ascii="Times New Roman" w:eastAsia="Calibri" w:hAnsi="Times New Roman" w:cs="Times New Roman"/>
          <w:sz w:val="24"/>
          <w:szCs w:val="24"/>
        </w:rPr>
        <w:t xml:space="preserve"> табл. – Режим доступа: по подписке. – URL: </w:t>
      </w:r>
      <w:hyperlink r:id="rId13" w:history="1">
        <w:r w:rsidR="006155C1" w:rsidRPr="006155C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https://biblioclub.ru/index.php?page=book&amp;id=699090</w:t>
        </w:r>
      </w:hyperlink>
      <w:r w:rsidR="006155C1" w:rsidRPr="006155C1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="006155C1" w:rsidRPr="006155C1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="006155C1" w:rsidRPr="006155C1">
        <w:rPr>
          <w:rFonts w:ascii="Times New Roman" w:eastAsia="Calibri" w:hAnsi="Times New Roman" w:cs="Times New Roman"/>
          <w:sz w:val="24"/>
          <w:szCs w:val="24"/>
        </w:rPr>
        <w:t>.:</w:t>
      </w:r>
      <w:proofErr w:type="gramEnd"/>
      <w:r w:rsidR="006155C1" w:rsidRPr="006155C1">
        <w:rPr>
          <w:rFonts w:ascii="Times New Roman" w:eastAsia="Calibri" w:hAnsi="Times New Roman" w:cs="Times New Roman"/>
          <w:sz w:val="24"/>
          <w:szCs w:val="24"/>
        </w:rPr>
        <w:t xml:space="preserve"> с. 207-208. – ISBN 978-5-7996-3089-8. – Текст: электронный.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A10C7" w:rsidRDefault="005A10C7" w:rsidP="006155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 Дополнительная литература</w:t>
      </w:r>
    </w:p>
    <w:p w:rsidR="006155C1" w:rsidRPr="005A10C7" w:rsidRDefault="006155C1" w:rsidP="006155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  <w:szCs w:val="24"/>
        </w:rPr>
        <w:t>1. </w:t>
      </w:r>
      <w:proofErr w:type="spellStart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Нащокин</w:t>
      </w:r>
      <w:proofErr w:type="spellEnd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, В. В. Техническая термодинамика и теплопередача</w:t>
      </w: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[Текст</w:t>
      </w:r>
      <w:proofErr w:type="gramStart"/>
      <w:r w:rsidRPr="006155C1">
        <w:rPr>
          <w:rFonts w:ascii="Times New Roman" w:eastAsia="Calibri" w:hAnsi="Times New Roman" w:cs="Times New Roman"/>
          <w:sz w:val="24"/>
          <w:szCs w:val="24"/>
        </w:rPr>
        <w:t>] :</w:t>
      </w:r>
      <w:proofErr w:type="gram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учеб. пособие для </w:t>
      </w:r>
      <w:proofErr w:type="spellStart"/>
      <w:r w:rsidRPr="006155C1">
        <w:rPr>
          <w:rFonts w:ascii="Times New Roman" w:eastAsia="Calibri" w:hAnsi="Times New Roman" w:cs="Times New Roman"/>
          <w:sz w:val="24"/>
          <w:szCs w:val="24"/>
        </w:rPr>
        <w:t>неэнерг</w:t>
      </w:r>
      <w:proofErr w:type="spell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. спец. вузов / В.В. </w:t>
      </w:r>
      <w:proofErr w:type="spellStart"/>
      <w:r w:rsidRPr="006155C1">
        <w:rPr>
          <w:rFonts w:ascii="Times New Roman" w:eastAsia="Calibri" w:hAnsi="Times New Roman" w:cs="Times New Roman"/>
          <w:sz w:val="24"/>
          <w:szCs w:val="24"/>
        </w:rPr>
        <w:t>Нащокин</w:t>
      </w:r>
      <w:proofErr w:type="spell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 .- 3-е изд., </w:t>
      </w:r>
      <w:proofErr w:type="spellStart"/>
      <w:r w:rsidRPr="006155C1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. и доп. - М. : </w:t>
      </w:r>
      <w:proofErr w:type="spellStart"/>
      <w:r w:rsidRPr="006155C1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6155C1">
        <w:rPr>
          <w:rFonts w:ascii="Times New Roman" w:eastAsia="Calibri" w:hAnsi="Times New Roman" w:cs="Times New Roman"/>
          <w:sz w:val="24"/>
          <w:szCs w:val="24"/>
        </w:rPr>
        <w:t>шк</w:t>
      </w:r>
      <w:proofErr w:type="spell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., 1980. - 469 с. : ил.. - </w:t>
      </w:r>
      <w:proofErr w:type="spellStart"/>
      <w:r w:rsidRPr="006155C1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6155C1">
        <w:rPr>
          <w:rFonts w:ascii="Times New Roman" w:eastAsia="Calibri" w:hAnsi="Times New Roman" w:cs="Times New Roman"/>
          <w:sz w:val="24"/>
          <w:szCs w:val="24"/>
        </w:rPr>
        <w:t>. в конце текста.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  <w:szCs w:val="24"/>
        </w:rPr>
        <w:t>2. </w:t>
      </w:r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Теоретические основы </w:t>
      </w:r>
      <w:proofErr w:type="gramStart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теплотехники :</w:t>
      </w:r>
      <w:proofErr w:type="gramEnd"/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учебное пособие : [16+] / П. А. Батраков, В. С. Виниченко, Н. А. Озеров, В. В. </w:t>
      </w:r>
      <w:proofErr w:type="spellStart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Лупенцов</w:t>
      </w:r>
      <w:proofErr w:type="spellEnd"/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 ; Омский государственный технический университет. – Омск: Омский государственный технический университет (</w:t>
      </w:r>
      <w:proofErr w:type="spellStart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ОмГТУ</w:t>
      </w:r>
      <w:proofErr w:type="spellEnd"/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), 2020. – 180 с.: ил., </w:t>
      </w:r>
      <w:proofErr w:type="gramStart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схем.,</w:t>
      </w:r>
      <w:proofErr w:type="gramEnd"/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 граф. – Режим </w:t>
      </w:r>
      <w:r w:rsidRPr="006155C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доступа: по подписке. – URL: </w:t>
      </w:r>
      <w:hyperlink r:id="rId14" w:history="1">
        <w:r w:rsidRPr="006155C1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https://biblioclub.ru/index.php?page=book&amp;id=682942</w:t>
        </w:r>
      </w:hyperlink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 – </w:t>
      </w:r>
      <w:proofErr w:type="spellStart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Библиогр</w:t>
      </w:r>
      <w:proofErr w:type="spellEnd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. в кн. – ISBN 978-5-8149-3165-8. – Текст: электронный.</w:t>
      </w:r>
    </w:p>
    <w:p w:rsidR="005A10C7" w:rsidRPr="005A10C7" w:rsidRDefault="005A10C7" w:rsidP="005A10C7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 Периодические издания</w:t>
      </w:r>
    </w:p>
    <w:p w:rsidR="006155C1" w:rsidRPr="006155C1" w:rsidRDefault="006155C1" w:rsidP="006155C1">
      <w:pPr>
        <w:suppressLineNumbers/>
        <w:tabs>
          <w:tab w:val="num" w:pos="148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1. Справочник. Инженерный журнал: журнал - </w:t>
      </w:r>
      <w:proofErr w:type="gramStart"/>
      <w:r w:rsidRPr="006155C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Агентство "Роспечать", 2014. – N 1 – 11,</w:t>
      </w:r>
    </w:p>
    <w:p w:rsidR="006155C1" w:rsidRPr="006155C1" w:rsidRDefault="006155C1" w:rsidP="006155C1">
      <w:pPr>
        <w:suppressLineNumbers/>
        <w:tabs>
          <w:tab w:val="num" w:pos="148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2015. - N 1– </w:t>
      </w:r>
      <w:proofErr w:type="gramStart"/>
      <w:r w:rsidRPr="006155C1">
        <w:rPr>
          <w:rFonts w:ascii="Times New Roman" w:eastAsia="Calibri" w:hAnsi="Times New Roman" w:cs="Times New Roman"/>
          <w:sz w:val="24"/>
          <w:szCs w:val="24"/>
        </w:rPr>
        <w:t>9,</w:t>
      </w:r>
      <w:r w:rsidRPr="006155C1">
        <w:rPr>
          <w:rFonts w:ascii="Times New Roman" w:eastAsia="Calibri" w:hAnsi="Times New Roman" w:cs="Times New Roman"/>
          <w:sz w:val="24"/>
          <w:szCs w:val="24"/>
        </w:rPr>
        <w:br/>
      </w:r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proofErr w:type="gramEnd"/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         </w:t>
      </w: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6155C1">
        <w:rPr>
          <w:rFonts w:ascii="Times New Roman" w:eastAsia="Calibri" w:hAnsi="Times New Roman" w:cs="Times New Roman"/>
          <w:bCs/>
          <w:sz w:val="24"/>
          <w:szCs w:val="24"/>
        </w:rPr>
        <w:t>Полет</w:t>
      </w: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: журнал. - </w:t>
      </w:r>
      <w:proofErr w:type="gramStart"/>
      <w:r w:rsidRPr="006155C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Агентство "Роспечать", </w:t>
      </w:r>
      <w:r w:rsidRPr="006155C1">
        <w:rPr>
          <w:rFonts w:ascii="Times New Roman" w:eastAsia="Calibri" w:hAnsi="Times New Roman" w:cs="Times New Roman"/>
          <w:bCs/>
          <w:sz w:val="24"/>
          <w:szCs w:val="24"/>
        </w:rPr>
        <w:t>2015</w:t>
      </w:r>
      <w:r w:rsidRPr="006155C1">
        <w:rPr>
          <w:rFonts w:ascii="Times New Roman" w:eastAsia="Calibri" w:hAnsi="Times New Roman" w:cs="Times New Roman"/>
          <w:sz w:val="24"/>
          <w:szCs w:val="24"/>
        </w:rPr>
        <w:t>. - N 1-6</w:t>
      </w:r>
      <w:r w:rsidRPr="006155C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A10C7" w:rsidRPr="005A10C7" w:rsidRDefault="005A10C7" w:rsidP="005A10C7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 Интернет-ресурсы</w:t>
      </w:r>
    </w:p>
    <w:p w:rsidR="006155C1" w:rsidRPr="006155C1" w:rsidRDefault="006155C1" w:rsidP="006155C1">
      <w:pPr>
        <w:keepNext/>
        <w:keepLines/>
        <w:spacing w:after="0" w:line="276" w:lineRule="auto"/>
        <w:ind w:firstLine="708"/>
        <w:outlineLvl w:val="1"/>
        <w:rPr>
          <w:rFonts w:ascii="Times New Roman" w:eastAsia="Times New Roman" w:hAnsi="Times New Roman" w:cs="Times New Roman"/>
          <w:b/>
          <w:color w:val="4F81BD"/>
          <w:sz w:val="24"/>
          <w:szCs w:val="24"/>
        </w:rPr>
      </w:pPr>
      <w:r w:rsidRPr="006155C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Pr="006155C1">
        <w:rPr>
          <w:rFonts w:ascii="Times New Roman" w:eastAsia="Times New Roman" w:hAnsi="Times New Roman" w:cs="Times New Roman"/>
          <w:iCs/>
          <w:color w:val="4F81BD"/>
          <w:sz w:val="24"/>
          <w:szCs w:val="24"/>
        </w:rPr>
        <w:t> </w:t>
      </w:r>
      <w:hyperlink r:id="rId15" w:history="1">
        <w:r w:rsidRPr="006155C1">
          <w:rPr>
            <w:rFonts w:ascii="Times New Roman" w:eastAsia="Times New Roman" w:hAnsi="Times New Roman" w:cs="Times New Roman"/>
            <w:iCs/>
            <w:color w:val="0066FF"/>
            <w:sz w:val="24"/>
            <w:szCs w:val="24"/>
            <w:u w:val="single"/>
          </w:rPr>
          <w:t>http://eqworld.ipmnet.ru/ru/library/physics/thermodynamics.htm</w:t>
        </w:r>
      </w:hyperlink>
      <w:r w:rsidRPr="006155C1">
        <w:rPr>
          <w:rFonts w:ascii="Times New Roman" w:eastAsia="Times New Roman" w:hAnsi="Times New Roman" w:cs="Times New Roman"/>
          <w:iCs/>
          <w:color w:val="0066FF"/>
          <w:sz w:val="24"/>
          <w:szCs w:val="24"/>
          <w:u w:val="single"/>
        </w:rPr>
        <w:t xml:space="preserve"> </w:t>
      </w:r>
      <w:r w:rsidRPr="006155C1">
        <w:rPr>
          <w:rFonts w:ascii="Times New Roman" w:eastAsia="Times New Roman" w:hAnsi="Times New Roman" w:cs="Times New Roman"/>
          <w:iCs/>
          <w:sz w:val="24"/>
          <w:szCs w:val="24"/>
        </w:rPr>
        <w:t>- Молекулярная физика, термодинамика, теория горения,</w:t>
      </w:r>
      <w:r w:rsidRPr="006155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155C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</w:t>
      </w:r>
      <w:r w:rsidRPr="006155C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q</w:t>
      </w:r>
      <w:r w:rsidRPr="006155C1">
        <w:rPr>
          <w:rFonts w:ascii="Times New Roman" w:eastAsia="Times New Roman" w:hAnsi="Times New Roman" w:cs="Times New Roman"/>
          <w:sz w:val="24"/>
          <w:szCs w:val="24"/>
        </w:rPr>
        <w:t>World</w:t>
      </w:r>
      <w:proofErr w:type="spellEnd"/>
      <w:r w:rsidRPr="006155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55C1" w:rsidRPr="006155C1" w:rsidRDefault="006155C1" w:rsidP="006155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hyperlink r:id="rId16" w:history="1">
        <w:proofErr w:type="gramStart"/>
        <w:r w:rsidRPr="006155C1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https://ru.coursera.org/learn/molekulyarnaya-fizika</w:t>
        </w:r>
      </w:hyperlink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6155C1">
        <w:rPr>
          <w:rFonts w:ascii="Times New Roman" w:eastAsia="Calibri" w:hAnsi="Times New Roman" w:cs="Times New Roman"/>
          <w:sz w:val="24"/>
          <w:szCs w:val="24"/>
        </w:rPr>
        <w:t>Физика</w:t>
      </w:r>
      <w:proofErr w:type="gram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в опытах. Часть 3. Колебания и молекулярная физика.</w:t>
      </w:r>
    </w:p>
    <w:p w:rsidR="005A10C7" w:rsidRPr="005A10C7" w:rsidRDefault="005A10C7" w:rsidP="005A10C7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6.5 Программное обеспечение, профессиональные базы данных и информационные справочные системы</w:t>
      </w:r>
    </w:p>
    <w:p w:rsidR="005A10C7" w:rsidRPr="005A10C7" w:rsidRDefault="005A10C7" w:rsidP="005A10C7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Операционная система РЕД ОС</w:t>
      </w:r>
    </w:p>
    <w:p w:rsidR="005A10C7" w:rsidRPr="005A10C7" w:rsidRDefault="005A10C7" w:rsidP="005A10C7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Пакет офисных приложений </w:t>
      </w:r>
      <w:proofErr w:type="spellStart"/>
      <w:r w:rsidRPr="005A10C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LibreOffice</w:t>
      </w:r>
      <w:proofErr w:type="spellEnd"/>
    </w:p>
    <w:p w:rsidR="005A10C7" w:rsidRPr="005A10C7" w:rsidRDefault="005A10C7" w:rsidP="005A10C7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Программная система для организации видео-конференц-связи Webinar.ru</w:t>
      </w:r>
    </w:p>
    <w:p w:rsidR="005A10C7" w:rsidRPr="005A10C7" w:rsidRDefault="005A10C7" w:rsidP="005A10C7">
      <w:pPr>
        <w:tabs>
          <w:tab w:val="left" w:pos="1134"/>
        </w:tabs>
        <w:spacing w:after="0" w:line="240" w:lineRule="auto"/>
        <w:ind w:left="284" w:firstLine="567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5A10C7">
        <w:rPr>
          <w:rFonts w:ascii="Times New Roman" w:eastAsia="Calibri" w:hAnsi="Times New Roman" w:cs="Times New Roman"/>
        </w:rPr>
        <w:t>4.</w:t>
      </w:r>
      <w:r w:rsidRPr="005A10C7">
        <w:rPr>
          <w:rFonts w:ascii="Times New Roman" w:eastAsia="Calibri" w:hAnsi="Times New Roman" w:cs="Times New Roman"/>
          <w:sz w:val="24"/>
        </w:rPr>
        <w:t xml:space="preserve"> ГАРАНТ Платформа F1 [Электронный ресурс]: справочно-правовая система. / Разработчик ООО НПП «ГАРАНТ-Сервис», 119992, Москва, Воробьевы горы, МГУ, [1990–2023]. – Режим доступа в сети ОГУ для установки системы: \\fileserver1\GarantClient\garant.exe</w:t>
      </w:r>
    </w:p>
    <w:p w:rsidR="005A10C7" w:rsidRPr="005A10C7" w:rsidRDefault="005A10C7" w:rsidP="005A10C7">
      <w:pPr>
        <w:tabs>
          <w:tab w:val="left" w:pos="709"/>
        </w:tabs>
        <w:spacing w:after="0" w:line="240" w:lineRule="auto"/>
        <w:ind w:left="284" w:firstLine="567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5A10C7">
        <w:rPr>
          <w:rFonts w:ascii="Times New Roman" w:eastAsia="Calibri" w:hAnsi="Times New Roman" w:cs="Times New Roman"/>
          <w:sz w:val="24"/>
        </w:rPr>
        <w:t xml:space="preserve">5. </w:t>
      </w:r>
      <w:proofErr w:type="spellStart"/>
      <w:r w:rsidRPr="005A10C7">
        <w:rPr>
          <w:rFonts w:ascii="Times New Roman" w:eastAsia="Calibri" w:hAnsi="Times New Roman" w:cs="Times New Roman"/>
          <w:sz w:val="24"/>
        </w:rPr>
        <w:t>КонсультантПлюс</w:t>
      </w:r>
      <w:proofErr w:type="spellEnd"/>
      <w:r w:rsidRPr="005A10C7">
        <w:rPr>
          <w:rFonts w:ascii="Times New Roman" w:eastAsia="Calibri" w:hAnsi="Times New Roman" w:cs="Times New Roman"/>
          <w:sz w:val="24"/>
        </w:rPr>
        <w:t xml:space="preserve"> [Электронный ресурс]: электронное периодическое издание справочная правовая система. / Разработчик ЗАО «Консультант Плюс», [1992–2023]. – Режим доступа к системе в сети ОГУ для установки системы: </w:t>
      </w:r>
      <w:hyperlink r:id="rId17" w:history="1">
        <w:r w:rsidRPr="005A10C7">
          <w:rPr>
            <w:rFonts w:ascii="Times New Roman" w:eastAsia="Calibri" w:hAnsi="Times New Roman" w:cs="Times New Roman"/>
            <w:color w:val="0000FF"/>
            <w:sz w:val="24"/>
            <w:u w:val="single"/>
          </w:rPr>
          <w:t>\\fileserver1\!CONSULT\cons.exe</w:t>
        </w:r>
      </w:hyperlink>
    </w:p>
    <w:p w:rsidR="005A10C7" w:rsidRPr="005A10C7" w:rsidRDefault="00AB7D6B" w:rsidP="005A10C7">
      <w:pPr>
        <w:numPr>
          <w:ilvl w:val="0"/>
          <w:numId w:val="2"/>
        </w:numPr>
        <w:spacing w:after="0" w:line="240" w:lineRule="auto"/>
        <w:ind w:left="284" w:firstLine="567"/>
        <w:contextualSpacing/>
        <w:jc w:val="both"/>
        <w:rPr>
          <w:rFonts w:ascii="Times New Roman" w:eastAsia="Calibri" w:hAnsi="Times New Roman" w:cs="Times New Roman"/>
          <w:sz w:val="24"/>
        </w:rPr>
      </w:pPr>
      <w:hyperlink r:id="rId18" w:history="1">
        <w:r w:rsidR="005A10C7" w:rsidRPr="005A10C7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http://edu.garant.ru/garant/study/</w:t>
        </w:r>
      </w:hyperlink>
      <w:r w:rsidR="005A10C7" w:rsidRPr="005A10C7">
        <w:rPr>
          <w:rFonts w:ascii="Times New Roman" w:eastAsia="Calibri" w:hAnsi="Times New Roman" w:cs="Times New Roman"/>
          <w:sz w:val="24"/>
        </w:rPr>
        <w:t xml:space="preserve"> - Интернет-версия ГАРАНТ-Образование, Система ГАРАНТ для студентов, аспирантов и преподавателей  </w:t>
      </w:r>
    </w:p>
    <w:p w:rsidR="005A10C7" w:rsidRPr="005A10C7" w:rsidRDefault="005A10C7" w:rsidP="005A10C7">
      <w:pPr>
        <w:keepNext/>
        <w:suppressAutoHyphens/>
        <w:spacing w:before="360" w:after="360" w:line="240" w:lineRule="auto"/>
        <w:ind w:left="284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02E" w:rsidRDefault="00D8602E" w:rsidP="006656D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8602E" w:rsidSect="0014411D">
      <w:footerReference w:type="default" r:id="rId19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D6B" w:rsidRDefault="00AB7D6B" w:rsidP="00AD5965">
      <w:pPr>
        <w:spacing w:after="0" w:line="240" w:lineRule="auto"/>
      </w:pPr>
      <w:r>
        <w:separator/>
      </w:r>
    </w:p>
  </w:endnote>
  <w:endnote w:type="continuationSeparator" w:id="0">
    <w:p w:rsidR="00AB7D6B" w:rsidRDefault="00AB7D6B" w:rsidP="00AD5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5C1" w:rsidRDefault="006155C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5C1" w:rsidRPr="005E4388" w:rsidRDefault="006155C1" w:rsidP="005E4388">
    <w:pPr>
      <w:pStyle w:val="ReportMain"/>
      <w:jc w:val="right"/>
      <w:rPr>
        <w:sz w:val="20"/>
      </w:rPr>
    </w:pPr>
    <w:r>
      <w:rPr>
        <w:sz w:val="20"/>
      </w:rPr>
      <w:t>2150378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5C1" w:rsidRDefault="006155C1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11D" w:rsidRPr="0014411D" w:rsidRDefault="005C4DA4" w:rsidP="0014411D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DA5F90">
      <w:rPr>
        <w:noProof/>
        <w:sz w:val="20"/>
      </w:rPr>
      <w:t>5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D6B" w:rsidRDefault="00AB7D6B" w:rsidP="00AD5965">
      <w:pPr>
        <w:spacing w:after="0" w:line="240" w:lineRule="auto"/>
      </w:pPr>
      <w:r>
        <w:separator/>
      </w:r>
    </w:p>
  </w:footnote>
  <w:footnote w:type="continuationSeparator" w:id="0">
    <w:p w:rsidR="00AB7D6B" w:rsidRDefault="00AB7D6B" w:rsidP="00AD5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5C1" w:rsidRDefault="006155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5C1" w:rsidRDefault="006155C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5C1" w:rsidRDefault="006155C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E7DB8"/>
    <w:multiLevelType w:val="hybridMultilevel"/>
    <w:tmpl w:val="6D7805C8"/>
    <w:lvl w:ilvl="0" w:tplc="B20AA3C6">
      <w:start w:val="6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8C4F16"/>
    <w:multiLevelType w:val="hybridMultilevel"/>
    <w:tmpl w:val="1734AF90"/>
    <w:lvl w:ilvl="0" w:tplc="D624C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D2"/>
    <w:rsid w:val="00064C9F"/>
    <w:rsid w:val="00073B70"/>
    <w:rsid w:val="000C0383"/>
    <w:rsid w:val="000F7DE8"/>
    <w:rsid w:val="00137B40"/>
    <w:rsid w:val="00164B88"/>
    <w:rsid w:val="001C1853"/>
    <w:rsid w:val="001E2D61"/>
    <w:rsid w:val="0024123C"/>
    <w:rsid w:val="002414A3"/>
    <w:rsid w:val="002838BC"/>
    <w:rsid w:val="002C160F"/>
    <w:rsid w:val="00303FFA"/>
    <w:rsid w:val="003A0724"/>
    <w:rsid w:val="003D4A2A"/>
    <w:rsid w:val="004A21C9"/>
    <w:rsid w:val="004A53D0"/>
    <w:rsid w:val="005231F8"/>
    <w:rsid w:val="00580D15"/>
    <w:rsid w:val="00582CBD"/>
    <w:rsid w:val="005A10C7"/>
    <w:rsid w:val="005B7391"/>
    <w:rsid w:val="005B79EB"/>
    <w:rsid w:val="005C4DA4"/>
    <w:rsid w:val="005D1A41"/>
    <w:rsid w:val="005E6759"/>
    <w:rsid w:val="005F1499"/>
    <w:rsid w:val="006079CB"/>
    <w:rsid w:val="00607B54"/>
    <w:rsid w:val="006155C1"/>
    <w:rsid w:val="00634B79"/>
    <w:rsid w:val="006656D2"/>
    <w:rsid w:val="006F2800"/>
    <w:rsid w:val="006F2E8F"/>
    <w:rsid w:val="0073355E"/>
    <w:rsid w:val="007335E1"/>
    <w:rsid w:val="0073643D"/>
    <w:rsid w:val="00740EFB"/>
    <w:rsid w:val="007504B0"/>
    <w:rsid w:val="0075340F"/>
    <w:rsid w:val="007A382B"/>
    <w:rsid w:val="007F6645"/>
    <w:rsid w:val="008213B1"/>
    <w:rsid w:val="008A50A5"/>
    <w:rsid w:val="008C588E"/>
    <w:rsid w:val="009441A7"/>
    <w:rsid w:val="009B1C7B"/>
    <w:rsid w:val="009C2C59"/>
    <w:rsid w:val="00A23E7C"/>
    <w:rsid w:val="00AB7D6B"/>
    <w:rsid w:val="00AC3D25"/>
    <w:rsid w:val="00AD5965"/>
    <w:rsid w:val="00AE2A4A"/>
    <w:rsid w:val="00AE75F3"/>
    <w:rsid w:val="00B06058"/>
    <w:rsid w:val="00B247E1"/>
    <w:rsid w:val="00B3623A"/>
    <w:rsid w:val="00B5418E"/>
    <w:rsid w:val="00B70984"/>
    <w:rsid w:val="00B9363A"/>
    <w:rsid w:val="00BC3A36"/>
    <w:rsid w:val="00BD133B"/>
    <w:rsid w:val="00BD4194"/>
    <w:rsid w:val="00BE5C5F"/>
    <w:rsid w:val="00BF7D8F"/>
    <w:rsid w:val="00C05DCC"/>
    <w:rsid w:val="00C459F7"/>
    <w:rsid w:val="00C640DD"/>
    <w:rsid w:val="00CC01A1"/>
    <w:rsid w:val="00D16FD9"/>
    <w:rsid w:val="00D33630"/>
    <w:rsid w:val="00D75B39"/>
    <w:rsid w:val="00D8602E"/>
    <w:rsid w:val="00D914A5"/>
    <w:rsid w:val="00DA2342"/>
    <w:rsid w:val="00DA5F90"/>
    <w:rsid w:val="00DC7DAB"/>
    <w:rsid w:val="00E57C49"/>
    <w:rsid w:val="00F35E3D"/>
    <w:rsid w:val="00F83FAF"/>
    <w:rsid w:val="00F95E0A"/>
    <w:rsid w:val="00FD0617"/>
    <w:rsid w:val="00FF6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E7A65-CF28-4850-A885-EF27E32F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665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6656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Head">
    <w:name w:val="Report_Head"/>
    <w:basedOn w:val="a"/>
    <w:rsid w:val="00AD59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rsid w:val="00AD59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AD59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AD59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AD59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53D0"/>
    <w:pPr>
      <w:ind w:left="720"/>
      <w:contextualSpacing/>
    </w:pPr>
  </w:style>
  <w:style w:type="character" w:customStyle="1" w:styleId="FontStyle20">
    <w:name w:val="Font Style20"/>
    <w:basedOn w:val="a0"/>
    <w:uiPriority w:val="99"/>
    <w:rsid w:val="00F95E0A"/>
    <w:rPr>
      <w:rFonts w:ascii="Times New Roman" w:hAnsi="Times New Roman" w:cs="Times New Roman" w:hint="default"/>
      <w:i/>
      <w:iCs/>
      <w:sz w:val="16"/>
      <w:szCs w:val="16"/>
    </w:rPr>
  </w:style>
  <w:style w:type="character" w:customStyle="1" w:styleId="FontStyle44">
    <w:name w:val="Font Style44"/>
    <w:basedOn w:val="a0"/>
    <w:uiPriority w:val="99"/>
    <w:rsid w:val="00F95E0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2">
    <w:name w:val="Font Style22"/>
    <w:basedOn w:val="a0"/>
    <w:uiPriority w:val="99"/>
    <w:rsid w:val="00F95E0A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4">
    <w:name w:val="Font Style14"/>
    <w:basedOn w:val="a0"/>
    <w:uiPriority w:val="99"/>
    <w:rsid w:val="00634B7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7">
    <w:name w:val="Font Style147"/>
    <w:basedOn w:val="a0"/>
    <w:uiPriority w:val="99"/>
    <w:rsid w:val="001C1853"/>
    <w:rPr>
      <w:rFonts w:ascii="Times New Roman" w:hAnsi="Times New Roman" w:cs="Times New Roman"/>
      <w:sz w:val="16"/>
      <w:szCs w:val="16"/>
    </w:rPr>
  </w:style>
  <w:style w:type="paragraph" w:customStyle="1" w:styleId="Style28">
    <w:name w:val="Style28"/>
    <w:basedOn w:val="a"/>
    <w:uiPriority w:val="99"/>
    <w:rsid w:val="00BE5C5F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2CBD"/>
    <w:rPr>
      <w:rFonts w:ascii="Times New Roman" w:hAnsi="Times New Roman"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82CBD"/>
    <w:rPr>
      <w:color w:val="954F72" w:themeColor="followedHyperlink"/>
      <w:u w:val="single"/>
    </w:rPr>
  </w:style>
  <w:style w:type="character" w:customStyle="1" w:styleId="ReportMain0">
    <w:name w:val="Report_Main Знак"/>
    <w:link w:val="ReportMain"/>
    <w:rsid w:val="005A10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biblioclub.ru/index.php?page=book&amp;id=699090" TargetMode="External"/><Relationship Id="rId18" Type="http://schemas.openxmlformats.org/officeDocument/2006/relationships/hyperlink" Target="http://edu.garant.ru/garant/study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file:///\\fileserver1\!CONSULT\cons.exe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coursera.org/learn/molekulyarnaya-fizika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eqworld.ipmnet.ru/ru/library/physics/thermodynamics.htm" TargetMode="Externa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6829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1777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Юля</cp:lastModifiedBy>
  <cp:revision>6</cp:revision>
  <cp:lastPrinted>2019-01-25T05:36:00Z</cp:lastPrinted>
  <dcterms:created xsi:type="dcterms:W3CDTF">2024-05-29T10:02:00Z</dcterms:created>
  <dcterms:modified xsi:type="dcterms:W3CDTF">2024-05-30T06:13:00Z</dcterms:modified>
</cp:coreProperties>
</file>