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C67ED">
      <w:pPr>
        <w:spacing w:after="0" w:line="240" w:lineRule="auto"/>
        <w:jc w:val="center"/>
        <w:rPr>
          <w:rFonts w:ascii="Times New Roman" w:hAnsi="Times New Roman"/>
          <w:sz w:val="24"/>
          <w:szCs w:val="24"/>
        </w:rPr>
      </w:pPr>
    </w:p>
    <w:p w14:paraId="30ABA400">
      <w:pPr>
        <w:spacing w:after="240" w:line="240" w:lineRule="auto"/>
        <w:jc w:val="center"/>
        <w:rPr>
          <w:rFonts w:ascii="Times New Roman" w:hAnsi="Times New Roman"/>
          <w:sz w:val="24"/>
          <w:szCs w:val="24"/>
        </w:rPr>
      </w:pPr>
      <w:r>
        <w:rPr>
          <w:rFonts w:ascii="Times New Roman" w:hAnsi="Times New Roman"/>
          <w:sz w:val="24"/>
          <w:szCs w:val="24"/>
        </w:rPr>
        <w:t>Минобрнауки России</w:t>
      </w:r>
    </w:p>
    <w:p w14:paraId="43BF509E">
      <w:pPr>
        <w:spacing w:after="0" w:line="240" w:lineRule="auto"/>
        <w:jc w:val="center"/>
        <w:rPr>
          <w:rFonts w:ascii="Times New Roman" w:hAnsi="Times New Roman"/>
          <w:sz w:val="24"/>
          <w:szCs w:val="24"/>
        </w:rPr>
      </w:pPr>
      <w:r>
        <w:rPr>
          <w:rFonts w:ascii="Times New Roman" w:hAnsi="Times New Roman"/>
          <w:sz w:val="24"/>
          <w:szCs w:val="24"/>
        </w:rPr>
        <w:t>Федеральное государственное бюджетное образовательное учреждение</w:t>
      </w:r>
    </w:p>
    <w:p w14:paraId="1D849538">
      <w:pPr>
        <w:spacing w:after="0" w:line="240" w:lineRule="auto"/>
        <w:jc w:val="center"/>
        <w:rPr>
          <w:rFonts w:ascii="Times New Roman" w:hAnsi="Times New Roman"/>
          <w:sz w:val="24"/>
          <w:szCs w:val="24"/>
        </w:rPr>
      </w:pPr>
      <w:r>
        <w:rPr>
          <w:rFonts w:ascii="Times New Roman" w:hAnsi="Times New Roman"/>
          <w:sz w:val="24"/>
          <w:szCs w:val="24"/>
        </w:rPr>
        <w:t>высшего образования</w:t>
      </w:r>
    </w:p>
    <w:p w14:paraId="025D3454">
      <w:pPr>
        <w:spacing w:after="0" w:line="240" w:lineRule="auto"/>
        <w:jc w:val="center"/>
        <w:rPr>
          <w:rFonts w:ascii="Times New Roman" w:hAnsi="Times New Roman"/>
          <w:b/>
          <w:sz w:val="24"/>
          <w:szCs w:val="24"/>
        </w:rPr>
      </w:pPr>
      <w:r>
        <w:rPr>
          <w:rFonts w:ascii="Times New Roman" w:hAnsi="Times New Roman"/>
          <w:b/>
          <w:sz w:val="24"/>
          <w:szCs w:val="24"/>
        </w:rPr>
        <w:t>«Оренбургский государственный университет»</w:t>
      </w:r>
    </w:p>
    <w:p w14:paraId="4CAD29B8">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2A266252">
      <w:pPr>
        <w:spacing w:before="600" w:after="600" w:line="240" w:lineRule="auto"/>
        <w:jc w:val="center"/>
        <w:rPr>
          <w:rFonts w:ascii="Times New Roman" w:hAnsi="Times New Roman"/>
          <w:sz w:val="28"/>
          <w:szCs w:val="28"/>
        </w:rPr>
      </w:pPr>
      <w:r>
        <w:rPr>
          <w:rFonts w:ascii="Times New Roman" w:hAnsi="Times New Roman"/>
          <w:sz w:val="28"/>
          <w:szCs w:val="28"/>
        </w:rPr>
        <w:t>Методические указания для обучающихся по освоению дисциплины</w:t>
      </w:r>
    </w:p>
    <w:p w14:paraId="4C53CE33">
      <w:pPr>
        <w:pStyle w:val="19"/>
        <w:suppressAutoHyphens/>
        <w:spacing w:before="120"/>
        <w:rPr>
          <w:rFonts w:hint="default" w:ascii="Times New Roman" w:hAnsi="Times New Roman" w:cs="Times New Roman"/>
          <w:i/>
          <w:sz w:val="24"/>
        </w:rPr>
      </w:pPr>
      <w:r>
        <w:rPr>
          <w:rFonts w:hint="default" w:ascii="Times New Roman" w:hAnsi="Times New Roman" w:cs="Times New Roman"/>
          <w:i/>
          <w:sz w:val="24"/>
        </w:rPr>
        <w:t>«Б1.Д.Б.16 Начертательная геометрия, инженерная и компьютерная графика»</w:t>
      </w:r>
    </w:p>
    <w:p w14:paraId="337C9706">
      <w:pPr>
        <w:pStyle w:val="19"/>
        <w:suppressAutoHyphens/>
        <w:rPr>
          <w:rFonts w:hint="default" w:ascii="Times New Roman" w:hAnsi="Times New Roman" w:cs="Times New Roman"/>
          <w:sz w:val="24"/>
        </w:rPr>
      </w:pPr>
    </w:p>
    <w:p w14:paraId="69E68BEF">
      <w:pPr>
        <w:pStyle w:val="19"/>
        <w:suppressAutoHyphens/>
        <w:spacing w:line="360" w:lineRule="auto"/>
        <w:rPr>
          <w:rFonts w:ascii="Times New Roman" w:hAnsi="Times New Roman"/>
          <w:sz w:val="24"/>
        </w:rPr>
      </w:pPr>
      <w:r>
        <w:rPr>
          <w:rFonts w:ascii="Times New Roman" w:hAnsi="Times New Roman"/>
          <w:sz w:val="24"/>
        </w:rPr>
        <w:t>Уровень высшего образования</w:t>
      </w:r>
    </w:p>
    <w:p w14:paraId="4C93490F">
      <w:pPr>
        <w:pStyle w:val="19"/>
        <w:suppressAutoHyphens/>
        <w:spacing w:line="360" w:lineRule="auto"/>
        <w:rPr>
          <w:rFonts w:ascii="Times New Roman" w:hAnsi="Times New Roman"/>
          <w:sz w:val="24"/>
        </w:rPr>
      </w:pPr>
      <w:r>
        <w:rPr>
          <w:rFonts w:ascii="Times New Roman" w:hAnsi="Times New Roman"/>
          <w:sz w:val="24"/>
        </w:rPr>
        <w:t>БАКАЛАВРИАТ</w:t>
      </w:r>
    </w:p>
    <w:p w14:paraId="49669A3E">
      <w:pPr>
        <w:pStyle w:val="19"/>
        <w:suppressAutoHyphens/>
        <w:rPr>
          <w:rFonts w:ascii="Times New Roman" w:hAnsi="Times New Roman"/>
          <w:sz w:val="24"/>
        </w:rPr>
      </w:pPr>
      <w:r>
        <w:rPr>
          <w:rFonts w:ascii="Times New Roman" w:hAnsi="Times New Roman"/>
          <w:sz w:val="24"/>
        </w:rPr>
        <w:t>Направление подготовки</w:t>
      </w:r>
    </w:p>
    <w:p w14:paraId="0038158B">
      <w:pPr>
        <w:pStyle w:val="19"/>
        <w:suppressAutoHyphens/>
        <w:rPr>
          <w:rFonts w:ascii="Times New Roman" w:hAnsi="Times New Roman"/>
          <w:i/>
          <w:sz w:val="24"/>
          <w:u w:val="single"/>
        </w:rPr>
      </w:pPr>
      <w:r>
        <w:rPr>
          <w:rFonts w:ascii="Times New Roman" w:hAnsi="Times New Roman"/>
          <w:i/>
          <w:sz w:val="24"/>
          <w:u w:val="single"/>
        </w:rPr>
        <w:t>07.03.03 Дизайн архитектурной среды</w:t>
      </w:r>
    </w:p>
    <w:p w14:paraId="029F20E2">
      <w:pPr>
        <w:pStyle w:val="19"/>
        <w:suppressAutoHyphens/>
        <w:rPr>
          <w:rFonts w:ascii="Times New Roman" w:hAnsi="Times New Roman"/>
          <w:sz w:val="24"/>
          <w:vertAlign w:val="superscript"/>
        </w:rPr>
      </w:pPr>
      <w:r>
        <w:rPr>
          <w:rFonts w:ascii="Times New Roman" w:hAnsi="Times New Roman"/>
          <w:sz w:val="24"/>
          <w:vertAlign w:val="superscript"/>
        </w:rPr>
        <w:t>(код и наименование направления подготовки)</w:t>
      </w:r>
    </w:p>
    <w:p w14:paraId="2DBD3819">
      <w:pPr>
        <w:pStyle w:val="19"/>
        <w:suppressAutoHyphens/>
        <w:rPr>
          <w:rFonts w:ascii="Times New Roman" w:hAnsi="Times New Roman"/>
          <w:i/>
          <w:sz w:val="24"/>
          <w:u w:val="single"/>
        </w:rPr>
      </w:pPr>
      <w:r>
        <w:rPr>
          <w:rFonts w:ascii="Times New Roman" w:hAnsi="Times New Roman"/>
          <w:i/>
          <w:sz w:val="24"/>
          <w:u w:val="single"/>
        </w:rPr>
        <w:t>Дизайн архитектурной среды</w:t>
      </w:r>
    </w:p>
    <w:p w14:paraId="4F1DEF8F">
      <w:pPr>
        <w:pStyle w:val="19"/>
        <w:suppressAutoHyphens/>
        <w:rPr>
          <w:rFonts w:ascii="Times New Roman" w:hAnsi="Times New Roman"/>
          <w:sz w:val="24"/>
          <w:vertAlign w:val="superscript"/>
        </w:rPr>
      </w:pPr>
      <w:r>
        <w:rPr>
          <w:rFonts w:ascii="Times New Roman" w:hAnsi="Times New Roman"/>
          <w:sz w:val="24"/>
          <w:vertAlign w:val="superscript"/>
        </w:rPr>
        <w:t xml:space="preserve"> (наименование направленности (профиля) образовательной программы)</w:t>
      </w:r>
    </w:p>
    <w:p w14:paraId="4A7C2EC2">
      <w:pPr>
        <w:pStyle w:val="19"/>
        <w:suppressAutoHyphens/>
        <w:rPr>
          <w:rFonts w:ascii="Times New Roman" w:hAnsi="Times New Roman"/>
          <w:sz w:val="24"/>
        </w:rPr>
      </w:pPr>
    </w:p>
    <w:p w14:paraId="191A968E">
      <w:pPr>
        <w:pStyle w:val="19"/>
        <w:suppressAutoHyphens/>
        <w:rPr>
          <w:rFonts w:ascii="Times New Roman" w:hAnsi="Times New Roman"/>
          <w:sz w:val="24"/>
        </w:rPr>
      </w:pPr>
      <w:r>
        <w:rPr>
          <w:rFonts w:ascii="Times New Roman" w:hAnsi="Times New Roman"/>
          <w:sz w:val="24"/>
        </w:rPr>
        <w:t>Квалификация</w:t>
      </w:r>
    </w:p>
    <w:p w14:paraId="2C0E8367">
      <w:pPr>
        <w:pStyle w:val="19"/>
        <w:suppressAutoHyphens/>
        <w:rPr>
          <w:rFonts w:ascii="Times New Roman" w:hAnsi="Times New Roman"/>
          <w:i/>
          <w:sz w:val="24"/>
          <w:u w:val="single"/>
        </w:rPr>
      </w:pPr>
      <w:r>
        <w:rPr>
          <w:rFonts w:ascii="Times New Roman" w:hAnsi="Times New Roman"/>
          <w:i/>
          <w:sz w:val="24"/>
          <w:u w:val="single"/>
        </w:rPr>
        <w:t>Бакалавр</w:t>
      </w:r>
    </w:p>
    <w:p w14:paraId="43D3DAA3">
      <w:pPr>
        <w:pStyle w:val="19"/>
        <w:suppressAutoHyphens/>
        <w:spacing w:before="120"/>
        <w:rPr>
          <w:rFonts w:ascii="Times New Roman" w:hAnsi="Times New Roman"/>
          <w:sz w:val="24"/>
        </w:rPr>
      </w:pPr>
      <w:r>
        <w:rPr>
          <w:rFonts w:ascii="Times New Roman" w:hAnsi="Times New Roman"/>
          <w:sz w:val="24"/>
        </w:rPr>
        <w:t>Форма обучения</w:t>
      </w:r>
    </w:p>
    <w:p w14:paraId="31777F59">
      <w:pPr>
        <w:pStyle w:val="19"/>
        <w:suppressAutoHyphens/>
        <w:rPr>
          <w:rFonts w:ascii="Times New Roman" w:hAnsi="Times New Roman"/>
          <w:i/>
          <w:sz w:val="24"/>
          <w:u w:val="single"/>
        </w:rPr>
      </w:pPr>
      <w:r>
        <w:rPr>
          <w:rFonts w:ascii="Times New Roman" w:hAnsi="Times New Roman"/>
          <w:i/>
          <w:sz w:val="24"/>
          <w:u w:val="single"/>
        </w:rPr>
        <w:t>Очная</w:t>
      </w:r>
    </w:p>
    <w:p w14:paraId="505D54E5">
      <w:pPr>
        <w:pStyle w:val="19"/>
        <w:suppressAutoHyphens/>
        <w:rPr>
          <w:sz w:val="24"/>
        </w:rPr>
      </w:pPr>
    </w:p>
    <w:p w14:paraId="0446AF0C">
      <w:pPr>
        <w:pStyle w:val="19"/>
        <w:suppressAutoHyphens/>
        <w:rPr>
          <w:rFonts w:ascii="Times New Roman" w:hAnsi="Times New Roman"/>
          <w:i/>
          <w:sz w:val="24"/>
          <w:u w:val="single"/>
        </w:rPr>
      </w:pPr>
    </w:p>
    <w:p w14:paraId="26B60161">
      <w:pPr>
        <w:pStyle w:val="19"/>
        <w:suppressAutoHyphens/>
        <w:rPr>
          <w:rFonts w:ascii="Times New Roman" w:hAnsi="Times New Roman"/>
          <w:sz w:val="24"/>
        </w:rPr>
      </w:pPr>
      <w:bookmarkStart w:id="0" w:name="BookmarkWhereDelChr13"/>
      <w:bookmarkEnd w:id="0"/>
    </w:p>
    <w:p w14:paraId="2F5FAB8C">
      <w:pPr>
        <w:spacing w:after="0" w:line="240" w:lineRule="auto"/>
        <w:jc w:val="center"/>
        <w:rPr>
          <w:rFonts w:ascii="Times New Roman" w:hAnsi="Times New Roman"/>
          <w:sz w:val="24"/>
          <w:szCs w:val="24"/>
        </w:rPr>
      </w:pPr>
    </w:p>
    <w:p w14:paraId="0444F460">
      <w:pPr>
        <w:spacing w:after="0" w:line="240" w:lineRule="auto"/>
        <w:jc w:val="center"/>
        <w:rPr>
          <w:rFonts w:ascii="Times New Roman" w:hAnsi="Times New Roman"/>
          <w:sz w:val="24"/>
          <w:szCs w:val="24"/>
        </w:rPr>
      </w:pPr>
    </w:p>
    <w:p w14:paraId="645FCA89">
      <w:pPr>
        <w:spacing w:after="0" w:line="240" w:lineRule="auto"/>
        <w:jc w:val="center"/>
        <w:rPr>
          <w:rFonts w:ascii="Times New Roman" w:hAnsi="Times New Roman"/>
          <w:sz w:val="24"/>
          <w:szCs w:val="24"/>
        </w:rPr>
      </w:pPr>
    </w:p>
    <w:p w14:paraId="49E9C46F">
      <w:pPr>
        <w:spacing w:after="0" w:line="240" w:lineRule="auto"/>
        <w:jc w:val="center"/>
        <w:rPr>
          <w:rFonts w:ascii="Times New Roman" w:hAnsi="Times New Roman"/>
          <w:sz w:val="24"/>
          <w:szCs w:val="24"/>
        </w:rPr>
      </w:pPr>
    </w:p>
    <w:p w14:paraId="2821A7EC">
      <w:pPr>
        <w:spacing w:after="0" w:line="240" w:lineRule="auto"/>
        <w:jc w:val="center"/>
        <w:rPr>
          <w:rFonts w:ascii="Times New Roman" w:hAnsi="Times New Roman"/>
          <w:sz w:val="24"/>
          <w:szCs w:val="24"/>
        </w:rPr>
      </w:pPr>
    </w:p>
    <w:p w14:paraId="2E33DB28">
      <w:pPr>
        <w:spacing w:after="0" w:line="240" w:lineRule="auto"/>
        <w:jc w:val="center"/>
        <w:rPr>
          <w:rFonts w:ascii="Times New Roman" w:hAnsi="Times New Roman"/>
          <w:sz w:val="24"/>
          <w:szCs w:val="24"/>
        </w:rPr>
      </w:pPr>
    </w:p>
    <w:p w14:paraId="166B5FE1">
      <w:pPr>
        <w:spacing w:after="0" w:line="240" w:lineRule="auto"/>
        <w:jc w:val="center"/>
        <w:rPr>
          <w:rFonts w:ascii="Times New Roman" w:hAnsi="Times New Roman"/>
          <w:sz w:val="24"/>
          <w:szCs w:val="24"/>
        </w:rPr>
      </w:pPr>
    </w:p>
    <w:p w14:paraId="304A061E">
      <w:pPr>
        <w:spacing w:after="0" w:line="240" w:lineRule="auto"/>
        <w:jc w:val="center"/>
        <w:rPr>
          <w:rFonts w:ascii="Times New Roman" w:hAnsi="Times New Roman"/>
          <w:sz w:val="24"/>
          <w:szCs w:val="24"/>
        </w:rPr>
      </w:pPr>
    </w:p>
    <w:p w14:paraId="22D97C66">
      <w:pPr>
        <w:spacing w:after="0" w:line="240" w:lineRule="auto"/>
        <w:jc w:val="center"/>
        <w:rPr>
          <w:rFonts w:ascii="Times New Roman" w:hAnsi="Times New Roman"/>
          <w:sz w:val="24"/>
          <w:szCs w:val="24"/>
        </w:rPr>
      </w:pPr>
    </w:p>
    <w:p w14:paraId="0C86242F">
      <w:pPr>
        <w:spacing w:after="0" w:line="240" w:lineRule="auto"/>
        <w:jc w:val="center"/>
        <w:rPr>
          <w:rFonts w:hint="default" w:ascii="Times New Roman" w:hAnsi="Times New Roman"/>
          <w:sz w:val="24"/>
          <w:szCs w:val="24"/>
          <w:lang w:val="ru-RU"/>
        </w:rPr>
      </w:pPr>
      <w:r>
        <w:rPr>
          <w:rFonts w:ascii="Times New Roman" w:hAnsi="Times New Roman"/>
          <w:sz w:val="24"/>
          <w:szCs w:val="24"/>
        </w:rPr>
        <w:t>Год набора 202</w:t>
      </w:r>
      <w:r>
        <w:rPr>
          <w:rFonts w:hint="default" w:ascii="Times New Roman" w:hAnsi="Times New Roman"/>
          <w:sz w:val="24"/>
          <w:szCs w:val="24"/>
          <w:lang w:val="ru-RU"/>
        </w:rPr>
        <w:t>5</w:t>
      </w:r>
    </w:p>
    <w:p w14:paraId="3EA0168B">
      <w:pPr>
        <w:spacing w:before="3600" w:after="0" w:line="240" w:lineRule="auto"/>
        <w:jc w:val="center"/>
        <w:rPr>
          <w:rFonts w:ascii="Times New Roman" w:hAnsi="Times New Roman"/>
          <w:sz w:val="24"/>
          <w:szCs w:val="24"/>
        </w:rPr>
        <w:sectPr>
          <w:footerReference r:id="rId5" w:type="default"/>
          <w:pgSz w:w="11906" w:h="16838"/>
          <w:pgMar w:top="851" w:right="851" w:bottom="851" w:left="1701" w:header="709" w:footer="567" w:gutter="0"/>
          <w:cols w:space="708" w:num="1"/>
          <w:titlePg/>
          <w:docGrid w:linePitch="360" w:charSpace="0"/>
        </w:sectPr>
      </w:pPr>
    </w:p>
    <w:p w14:paraId="18544950">
      <w:pPr>
        <w:spacing w:before="240" w:after="0" w:line="240" w:lineRule="auto"/>
        <w:jc w:val="both"/>
        <w:rPr>
          <w:rFonts w:ascii="Times New Roman" w:hAnsi="Times New Roman"/>
          <w:sz w:val="24"/>
          <w:szCs w:val="24"/>
        </w:rPr>
      </w:pPr>
      <w:r>
        <w:rPr>
          <w:rFonts w:ascii="Times New Roman" w:hAnsi="Times New Roman"/>
          <w:sz w:val="24"/>
          <w:szCs w:val="24"/>
        </w:rPr>
        <w:t>Составитель ____________________ Васильева М.А., Иванова А.П.</w:t>
      </w:r>
    </w:p>
    <w:p w14:paraId="748D4113">
      <w:pPr>
        <w:spacing w:after="0" w:line="240" w:lineRule="auto"/>
        <w:ind w:firstLine="709"/>
        <w:jc w:val="both"/>
        <w:rPr>
          <w:rFonts w:ascii="Times New Roman" w:hAnsi="Times New Roman"/>
          <w:sz w:val="24"/>
          <w:szCs w:val="24"/>
        </w:rPr>
      </w:pPr>
    </w:p>
    <w:p w14:paraId="6A066CE3">
      <w:pPr>
        <w:spacing w:before="1440" w:after="0" w:line="240" w:lineRule="auto"/>
        <w:jc w:val="both"/>
        <w:rPr>
          <w:rFonts w:ascii="Times New Roman" w:hAnsi="Times New Roman"/>
          <w:sz w:val="24"/>
          <w:szCs w:val="24"/>
        </w:rPr>
      </w:pPr>
      <w:r>
        <w:rPr>
          <w:rFonts w:ascii="Times New Roman" w:hAnsi="Times New Roman"/>
          <w:sz w:val="24"/>
          <w:szCs w:val="24"/>
        </w:rPr>
        <w:t>Методические указания рассмотрены и одобрены на заседании кафедры начертательной геометрии, инженерной и компьютерной графики</w:t>
      </w:r>
    </w:p>
    <w:p w14:paraId="138C2B64">
      <w:pPr>
        <w:spacing w:before="840" w:after="0" w:line="240" w:lineRule="auto"/>
        <w:jc w:val="both"/>
        <w:rPr>
          <w:rFonts w:ascii="Times New Roman" w:hAnsi="Times New Roman"/>
          <w:sz w:val="24"/>
          <w:szCs w:val="24"/>
        </w:rPr>
      </w:pPr>
      <w:r>
        <w:rPr>
          <w:rFonts w:ascii="Times New Roman" w:hAnsi="Times New Roman"/>
          <w:sz w:val="24"/>
          <w:szCs w:val="24"/>
        </w:rPr>
        <w:t>Заведующий кафедрой ________________________О.Н. Шевченко</w:t>
      </w:r>
    </w:p>
    <w:p w14:paraId="03695687">
      <w:pPr>
        <w:spacing w:before="8400"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7B29192F">
      <w:pPr>
        <w:pStyle w:val="19"/>
        <w:suppressAutoHyphens/>
        <w:spacing w:before="120"/>
        <w:jc w:val="left"/>
        <w:rPr>
          <w:rFonts w:ascii="Times New Roman" w:hAnsi="Times New Roman"/>
          <w:i/>
          <w:sz w:val="24"/>
        </w:rPr>
      </w:pPr>
      <w:r>
        <w:rPr>
          <w:rFonts w:ascii="Times New Roman" w:hAnsi="Times New Roman"/>
          <w:i/>
          <w:sz w:val="24"/>
          <w:u w:val="single"/>
        </w:rPr>
        <w:t>«Б1.Д.Б.16 Начертательная геометрия</w:t>
      </w:r>
      <w:r>
        <w:rPr>
          <w:rFonts w:hint="default" w:ascii="Times New Roman" w:hAnsi="Times New Roman"/>
          <w:i/>
          <w:sz w:val="24"/>
          <w:u w:val="single"/>
          <w:lang w:val="ru-RU"/>
        </w:rPr>
        <w:t>, инженерная и компьютерная графика</w:t>
      </w:r>
      <w:r>
        <w:rPr>
          <w:rFonts w:ascii="Times New Roman" w:hAnsi="Times New Roman"/>
          <w:i/>
          <w:sz w:val="24"/>
          <w:u w:val="single"/>
        </w:rPr>
        <w:t xml:space="preserve">», </w:t>
      </w:r>
      <w:r>
        <w:rPr>
          <w:rFonts w:ascii="Times New Roman" w:hAnsi="Times New Roman"/>
          <w:color w:val="000000"/>
          <w:sz w:val="24"/>
          <w:szCs w:val="24"/>
        </w:rPr>
        <w:t xml:space="preserve">зарегистрированной в ЦИТ под </w:t>
      </w:r>
      <w:r>
        <w:rPr>
          <w:rFonts w:ascii="Times New Roman" w:hAnsi="Times New Roman"/>
          <w:color w:val="000000"/>
          <w:sz w:val="24"/>
          <w:szCs w:val="24"/>
          <w:lang w:val="ru-RU"/>
        </w:rPr>
        <w:t>учётным</w:t>
      </w:r>
      <w:r>
        <w:rPr>
          <w:rFonts w:ascii="Times New Roman" w:hAnsi="Times New Roman"/>
          <w:color w:val="000000"/>
          <w:sz w:val="24"/>
          <w:szCs w:val="24"/>
        </w:rPr>
        <w:t xml:space="preserve"> номером</w:t>
      </w:r>
      <w:r>
        <w:rPr>
          <w:rFonts w:ascii="Times New Roman" w:hAnsi="Times New Roman"/>
          <w:color w:val="000000"/>
          <w:sz w:val="24"/>
          <w:szCs w:val="24"/>
          <w:u w:val="single"/>
        </w:rPr>
        <w:t xml:space="preserve">        </w:t>
      </w:r>
      <w:r>
        <w:rPr>
          <w:rFonts w:ascii="Times New Roman" w:hAnsi="Times New Roman"/>
          <w:color w:val="000000"/>
          <w:sz w:val="24"/>
          <w:szCs w:val="24"/>
        </w:rPr>
        <w:t>.</w:t>
      </w:r>
    </w:p>
    <w:p w14:paraId="72B81D5A">
      <w:pPr>
        <w:spacing w:after="0" w:line="240" w:lineRule="auto"/>
        <w:jc w:val="both"/>
        <w:rPr>
          <w:rFonts w:ascii="Times New Roman" w:hAnsi="Times New Roman"/>
          <w:sz w:val="24"/>
          <w:szCs w:val="24"/>
        </w:rPr>
      </w:pPr>
    </w:p>
    <w:p w14:paraId="1C4AFA83">
      <w:pPr>
        <w:ind w:firstLine="720"/>
        <w:jc w:val="center"/>
        <w:rPr>
          <w:rFonts w:ascii="Times New Roman" w:hAnsi="Times New Roman"/>
          <w:b/>
          <w:sz w:val="28"/>
          <w:szCs w:val="28"/>
        </w:rPr>
      </w:pPr>
      <w:r>
        <w:br w:type="page"/>
      </w:r>
      <w:bookmarkStart w:id="1" w:name="_Toc1061669"/>
      <w:r>
        <w:rPr>
          <w:rFonts w:ascii="Times New Roman" w:hAnsi="Times New Roman"/>
          <w:b/>
          <w:sz w:val="28"/>
          <w:szCs w:val="28"/>
        </w:rPr>
        <w:t>Содержание</w:t>
      </w:r>
    </w:p>
    <w:p w14:paraId="03792DF7">
      <w:pPr>
        <w:pStyle w:val="10"/>
        <w:tabs>
          <w:tab w:val="right" w:leader="dot" w:pos="9344"/>
        </w:tabs>
        <w:spacing w:after="0" w:line="360" w:lineRule="auto"/>
        <w:jc w:val="both"/>
        <w:rPr>
          <w:rFonts w:ascii="Times New Roman" w:hAnsi="Times New Roman" w:eastAsia="Times New Roman"/>
          <w:sz w:val="24"/>
          <w:szCs w:val="24"/>
          <w:lang w:eastAsia="ru-RU"/>
        </w:rPr>
      </w:pPr>
      <w:r>
        <w:rPr>
          <w:rFonts w:ascii="Times New Roman" w:hAnsi="Times New Roman"/>
          <w:sz w:val="24"/>
          <w:szCs w:val="24"/>
        </w:rPr>
        <w:fldChar w:fldCharType="begin"/>
      </w:r>
      <w:r>
        <w:rPr>
          <w:rFonts w:ascii="Times New Roman" w:hAnsi="Times New Roman"/>
          <w:sz w:val="24"/>
          <w:szCs w:val="24"/>
        </w:rPr>
        <w:instrText xml:space="preserve"> TOC \o "1-2" \h \z \u </w:instrText>
      </w:r>
      <w:r>
        <w:rPr>
          <w:rFonts w:ascii="Times New Roman" w:hAnsi="Times New Roman"/>
          <w:sz w:val="24"/>
          <w:szCs w:val="24"/>
        </w:rPr>
        <w:fldChar w:fldCharType="separate"/>
      </w:r>
      <w:r>
        <w:fldChar w:fldCharType="begin"/>
      </w:r>
      <w:r>
        <w:instrText xml:space="preserve"> HYPERLINK \l "_Toc5536862" </w:instrText>
      </w:r>
      <w:r>
        <w:fldChar w:fldCharType="separate"/>
      </w:r>
      <w:r>
        <w:rPr>
          <w:rStyle w:val="7"/>
          <w:rFonts w:ascii="Times New Roman" w:hAnsi="Times New Roman"/>
          <w:sz w:val="24"/>
          <w:szCs w:val="24"/>
        </w:rPr>
        <w:t>1 Общие сведения о курсе дисциплины</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_Toc5536862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5AE4FCF3">
      <w:pPr>
        <w:pStyle w:val="10"/>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"_Toc5536863" </w:instrText>
      </w:r>
      <w:r>
        <w:fldChar w:fldCharType="separate"/>
      </w:r>
      <w:r>
        <w:rPr>
          <w:rStyle w:val="7"/>
          <w:rFonts w:ascii="Times New Roman" w:hAnsi="Times New Roman"/>
          <w:sz w:val="24"/>
          <w:szCs w:val="24"/>
        </w:rPr>
        <w:t>2 Методические указания к аудиторным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_Toc5536863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1DC8D42A">
      <w:pPr>
        <w:pStyle w:val="11"/>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"_Toc5536864" </w:instrText>
      </w:r>
      <w:r>
        <w:fldChar w:fldCharType="separate"/>
      </w:r>
      <w:r>
        <w:rPr>
          <w:rStyle w:val="7"/>
          <w:rFonts w:ascii="Times New Roman" w:hAnsi="Times New Roman"/>
          <w:sz w:val="24"/>
          <w:szCs w:val="24"/>
        </w:rPr>
        <w:t>2.1 Методические указания к лекционным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_Toc5536864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3C801996">
      <w:pPr>
        <w:pStyle w:val="11"/>
        <w:tabs>
          <w:tab w:val="right" w:leader="dot" w:pos="9344"/>
        </w:tabs>
        <w:spacing w:after="0" w:line="360" w:lineRule="auto"/>
        <w:ind w:left="0"/>
        <w:jc w:val="both"/>
        <w:rPr>
          <w:rStyle w:val="7"/>
          <w:rFonts w:ascii="Times New Roman" w:hAnsi="Times New Roman"/>
          <w:sz w:val="24"/>
          <w:szCs w:val="24"/>
        </w:rPr>
      </w:pPr>
      <w:r>
        <w:fldChar w:fldCharType="begin"/>
      </w:r>
      <w:r>
        <w:instrText xml:space="preserve"> HYPERLINK \l "_Toc5536865" </w:instrText>
      </w:r>
      <w:r>
        <w:fldChar w:fldCharType="separate"/>
      </w:r>
      <w:r>
        <w:rPr>
          <w:rStyle w:val="7"/>
          <w:rFonts w:ascii="Times New Roman" w:hAnsi="Times New Roman"/>
          <w:sz w:val="24"/>
          <w:szCs w:val="24"/>
        </w:rPr>
        <w:t>2.2 Методические указания к практическим занятиям</w:t>
      </w:r>
      <w:r>
        <w:rPr>
          <w:rFonts w:ascii="Times New Roman" w:hAnsi="Times New Roman"/>
          <w:sz w:val="24"/>
          <w:szCs w:val="24"/>
        </w:rPr>
        <w:tab/>
      </w:r>
      <w:r>
        <w:rPr>
          <w:rFonts w:ascii="Times New Roman" w:hAnsi="Times New Roman"/>
          <w:sz w:val="24"/>
          <w:szCs w:val="24"/>
        </w:rPr>
        <w:t>5</w:t>
      </w:r>
      <w:r>
        <w:rPr>
          <w:rFonts w:ascii="Times New Roman" w:hAnsi="Times New Roman"/>
          <w:sz w:val="24"/>
          <w:szCs w:val="24"/>
        </w:rPr>
        <w:fldChar w:fldCharType="end"/>
      </w:r>
    </w:p>
    <w:p w14:paraId="19627087">
      <w:pPr>
        <w:pStyle w:val="10"/>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"_Toc5536866" </w:instrText>
      </w:r>
      <w:r>
        <w:fldChar w:fldCharType="separate"/>
      </w:r>
      <w:r>
        <w:rPr>
          <w:rStyle w:val="7"/>
          <w:rFonts w:ascii="Times New Roman" w:hAnsi="Times New Roman"/>
          <w:sz w:val="24"/>
          <w:szCs w:val="24"/>
        </w:rPr>
        <w:t>3 Методические указания к самостоятельной работе</w:t>
      </w:r>
      <w:r>
        <w:rPr>
          <w:rFonts w:ascii="Times New Roman" w:hAnsi="Times New Roman"/>
          <w:sz w:val="24"/>
          <w:szCs w:val="24"/>
        </w:rPr>
        <w:tab/>
      </w:r>
      <w:r>
        <w:rPr>
          <w:rFonts w:ascii="Times New Roman" w:hAnsi="Times New Roman"/>
          <w:sz w:val="24"/>
          <w:szCs w:val="24"/>
        </w:rPr>
        <w:t>6</w:t>
      </w:r>
      <w:r>
        <w:rPr>
          <w:rFonts w:ascii="Times New Roman" w:hAnsi="Times New Roman"/>
          <w:sz w:val="24"/>
          <w:szCs w:val="24"/>
        </w:rPr>
        <w:fldChar w:fldCharType="end"/>
      </w:r>
    </w:p>
    <w:p w14:paraId="7083A722">
      <w:pPr>
        <w:pStyle w:val="11"/>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"_Toc5536867" </w:instrText>
      </w:r>
      <w:r>
        <w:fldChar w:fldCharType="separate"/>
      </w:r>
      <w:r>
        <w:rPr>
          <w:rStyle w:val="7"/>
          <w:rFonts w:ascii="Times New Roman" w:hAnsi="Times New Roman"/>
          <w:sz w:val="24"/>
          <w:szCs w:val="24"/>
        </w:rPr>
        <w:t>3.1 Методические указания по самоподготовке</w:t>
      </w:r>
      <w:r>
        <w:rPr>
          <w:rFonts w:ascii="Times New Roman" w:hAnsi="Times New Roman"/>
          <w:sz w:val="24"/>
          <w:szCs w:val="24"/>
        </w:rPr>
        <w:tab/>
      </w:r>
      <w:r>
        <w:rPr>
          <w:rFonts w:ascii="Times New Roman" w:hAnsi="Times New Roman"/>
          <w:sz w:val="24"/>
          <w:szCs w:val="24"/>
        </w:rPr>
        <w:t>6</w:t>
      </w:r>
      <w:r>
        <w:rPr>
          <w:rFonts w:ascii="Times New Roman" w:hAnsi="Times New Roman"/>
          <w:sz w:val="24"/>
          <w:szCs w:val="24"/>
        </w:rPr>
        <w:fldChar w:fldCharType="end"/>
      </w:r>
    </w:p>
    <w:p w14:paraId="05AFB71F">
      <w:pPr>
        <w:pStyle w:val="11"/>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"_Toc5536868" </w:instrText>
      </w:r>
      <w:r>
        <w:fldChar w:fldCharType="separate"/>
      </w:r>
      <w:r>
        <w:rPr>
          <w:rStyle w:val="7"/>
          <w:rFonts w:ascii="Times New Roman" w:hAnsi="Times New Roman"/>
          <w:sz w:val="24"/>
          <w:szCs w:val="24"/>
        </w:rPr>
        <w:t>3.2 Методические указания по подготовке к практическим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_Toc5536868 \h </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r>
        <w:rPr>
          <w:rFonts w:ascii="Times New Roman" w:hAnsi="Times New Roman"/>
          <w:sz w:val="24"/>
          <w:szCs w:val="24"/>
        </w:rPr>
        <w:fldChar w:fldCharType="end"/>
      </w:r>
    </w:p>
    <w:p w14:paraId="4110C5CD">
      <w:pPr>
        <w:pStyle w:val="11"/>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"_Toc5536869" </w:instrText>
      </w:r>
      <w:r>
        <w:fldChar w:fldCharType="separate"/>
      </w:r>
      <w:r>
        <w:rPr>
          <w:rStyle w:val="7"/>
          <w:rFonts w:ascii="Times New Roman" w:hAnsi="Times New Roman"/>
          <w:sz w:val="24"/>
          <w:szCs w:val="24"/>
        </w:rPr>
        <w:t>3.3 Методические указания по повторению лекционного материала</w:t>
      </w:r>
      <w:r>
        <w:rPr>
          <w:rFonts w:ascii="Times New Roman" w:hAnsi="Times New Roman"/>
          <w:sz w:val="24"/>
          <w:szCs w:val="24"/>
        </w:rPr>
        <w:tab/>
      </w:r>
      <w:r>
        <w:rPr>
          <w:rFonts w:ascii="Times New Roman" w:hAnsi="Times New Roman"/>
          <w:sz w:val="24"/>
          <w:szCs w:val="24"/>
        </w:rPr>
        <w:t>7</w:t>
      </w:r>
      <w:r>
        <w:rPr>
          <w:rFonts w:ascii="Times New Roman" w:hAnsi="Times New Roman"/>
          <w:sz w:val="24"/>
          <w:szCs w:val="24"/>
        </w:rPr>
        <w:fldChar w:fldCharType="end"/>
      </w:r>
    </w:p>
    <w:p w14:paraId="3B812363">
      <w:pPr>
        <w:pStyle w:val="11"/>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"_Toc5536870" </w:instrText>
      </w:r>
      <w:r>
        <w:fldChar w:fldCharType="separate"/>
      </w:r>
      <w:r>
        <w:rPr>
          <w:rStyle w:val="7"/>
          <w:rFonts w:ascii="Times New Roman" w:hAnsi="Times New Roman"/>
          <w:sz w:val="24"/>
          <w:szCs w:val="24"/>
        </w:rPr>
        <w:t>3.4 Методические указания по подготовке к рубежному контролю</w:t>
      </w:r>
      <w:r>
        <w:rPr>
          <w:rFonts w:ascii="Times New Roman" w:hAnsi="Times New Roman"/>
          <w:sz w:val="24"/>
          <w:szCs w:val="24"/>
        </w:rPr>
        <w:tab/>
      </w:r>
      <w:r>
        <w:rPr>
          <w:rFonts w:ascii="Times New Roman" w:hAnsi="Times New Roman"/>
          <w:sz w:val="24"/>
          <w:szCs w:val="24"/>
        </w:rPr>
        <w:t>7</w:t>
      </w:r>
      <w:r>
        <w:rPr>
          <w:rFonts w:ascii="Times New Roman" w:hAnsi="Times New Roman"/>
          <w:sz w:val="24"/>
          <w:szCs w:val="24"/>
        </w:rPr>
        <w:fldChar w:fldCharType="end"/>
      </w:r>
    </w:p>
    <w:p w14:paraId="6437659A">
      <w:pPr>
        <w:pStyle w:val="10"/>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"_Toc5536871" </w:instrText>
      </w:r>
      <w:r>
        <w:fldChar w:fldCharType="separate"/>
      </w:r>
      <w:r>
        <w:rPr>
          <w:rStyle w:val="7"/>
          <w:rFonts w:ascii="Times New Roman" w:hAnsi="Times New Roman"/>
          <w:sz w:val="24"/>
          <w:szCs w:val="24"/>
        </w:rPr>
        <w:t>4 Методические указания к промежуточной аттестации</w:t>
      </w:r>
      <w:r>
        <w:rPr>
          <w:rFonts w:ascii="Times New Roman" w:hAnsi="Times New Roman"/>
          <w:sz w:val="24"/>
          <w:szCs w:val="24"/>
        </w:rPr>
        <w:tab/>
      </w:r>
      <w:r>
        <w:rPr>
          <w:rFonts w:ascii="Times New Roman" w:hAnsi="Times New Roman"/>
          <w:sz w:val="24"/>
          <w:szCs w:val="24"/>
        </w:rPr>
        <w:t>7</w:t>
      </w:r>
      <w:r>
        <w:rPr>
          <w:rFonts w:ascii="Times New Roman" w:hAnsi="Times New Roman"/>
          <w:sz w:val="24"/>
          <w:szCs w:val="24"/>
        </w:rPr>
        <w:fldChar w:fldCharType="end"/>
      </w:r>
    </w:p>
    <w:p w14:paraId="3C41C094">
      <w:pPr>
        <w:jc w:val="both"/>
        <w:rPr>
          <w:rFonts w:ascii="Times New Roman" w:hAnsi="Times New Roman"/>
          <w:sz w:val="24"/>
          <w:szCs w:val="24"/>
        </w:rPr>
      </w:pPr>
      <w:r>
        <w:rPr>
          <w:rFonts w:ascii="Times New Roman" w:hAnsi="Times New Roman"/>
          <w:sz w:val="24"/>
          <w:szCs w:val="24"/>
        </w:rPr>
        <w:fldChar w:fldCharType="end"/>
      </w:r>
    </w:p>
    <w:p w14:paraId="4185BC5E">
      <w:pPr>
        <w:pStyle w:val="2"/>
        <w:spacing w:before="0" w:after="0"/>
      </w:pPr>
      <w:r>
        <w:rPr>
          <w:sz w:val="24"/>
          <w:szCs w:val="24"/>
        </w:rPr>
        <w:br w:type="page"/>
      </w:r>
      <w:bookmarkStart w:id="2" w:name="_Toc5536862"/>
      <w:r>
        <w:t>1 Общие сведения о курсе дисциплины</w:t>
      </w:r>
      <w:bookmarkEnd w:id="1"/>
      <w:bookmarkEnd w:id="2"/>
    </w:p>
    <w:p w14:paraId="42982A61">
      <w:pPr>
        <w:spacing w:after="0" w:line="240" w:lineRule="auto"/>
        <w:ind w:firstLine="709"/>
        <w:jc w:val="both"/>
        <w:rPr>
          <w:rFonts w:ascii="Times New Roman" w:hAnsi="Times New Roman"/>
          <w:sz w:val="24"/>
          <w:szCs w:val="24"/>
        </w:rPr>
      </w:pPr>
    </w:p>
    <w:p w14:paraId="629EA8F9">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«Начертательная геометрия</w:t>
      </w:r>
      <w:r>
        <w:rPr>
          <w:rFonts w:hint="default" w:ascii="Times New Roman" w:hAnsi="Times New Roman"/>
          <w:sz w:val="24"/>
          <w:szCs w:val="24"/>
          <w:lang w:val="ru-RU"/>
        </w:rPr>
        <w:t>, инженерная и компьютерная графика</w:t>
      </w:r>
      <w:r>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w:t>
      </w:r>
      <w:r>
        <w:rPr>
          <w:rFonts w:ascii="Times New Roman" w:hAnsi="Times New Roman"/>
          <w:sz w:val="24"/>
          <w:szCs w:val="24"/>
          <w:lang w:val="ru-RU"/>
        </w:rPr>
        <w:t>объёме</w:t>
      </w:r>
      <w:r>
        <w:rPr>
          <w:rFonts w:ascii="Times New Roman" w:hAnsi="Times New Roman"/>
          <w:sz w:val="24"/>
          <w:szCs w:val="24"/>
        </w:rPr>
        <w:t xml:space="preserve">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7BC53B36">
      <w:pPr>
        <w:pStyle w:val="22"/>
        <w:suppressAutoHyphens/>
        <w:ind w:firstLine="709"/>
        <w:jc w:val="both"/>
        <w:rPr>
          <w:rFonts w:ascii="Times New Roman" w:hAnsi="Times New Roman"/>
          <w:szCs w:val="24"/>
        </w:rPr>
      </w:pPr>
      <w:r>
        <w:rPr>
          <w:rFonts w:ascii="Times New Roman" w:hAnsi="Times New Roman"/>
          <w:szCs w:val="24"/>
        </w:rPr>
        <w:t>- получение теоретических знаний по основам проектно-конструкторской деятель-ности;</w:t>
      </w:r>
    </w:p>
    <w:p w14:paraId="587D6FE4">
      <w:pPr>
        <w:pStyle w:val="22"/>
        <w:suppressAutoHyphens/>
        <w:ind w:firstLine="709"/>
        <w:jc w:val="both"/>
        <w:rPr>
          <w:rFonts w:ascii="Times New Roman" w:hAnsi="Times New Roman"/>
          <w:szCs w:val="24"/>
        </w:rPr>
      </w:pPr>
      <w:r>
        <w:rPr>
          <w:rFonts w:ascii="Times New Roman" w:hAnsi="Times New Roman"/>
          <w:szCs w:val="24"/>
        </w:rPr>
        <w:t>- овладение способами формирования ортогональных и наглядных изображений сложных технических форм;</w:t>
      </w:r>
    </w:p>
    <w:p w14:paraId="5F3A5F9C">
      <w:pPr>
        <w:pStyle w:val="22"/>
        <w:suppressAutoHyphens/>
        <w:ind w:firstLine="709"/>
        <w:jc w:val="both"/>
        <w:rPr>
          <w:rFonts w:ascii="Times New Roman" w:hAnsi="Times New Roman"/>
          <w:szCs w:val="24"/>
        </w:rPr>
      </w:pPr>
      <w:r>
        <w:rPr>
          <w:rFonts w:ascii="Times New Roman" w:hAnsi="Times New Roman"/>
          <w:szCs w:val="24"/>
        </w:rPr>
        <w:t>- освоение методов реализации теоретических знаний на практике при выполнении практических заданий;</w:t>
      </w:r>
    </w:p>
    <w:p w14:paraId="5D72BF15">
      <w:pPr>
        <w:pStyle w:val="14"/>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расширение и углубление теоретической и практической подготовки по темам лекционных и практических занятий </w:t>
      </w:r>
      <w:r>
        <w:rPr>
          <w:rFonts w:ascii="Times New Roman" w:hAnsi="Times New Roman"/>
          <w:sz w:val="24"/>
          <w:szCs w:val="24"/>
          <w:lang w:val="ru-RU"/>
        </w:rPr>
        <w:t>путём</w:t>
      </w:r>
      <w:r>
        <w:rPr>
          <w:rFonts w:ascii="Times New Roman" w:hAnsi="Times New Roman"/>
          <w:sz w:val="24"/>
          <w:szCs w:val="24"/>
        </w:rPr>
        <w:t xml:space="preserve"> самостоятельного изучения предложенной учебно-методической литературы;</w:t>
      </w:r>
    </w:p>
    <w:p w14:paraId="1619798C">
      <w:pPr>
        <w:pStyle w:val="14"/>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осознание значимости компетенций, формируемых в процессе изучения дисциплины, для будущей профессиональной деятельности.</w:t>
      </w:r>
    </w:p>
    <w:p w14:paraId="6A58BF6E">
      <w:pPr>
        <w:pStyle w:val="2"/>
        <w:spacing w:before="0" w:after="0"/>
      </w:pPr>
      <w:bookmarkStart w:id="3" w:name="_Toc1061670"/>
      <w:bookmarkStart w:id="4" w:name="_Toc5536863"/>
    </w:p>
    <w:p w14:paraId="69B4DB6A">
      <w:pPr>
        <w:pStyle w:val="2"/>
        <w:spacing w:before="0" w:after="0"/>
      </w:pPr>
      <w:r>
        <w:t xml:space="preserve">2 </w:t>
      </w:r>
      <w:bookmarkEnd w:id="3"/>
      <w:r>
        <w:t>Методические указания к аудиторным занятиям</w:t>
      </w:r>
      <w:bookmarkEnd w:id="4"/>
      <w:r>
        <w:t xml:space="preserve"> </w:t>
      </w:r>
    </w:p>
    <w:p w14:paraId="5A526665">
      <w:pPr>
        <w:pStyle w:val="3"/>
        <w:spacing w:before="0" w:after="0"/>
      </w:pPr>
      <w:bookmarkStart w:id="5" w:name="_Toc1061671"/>
      <w:bookmarkStart w:id="6" w:name="_Toc5536864"/>
    </w:p>
    <w:p w14:paraId="262F1852">
      <w:pPr>
        <w:pStyle w:val="3"/>
        <w:spacing w:before="0" w:after="0"/>
      </w:pPr>
      <w:r>
        <w:t xml:space="preserve">2.1 </w:t>
      </w:r>
      <w:bookmarkEnd w:id="5"/>
      <w:r>
        <w:t>Методические указания к лекционным занятиям</w:t>
      </w:r>
      <w:bookmarkEnd w:id="6"/>
    </w:p>
    <w:p w14:paraId="77C4BD47">
      <w:pPr>
        <w:spacing w:after="0" w:line="240" w:lineRule="auto"/>
        <w:ind w:firstLine="709"/>
        <w:jc w:val="both"/>
        <w:rPr>
          <w:rFonts w:ascii="Times New Roman" w:hAnsi="Times New Roman"/>
          <w:sz w:val="24"/>
          <w:szCs w:val="24"/>
        </w:rPr>
      </w:pPr>
    </w:p>
    <w:p w14:paraId="519E5589">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Основным источником теоретических знаний из предметной области дисциплины являются лекции, </w:t>
      </w:r>
      <w:r>
        <w:rPr>
          <w:rFonts w:ascii="Times New Roman" w:hAnsi="Times New Roman"/>
          <w:sz w:val="24"/>
          <w:szCs w:val="24"/>
          <w:lang w:val="ru-RU"/>
        </w:rPr>
        <w:t>посвящённые</w:t>
      </w:r>
      <w:r>
        <w:rPr>
          <w:rFonts w:ascii="Times New Roman" w:hAnsi="Times New Roman"/>
          <w:sz w:val="24"/>
          <w:szCs w:val="24"/>
        </w:rPr>
        <w:t xml:space="preserve"> различным темам. Каждая лекция содержит необходимый минимум знаний по рассматриваемой теме, имеет </w:t>
      </w:r>
      <w:r>
        <w:rPr>
          <w:rFonts w:ascii="Times New Roman" w:hAnsi="Times New Roman"/>
          <w:sz w:val="24"/>
          <w:szCs w:val="24"/>
          <w:lang w:val="ru-RU"/>
        </w:rPr>
        <w:t>чёткую</w:t>
      </w:r>
      <w:r>
        <w:rPr>
          <w:rFonts w:ascii="Times New Roman" w:hAnsi="Times New Roman"/>
          <w:sz w:val="24"/>
          <w:szCs w:val="24"/>
        </w:rPr>
        <w:t xml:space="preserve">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424455A4">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w:t>
      </w:r>
      <w:r>
        <w:rPr>
          <w:rFonts w:ascii="Times New Roman" w:hAnsi="Times New Roman"/>
          <w:sz w:val="24"/>
          <w:szCs w:val="24"/>
          <w:lang w:val="ru-RU"/>
        </w:rPr>
        <w:t>ё</w:t>
      </w:r>
      <w:bookmarkStart w:id="21" w:name="_GoBack"/>
      <w:bookmarkEnd w:id="21"/>
      <w:r>
        <w:rPr>
          <w:rFonts w:ascii="Times New Roman" w:hAnsi="Times New Roman"/>
          <w:sz w:val="24"/>
          <w:szCs w:val="24"/>
        </w:rPr>
        <w:t xml:space="preserve">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52964B7E">
      <w:pPr>
        <w:pStyle w:val="3"/>
        <w:spacing w:before="0" w:after="0"/>
      </w:pPr>
      <w:bookmarkStart w:id="7" w:name="_Toc1061672"/>
      <w:bookmarkStart w:id="8" w:name="_Toc5536865"/>
    </w:p>
    <w:p w14:paraId="6ADB1596">
      <w:pPr>
        <w:pStyle w:val="3"/>
        <w:spacing w:before="0" w:after="0"/>
      </w:pPr>
      <w:r>
        <w:t>2.2 Методические указания к практическим занятия</w:t>
      </w:r>
      <w:bookmarkEnd w:id="7"/>
      <w:r>
        <w:t>м</w:t>
      </w:r>
      <w:bookmarkEnd w:id="8"/>
    </w:p>
    <w:p w14:paraId="71D7FC26">
      <w:pPr>
        <w:spacing w:after="0" w:line="240" w:lineRule="auto"/>
        <w:ind w:firstLine="709"/>
        <w:jc w:val="both"/>
        <w:rPr>
          <w:rFonts w:ascii="Times New Roman" w:hAnsi="Times New Roman"/>
          <w:sz w:val="24"/>
          <w:szCs w:val="24"/>
        </w:rPr>
      </w:pPr>
    </w:p>
    <w:p w14:paraId="05F123F0">
      <w:pPr>
        <w:spacing w:after="0" w:line="240" w:lineRule="auto"/>
        <w:ind w:firstLine="709"/>
        <w:jc w:val="both"/>
        <w:rPr>
          <w:rFonts w:ascii="Times New Roman" w:hAnsi="Times New Roman"/>
          <w:sz w:val="24"/>
          <w:szCs w:val="24"/>
        </w:rPr>
      </w:pPr>
      <w:r>
        <w:rPr>
          <w:rFonts w:ascii="Times New Roman" w:hAnsi="Times New Roman"/>
          <w:sz w:val="24"/>
          <w:szCs w:val="24"/>
        </w:rPr>
        <w:t>Практические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0EFC517B">
      <w:pPr>
        <w:spacing w:after="0" w:line="240" w:lineRule="auto"/>
        <w:ind w:firstLine="709"/>
        <w:jc w:val="both"/>
        <w:rPr>
          <w:rFonts w:ascii="Times New Roman" w:hAnsi="Times New Roman"/>
          <w:sz w:val="24"/>
          <w:szCs w:val="24"/>
        </w:rPr>
      </w:pPr>
      <w:r>
        <w:rPr>
          <w:rFonts w:ascii="Times New Roman" w:hAnsi="Times New Roman"/>
          <w:sz w:val="24"/>
          <w:szCs w:val="24"/>
        </w:rPr>
        <w:t xml:space="preserve">Чтобы подготовиться к практическому занятию, необходимо: </w:t>
      </w:r>
    </w:p>
    <w:p w14:paraId="00CEA45E">
      <w:pPr>
        <w:pStyle w:val="24"/>
        <w:widowControl w:val="0"/>
        <w:autoSpaceDE w:val="0"/>
        <w:autoSpaceDN w:val="0"/>
        <w:ind w:left="0" w:firstLine="720"/>
        <w:contextualSpacing w:val="0"/>
        <w:jc w:val="both"/>
      </w:pPr>
      <w:r>
        <w:t>- внимательно прочитать материал лекции по теме практического занятия, выписать необходимые для себя сведения, правила и т. п.;</w:t>
      </w:r>
    </w:p>
    <w:p w14:paraId="128464F8">
      <w:pPr>
        <w:pStyle w:val="24"/>
        <w:widowControl w:val="0"/>
        <w:autoSpaceDE w:val="0"/>
        <w:autoSpaceDN w:val="0"/>
        <w:ind w:left="0" w:firstLine="720"/>
        <w:contextualSpacing w:val="0"/>
        <w:jc w:val="both"/>
      </w:pPr>
      <w:r>
        <w:t>- составить по лекционному материалу алгоритм, с помощью которого будет проще работать на практическом занятии;</w:t>
      </w:r>
    </w:p>
    <w:p w14:paraId="7C22481F">
      <w:pPr>
        <w:pStyle w:val="24"/>
        <w:widowControl w:val="0"/>
        <w:autoSpaceDE w:val="0"/>
        <w:autoSpaceDN w:val="0"/>
        <w:ind w:left="0" w:firstLine="720"/>
        <w:contextualSpacing w:val="0"/>
        <w:jc w:val="both"/>
      </w:pPr>
      <w:r>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4A35C449">
      <w:pPr>
        <w:pStyle w:val="24"/>
        <w:widowControl w:val="0"/>
        <w:autoSpaceDE w:val="0"/>
        <w:autoSpaceDN w:val="0"/>
        <w:ind w:left="0" w:firstLine="720"/>
        <w:contextualSpacing w:val="0"/>
        <w:jc w:val="both"/>
      </w:pPr>
      <w:r>
        <w:t>- выполнить все задания, содержащиеся в методических указаниях, которые требуют подготовительной работы;</w:t>
      </w:r>
    </w:p>
    <w:p w14:paraId="0BB7FFDC">
      <w:pPr>
        <w:pStyle w:val="24"/>
        <w:widowControl w:val="0"/>
        <w:autoSpaceDE w:val="0"/>
        <w:autoSpaceDN w:val="0"/>
        <w:ind w:left="0" w:firstLine="720"/>
        <w:contextualSpacing w:val="0"/>
        <w:jc w:val="both"/>
      </w:pPr>
      <w:r>
        <w:t xml:space="preserve">- продумать порядок выполнения всех пунктов задания, при необходимости заготовить координатные сетки точек и т.п. </w:t>
      </w:r>
    </w:p>
    <w:p w14:paraId="2CDF5E82">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практические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практической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103974ED">
      <w:pPr>
        <w:spacing w:after="0" w:line="240" w:lineRule="auto"/>
        <w:ind w:firstLine="709"/>
        <w:jc w:val="both"/>
        <w:rPr>
          <w:rFonts w:ascii="Times New Roman" w:hAnsi="Times New Roman"/>
          <w:b/>
          <w:sz w:val="24"/>
          <w:szCs w:val="24"/>
        </w:rPr>
      </w:pPr>
      <w:r>
        <w:rPr>
          <w:rFonts w:ascii="Times New Roman" w:hAnsi="Times New Roman"/>
          <w:sz w:val="24"/>
          <w:szCs w:val="24"/>
        </w:rPr>
        <w:t xml:space="preserve">Защита работ проводится, в часы, </w:t>
      </w:r>
      <w:r>
        <w:rPr>
          <w:rFonts w:ascii="Times New Roman" w:hAnsi="Times New Roman"/>
          <w:sz w:val="24"/>
          <w:szCs w:val="24"/>
          <w:lang w:val="ru-RU"/>
        </w:rPr>
        <w:t>отведённые</w:t>
      </w:r>
      <w:r>
        <w:rPr>
          <w:rFonts w:ascii="Times New Roman" w:hAnsi="Times New Roman"/>
          <w:sz w:val="24"/>
          <w:szCs w:val="24"/>
        </w:rPr>
        <w:t xml:space="preserve"> на практические занятия или по графику консультаций преподавателя.</w:t>
      </w:r>
    </w:p>
    <w:p w14:paraId="07475775">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обучающимся надо приучить себя доводить решение задач до конечного, ответа, не ограничиваясь их решением «в общем виде». </w:t>
      </w:r>
    </w:p>
    <w:p w14:paraId="56F2CF30">
      <w:pPr>
        <w:pStyle w:val="24"/>
        <w:ind w:left="0" w:firstLine="709"/>
        <w:rPr>
          <w:b/>
        </w:rPr>
      </w:pPr>
    </w:p>
    <w:p w14:paraId="3C033A4E">
      <w:pPr>
        <w:pStyle w:val="2"/>
        <w:spacing w:before="0" w:after="0"/>
      </w:pPr>
      <w:bookmarkStart w:id="9" w:name="_Toc1061673"/>
      <w:bookmarkStart w:id="10" w:name="_Toc5536866"/>
      <w:r>
        <w:t>3 Методические указания к самостоятельной работ</w:t>
      </w:r>
      <w:bookmarkEnd w:id="9"/>
      <w:r>
        <w:t>е</w:t>
      </w:r>
      <w:bookmarkEnd w:id="10"/>
    </w:p>
    <w:p w14:paraId="62E0A251">
      <w:pPr>
        <w:spacing w:after="0" w:line="240" w:lineRule="auto"/>
        <w:ind w:firstLine="709"/>
        <w:jc w:val="both"/>
        <w:rPr>
          <w:rFonts w:ascii="Times New Roman" w:hAnsi="Times New Roman"/>
          <w:sz w:val="24"/>
          <w:szCs w:val="24"/>
        </w:rPr>
      </w:pPr>
    </w:p>
    <w:p w14:paraId="5EBFF16A">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049D503F">
      <w:pPr>
        <w:pStyle w:val="3"/>
        <w:spacing w:before="0" w:after="0"/>
      </w:pPr>
      <w:bookmarkStart w:id="11" w:name="_Toc5536867"/>
      <w:bookmarkStart w:id="12" w:name="_Toc1061674"/>
    </w:p>
    <w:p w14:paraId="221C211C">
      <w:pPr>
        <w:pStyle w:val="3"/>
        <w:spacing w:before="0" w:after="0"/>
      </w:pPr>
      <w:r>
        <w:t>3.1 Методические указания по самоподготовке</w:t>
      </w:r>
      <w:bookmarkEnd w:id="11"/>
      <w:bookmarkEnd w:id="12"/>
    </w:p>
    <w:p w14:paraId="2C2EE6B2">
      <w:pPr>
        <w:spacing w:after="0" w:line="240" w:lineRule="auto"/>
        <w:ind w:firstLine="709"/>
        <w:jc w:val="both"/>
        <w:rPr>
          <w:rFonts w:ascii="Times New Roman" w:hAnsi="Times New Roman"/>
          <w:sz w:val="24"/>
          <w:szCs w:val="24"/>
        </w:rPr>
      </w:pPr>
    </w:p>
    <w:p w14:paraId="1E5504FF">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Целью самоподготовки является выработка навыков научного исследования, творческого мышления, умения самостоятельно решать поставленные перед обучающимся задачи. Самоподготовка позволит углубить уровень знания исследуемой проблемы. </w:t>
      </w:r>
    </w:p>
    <w:p w14:paraId="3EAD654E">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w:t>
      </w:r>
      <w:r>
        <w:rPr>
          <w:rFonts w:ascii="Times New Roman" w:hAnsi="Times New Roman"/>
          <w:sz w:val="24"/>
          <w:szCs w:val="24"/>
          <w:lang w:val="ru-RU"/>
        </w:rPr>
        <w:t>отчёта</w:t>
      </w:r>
      <w:r>
        <w:rPr>
          <w:rFonts w:ascii="Times New Roman" w:hAnsi="Times New Roman"/>
          <w:sz w:val="24"/>
          <w:szCs w:val="24"/>
        </w:rPr>
        <w:t xml:space="preserve"> и защищаются обучающимся перед ведущим преподавателем в форме его опроса по содержанию </w:t>
      </w:r>
      <w:r>
        <w:rPr>
          <w:rFonts w:ascii="Times New Roman" w:hAnsi="Times New Roman"/>
          <w:sz w:val="24"/>
          <w:szCs w:val="24"/>
          <w:lang w:val="ru-RU"/>
        </w:rPr>
        <w:t>отчёта</w:t>
      </w:r>
      <w:r>
        <w:rPr>
          <w:rFonts w:ascii="Times New Roman" w:hAnsi="Times New Roman"/>
          <w:sz w:val="24"/>
          <w:szCs w:val="24"/>
        </w:rPr>
        <w:t xml:space="preserve">. </w:t>
      </w:r>
    </w:p>
    <w:p w14:paraId="1D1443CB">
      <w:pPr>
        <w:pStyle w:val="3"/>
        <w:spacing w:before="0" w:after="0"/>
      </w:pPr>
      <w:bookmarkStart w:id="13" w:name="_Toc5536868"/>
      <w:bookmarkStart w:id="14" w:name="_Toc1061675"/>
    </w:p>
    <w:p w14:paraId="2D799026">
      <w:pPr>
        <w:pStyle w:val="3"/>
        <w:spacing w:before="0" w:after="0"/>
      </w:pPr>
      <w:r>
        <w:t>3.2 Методические указания по подготовке к практическим занятиям</w:t>
      </w:r>
      <w:bookmarkEnd w:id="13"/>
      <w:bookmarkEnd w:id="14"/>
    </w:p>
    <w:p w14:paraId="2B9BCDA2">
      <w:pPr>
        <w:spacing w:after="0" w:line="240" w:lineRule="auto"/>
        <w:ind w:firstLine="709"/>
        <w:jc w:val="both"/>
        <w:rPr>
          <w:rFonts w:ascii="Times New Roman" w:hAnsi="Times New Roman"/>
          <w:sz w:val="24"/>
          <w:szCs w:val="24"/>
        </w:rPr>
      </w:pPr>
    </w:p>
    <w:p w14:paraId="132C92CD">
      <w:pPr>
        <w:spacing w:after="0" w:line="240" w:lineRule="auto"/>
        <w:ind w:firstLine="709"/>
        <w:jc w:val="both"/>
        <w:rPr>
          <w:rFonts w:ascii="Times New Roman" w:hAnsi="Times New Roman"/>
          <w:sz w:val="24"/>
          <w:szCs w:val="24"/>
        </w:rPr>
      </w:pPr>
      <w:r>
        <w:rPr>
          <w:rFonts w:ascii="Times New Roman" w:hAnsi="Times New Roman"/>
          <w:sz w:val="24"/>
          <w:szCs w:val="24"/>
        </w:rPr>
        <w:t>Подготовка к практическим 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w:t>
      </w:r>
      <w:r>
        <w:rPr>
          <w:rFonts w:ascii="Times New Roman" w:hAnsi="Times New Roman"/>
          <w:sz w:val="24"/>
          <w:szCs w:val="24"/>
          <w:lang w:val="ru-RU"/>
        </w:rPr>
        <w:t>ё</w:t>
      </w:r>
      <w:r>
        <w:rPr>
          <w:rFonts w:ascii="Times New Roman" w:hAnsi="Times New Roman"/>
          <w:sz w:val="24"/>
          <w:szCs w:val="24"/>
        </w:rPr>
        <w:t xml:space="preserve">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14:paraId="300878DF">
      <w:pPr>
        <w:pStyle w:val="3"/>
        <w:spacing w:before="0" w:after="0"/>
      </w:pPr>
      <w:bookmarkStart w:id="15" w:name="_Toc1061676"/>
      <w:bookmarkStart w:id="16" w:name="_Toc5536869"/>
    </w:p>
    <w:p w14:paraId="5011D7E8">
      <w:pPr>
        <w:pStyle w:val="3"/>
        <w:spacing w:before="0" w:after="0"/>
      </w:pPr>
      <w:r>
        <w:t>3.3 Методические указания по повторению лекционного материала</w:t>
      </w:r>
      <w:bookmarkEnd w:id="15"/>
      <w:bookmarkEnd w:id="16"/>
    </w:p>
    <w:p w14:paraId="5794B167">
      <w:pPr>
        <w:spacing w:after="0" w:line="240" w:lineRule="auto"/>
        <w:ind w:firstLine="709"/>
        <w:jc w:val="both"/>
        <w:rPr>
          <w:rFonts w:ascii="Times New Roman" w:hAnsi="Times New Roman"/>
          <w:sz w:val="24"/>
          <w:szCs w:val="24"/>
        </w:rPr>
      </w:pPr>
    </w:p>
    <w:p w14:paraId="7E669940">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Повторение ранее изученного учебного материала способствует лучшему усвоению полученных знаний и закреплению </w:t>
      </w:r>
      <w:r>
        <w:rPr>
          <w:rFonts w:ascii="Times New Roman" w:hAnsi="Times New Roman"/>
          <w:sz w:val="24"/>
          <w:szCs w:val="24"/>
          <w:lang w:val="ru-RU"/>
        </w:rPr>
        <w:t>приобретённых</w:t>
      </w:r>
      <w:r>
        <w:rPr>
          <w:rFonts w:ascii="Times New Roman" w:hAnsi="Times New Roman"/>
          <w:sz w:val="24"/>
          <w:szCs w:val="24"/>
        </w:rPr>
        <w:t xml:space="preserve">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41122E7A">
      <w:pPr>
        <w:spacing w:after="0" w:line="240" w:lineRule="auto"/>
        <w:ind w:firstLine="709"/>
        <w:jc w:val="both"/>
        <w:rPr>
          <w:rFonts w:ascii="Times New Roman" w:hAnsi="Times New Roman"/>
          <w:sz w:val="24"/>
          <w:szCs w:val="24"/>
        </w:rPr>
      </w:pPr>
    </w:p>
    <w:p w14:paraId="718DCC78">
      <w:pPr>
        <w:pStyle w:val="3"/>
        <w:spacing w:before="0" w:after="0"/>
      </w:pPr>
      <w:bookmarkStart w:id="17" w:name="_Toc1061677"/>
      <w:bookmarkStart w:id="18" w:name="_Toc5536870"/>
      <w:r>
        <w:t>3.4 Методические указания по подготовке к рубежному контролю</w:t>
      </w:r>
      <w:bookmarkEnd w:id="17"/>
      <w:bookmarkEnd w:id="18"/>
    </w:p>
    <w:p w14:paraId="67EA02BD">
      <w:pPr>
        <w:spacing w:after="0" w:line="240" w:lineRule="auto"/>
        <w:ind w:firstLine="709"/>
        <w:jc w:val="both"/>
        <w:rPr>
          <w:rFonts w:ascii="Times New Roman" w:hAnsi="Times New Roman"/>
          <w:sz w:val="24"/>
          <w:szCs w:val="24"/>
        </w:rPr>
      </w:pPr>
    </w:p>
    <w:p w14:paraId="17780346">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72225C82">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2B43DD64">
      <w:pPr>
        <w:pStyle w:val="14"/>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14:paraId="65910A09">
      <w:pPr>
        <w:pStyle w:val="14"/>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  </w:t>
      </w:r>
    </w:p>
    <w:p w14:paraId="083AEAC4">
      <w:pPr>
        <w:pStyle w:val="14"/>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574D1F78">
      <w:pPr>
        <w:pStyle w:val="2"/>
        <w:spacing w:before="0" w:after="0"/>
      </w:pPr>
      <w:bookmarkStart w:id="19" w:name="_Toc1061678"/>
      <w:bookmarkStart w:id="20" w:name="_Toc5536871"/>
    </w:p>
    <w:p w14:paraId="44BD1643">
      <w:pPr>
        <w:pStyle w:val="2"/>
        <w:spacing w:before="0" w:after="0"/>
      </w:pPr>
      <w:r>
        <w:t xml:space="preserve">4 </w:t>
      </w:r>
      <w:bookmarkEnd w:id="19"/>
      <w:r>
        <w:t>Методические указания к промежуточной аттестации</w:t>
      </w:r>
      <w:bookmarkEnd w:id="20"/>
    </w:p>
    <w:p w14:paraId="250BCFC0">
      <w:pPr>
        <w:widowControl w:val="0"/>
        <w:spacing w:after="0" w:line="240" w:lineRule="auto"/>
        <w:ind w:firstLine="709"/>
        <w:jc w:val="both"/>
        <w:rPr>
          <w:rFonts w:ascii="Times New Roman" w:hAnsi="Times New Roman"/>
          <w:sz w:val="24"/>
          <w:szCs w:val="24"/>
        </w:rPr>
      </w:pPr>
    </w:p>
    <w:p w14:paraId="512DB03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Промежуточная аттестация по дисциплине производится в форме экзамена в первом семестре и дифференцированного </w:t>
      </w:r>
      <w:r>
        <w:rPr>
          <w:rFonts w:ascii="Times New Roman" w:hAnsi="Times New Roman"/>
          <w:sz w:val="24"/>
          <w:szCs w:val="24"/>
          <w:lang w:val="ru-RU"/>
        </w:rPr>
        <w:t>зачёта</w:t>
      </w:r>
      <w:r>
        <w:rPr>
          <w:rFonts w:ascii="Times New Roman" w:hAnsi="Times New Roman"/>
          <w:sz w:val="24"/>
          <w:szCs w:val="24"/>
        </w:rPr>
        <w:t xml:space="preserve"> во втором семестре. К промежуточной аттестации допускаются только те обучающиеся, которые сделали и защитили все практические работы, сдали и защитили индивидуальное задание.</w:t>
      </w:r>
    </w:p>
    <w:p w14:paraId="60CD57E3">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обучающийся ликвидирует имеющиеся пробелы в знаниях, углубляет, систематизирует и упорядочивает свои знания. </w:t>
      </w:r>
      <w:r>
        <w:rPr>
          <w:rFonts w:ascii="Times New Roman" w:hAnsi="Times New Roman"/>
          <w:color w:val="000000"/>
          <w:sz w:val="24"/>
          <w:szCs w:val="24"/>
        </w:rPr>
        <w:t xml:space="preserve">При подготовке к </w:t>
      </w:r>
      <w:r>
        <w:rPr>
          <w:rFonts w:ascii="Times New Roman" w:hAnsi="Times New Roman"/>
          <w:sz w:val="24"/>
          <w:szCs w:val="24"/>
        </w:rPr>
        <w:t>промежуточной аттестации</w:t>
      </w:r>
      <w:r>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так как конспекта далеко недостаточно для изучения дисциплины. Подготовку по каждому разделу следует заканчивать восстановлением по памяти его краткого содержания в логической последовательности. </w:t>
      </w:r>
      <w:r>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40B1849E">
      <w:pPr>
        <w:spacing w:after="0" w:line="240" w:lineRule="auto"/>
        <w:ind w:firstLine="709"/>
        <w:jc w:val="both"/>
        <w:rPr>
          <w:rFonts w:ascii="Times New Roman" w:hAnsi="Times New Roman"/>
          <w:sz w:val="24"/>
          <w:szCs w:val="24"/>
        </w:rPr>
      </w:pPr>
      <w:r>
        <w:rPr>
          <w:rFonts w:ascii="Times New Roman" w:hAnsi="Times New Roman"/>
          <w:color w:val="000000"/>
          <w:sz w:val="24"/>
          <w:szCs w:val="24"/>
        </w:rPr>
        <w:t xml:space="preserve">Итоговая оценка по дисциплине складывается из оценок </w:t>
      </w:r>
      <w:r>
        <w:rPr>
          <w:rFonts w:ascii="Times New Roman" w:hAnsi="Times New Roman"/>
          <w:sz w:val="24"/>
          <w:szCs w:val="24"/>
        </w:rPr>
        <w:t xml:space="preserve">за выполнение практических работ, выполнение индивидуального задания и оценок на рубежном контроле. При этой наибольший удельный вес в общей оценке имеют оценки дифференцированного </w:t>
      </w:r>
      <w:r>
        <w:rPr>
          <w:rFonts w:ascii="Times New Roman" w:hAnsi="Times New Roman"/>
          <w:sz w:val="24"/>
          <w:szCs w:val="24"/>
          <w:lang w:val="ru-RU"/>
        </w:rPr>
        <w:t>зачёта</w:t>
      </w:r>
      <w:r>
        <w:rPr>
          <w:rFonts w:ascii="Times New Roman" w:hAnsi="Times New Roman"/>
          <w:sz w:val="24"/>
          <w:szCs w:val="24"/>
        </w:rPr>
        <w:t xml:space="preserve"> и индивидуального задания. Это следует иметь в виду в процессе изучения дисциплины и правильно расставлять приоритеты между е</w:t>
      </w:r>
      <w:r>
        <w:rPr>
          <w:rFonts w:ascii="Times New Roman" w:hAnsi="Times New Roman"/>
          <w:sz w:val="24"/>
          <w:szCs w:val="24"/>
          <w:lang w:val="ru-RU"/>
        </w:rPr>
        <w:t>ё</w:t>
      </w:r>
      <w:r>
        <w:rPr>
          <w:rFonts w:ascii="Times New Roman" w:hAnsi="Times New Roman"/>
          <w:sz w:val="24"/>
          <w:szCs w:val="24"/>
        </w:rPr>
        <w:t xml:space="preserve"> различными составляющими.</w:t>
      </w:r>
    </w:p>
    <w:p w14:paraId="7539837A">
      <w:pPr>
        <w:ind w:firstLine="720"/>
        <w:jc w:val="center"/>
        <w:rPr>
          <w:rFonts w:ascii="Times New Roman" w:hAnsi="Times New Roman"/>
          <w:sz w:val="24"/>
          <w:szCs w:val="24"/>
        </w:rPr>
      </w:pPr>
    </w:p>
    <w:sectPr>
      <w:pgSz w:w="11906" w:h="16838"/>
      <w:pgMar w:top="851" w:right="851" w:bottom="851" w:left="1701" w:header="709"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Verdana">
    <w:panose1 w:val="020B0604030504040204"/>
    <w:charset w:val="CC"/>
    <w:family w:val="swiss"/>
    <w:pitch w:val="default"/>
    <w:sig w:usb0="A0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2FFA6">
    <w:pPr>
      <w:pStyle w:val="12"/>
      <w:jc w:val="righ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rPr>
      <w:t>5</w:t>
    </w:r>
    <w:r>
      <w:rPr>
        <w:rFonts w:ascii="Times New Roman" w:hAnsi="Times New Roman"/>
        <w:sz w:val="24"/>
        <w:szCs w:val="24"/>
      </w:rPr>
      <w:fldChar w:fldCharType="end"/>
    </w:r>
  </w:p>
  <w:p w14:paraId="23C64CBD">
    <w:pPr>
      <w:pStyle w:val="12"/>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C3"/>
    <w:rsid w:val="000034C7"/>
    <w:rsid w:val="00080122"/>
    <w:rsid w:val="00083BBE"/>
    <w:rsid w:val="00083F0E"/>
    <w:rsid w:val="0008465A"/>
    <w:rsid w:val="00096EEB"/>
    <w:rsid w:val="000A4AE8"/>
    <w:rsid w:val="000A6B81"/>
    <w:rsid w:val="000B3ABB"/>
    <w:rsid w:val="000B73B3"/>
    <w:rsid w:val="000E1ED7"/>
    <w:rsid w:val="00101333"/>
    <w:rsid w:val="00104177"/>
    <w:rsid w:val="00107B44"/>
    <w:rsid w:val="00126EAA"/>
    <w:rsid w:val="00127912"/>
    <w:rsid w:val="00145505"/>
    <w:rsid w:val="00172774"/>
    <w:rsid w:val="001A2714"/>
    <w:rsid w:val="001A7127"/>
    <w:rsid w:val="001C4971"/>
    <w:rsid w:val="001D1961"/>
    <w:rsid w:val="001D54BF"/>
    <w:rsid w:val="001E07C2"/>
    <w:rsid w:val="001E78AA"/>
    <w:rsid w:val="00244214"/>
    <w:rsid w:val="002500A6"/>
    <w:rsid w:val="00260BBC"/>
    <w:rsid w:val="0027308E"/>
    <w:rsid w:val="00286BDA"/>
    <w:rsid w:val="00292926"/>
    <w:rsid w:val="0029317B"/>
    <w:rsid w:val="002A07FF"/>
    <w:rsid w:val="002B5294"/>
    <w:rsid w:val="002C18ED"/>
    <w:rsid w:val="002C1A5B"/>
    <w:rsid w:val="002C751F"/>
    <w:rsid w:val="00304C4E"/>
    <w:rsid w:val="00321D4C"/>
    <w:rsid w:val="003255B5"/>
    <w:rsid w:val="00355319"/>
    <w:rsid w:val="003702B7"/>
    <w:rsid w:val="00395A99"/>
    <w:rsid w:val="003A4652"/>
    <w:rsid w:val="003B7330"/>
    <w:rsid w:val="003C3737"/>
    <w:rsid w:val="003D1D94"/>
    <w:rsid w:val="003D20B2"/>
    <w:rsid w:val="00403104"/>
    <w:rsid w:val="00444D4C"/>
    <w:rsid w:val="00476EDB"/>
    <w:rsid w:val="00476F26"/>
    <w:rsid w:val="00490D67"/>
    <w:rsid w:val="004959AC"/>
    <w:rsid w:val="004A1FBC"/>
    <w:rsid w:val="004A7919"/>
    <w:rsid w:val="004C70E1"/>
    <w:rsid w:val="004D10F6"/>
    <w:rsid w:val="004D36A6"/>
    <w:rsid w:val="00506DDE"/>
    <w:rsid w:val="00532959"/>
    <w:rsid w:val="005670D7"/>
    <w:rsid w:val="005A30E6"/>
    <w:rsid w:val="005E239D"/>
    <w:rsid w:val="00605EDE"/>
    <w:rsid w:val="00610D62"/>
    <w:rsid w:val="0062496D"/>
    <w:rsid w:val="00625D49"/>
    <w:rsid w:val="00636486"/>
    <w:rsid w:val="0064393C"/>
    <w:rsid w:val="0066264E"/>
    <w:rsid w:val="00681147"/>
    <w:rsid w:val="006E1E37"/>
    <w:rsid w:val="00704BC2"/>
    <w:rsid w:val="007125F5"/>
    <w:rsid w:val="007128E2"/>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522E6"/>
    <w:rsid w:val="00871AFA"/>
    <w:rsid w:val="00882A4F"/>
    <w:rsid w:val="008D4629"/>
    <w:rsid w:val="008D62C4"/>
    <w:rsid w:val="008F1199"/>
    <w:rsid w:val="00951791"/>
    <w:rsid w:val="00974D06"/>
    <w:rsid w:val="009B14B4"/>
    <w:rsid w:val="009B79A5"/>
    <w:rsid w:val="009C3D2E"/>
    <w:rsid w:val="009C3E75"/>
    <w:rsid w:val="009C7504"/>
    <w:rsid w:val="009D2E37"/>
    <w:rsid w:val="009E4337"/>
    <w:rsid w:val="009F7F3D"/>
    <w:rsid w:val="00A003DF"/>
    <w:rsid w:val="00A07D58"/>
    <w:rsid w:val="00A35676"/>
    <w:rsid w:val="00A438CA"/>
    <w:rsid w:val="00A55132"/>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94587"/>
    <w:rsid w:val="00BE1094"/>
    <w:rsid w:val="00BF4FFC"/>
    <w:rsid w:val="00BF708D"/>
    <w:rsid w:val="00C05765"/>
    <w:rsid w:val="00C141B7"/>
    <w:rsid w:val="00C16706"/>
    <w:rsid w:val="00C2470C"/>
    <w:rsid w:val="00C53AF6"/>
    <w:rsid w:val="00C65702"/>
    <w:rsid w:val="00C805EC"/>
    <w:rsid w:val="00C837F2"/>
    <w:rsid w:val="00C860F3"/>
    <w:rsid w:val="00C87BCB"/>
    <w:rsid w:val="00C94279"/>
    <w:rsid w:val="00CA5E5A"/>
    <w:rsid w:val="00CD58C3"/>
    <w:rsid w:val="00CE37E3"/>
    <w:rsid w:val="00D05C40"/>
    <w:rsid w:val="00D06FB8"/>
    <w:rsid w:val="00D117AF"/>
    <w:rsid w:val="00D2437F"/>
    <w:rsid w:val="00D26D0D"/>
    <w:rsid w:val="00D434A6"/>
    <w:rsid w:val="00D56FD6"/>
    <w:rsid w:val="00D63B1D"/>
    <w:rsid w:val="00D72BAB"/>
    <w:rsid w:val="00D95668"/>
    <w:rsid w:val="00DA1779"/>
    <w:rsid w:val="00DA21AE"/>
    <w:rsid w:val="00DC215B"/>
    <w:rsid w:val="00DE0936"/>
    <w:rsid w:val="00DE17B3"/>
    <w:rsid w:val="00DF2672"/>
    <w:rsid w:val="00DF4454"/>
    <w:rsid w:val="00E03029"/>
    <w:rsid w:val="00E30BE4"/>
    <w:rsid w:val="00E41752"/>
    <w:rsid w:val="00E43B0F"/>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40FE"/>
    <w:rsid w:val="00F91C39"/>
    <w:rsid w:val="00F92387"/>
    <w:rsid w:val="00F94178"/>
    <w:rsid w:val="00FA1F23"/>
    <w:rsid w:val="00FC0FB3"/>
    <w:rsid w:val="00FC547B"/>
    <w:rsid w:val="00FD1DF8"/>
    <w:rsid w:val="00FD296E"/>
    <w:rsid w:val="00FE5857"/>
    <w:rsid w:val="3770694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Calibri" w:cs="Times New Roman"/>
      <w:sz w:val="22"/>
      <w:szCs w:val="22"/>
      <w:lang w:val="ru-RU" w:eastAsia="en-US" w:bidi="ar-SA"/>
    </w:rPr>
  </w:style>
  <w:style w:type="paragraph" w:styleId="2">
    <w:name w:val="heading 1"/>
    <w:basedOn w:val="1"/>
    <w:next w:val="1"/>
    <w:link w:val="15"/>
    <w:qFormat/>
    <w:uiPriority w:val="9"/>
    <w:pPr>
      <w:spacing w:before="240" w:after="240" w:line="240" w:lineRule="auto"/>
      <w:ind w:firstLine="709"/>
      <w:jc w:val="both"/>
      <w:outlineLvl w:val="0"/>
    </w:pPr>
    <w:rPr>
      <w:rFonts w:ascii="Times New Roman" w:hAnsi="Times New Roman"/>
      <w:b/>
      <w:sz w:val="28"/>
      <w:szCs w:val="28"/>
    </w:rPr>
  </w:style>
  <w:style w:type="paragraph" w:styleId="3">
    <w:name w:val="heading 2"/>
    <w:basedOn w:val="1"/>
    <w:next w:val="1"/>
    <w:link w:val="16"/>
    <w:qFormat/>
    <w:uiPriority w:val="9"/>
    <w:pPr>
      <w:spacing w:before="240" w:after="240" w:line="240" w:lineRule="auto"/>
      <w:ind w:firstLine="709"/>
      <w:jc w:val="both"/>
      <w:outlineLvl w:val="1"/>
    </w:pPr>
    <w:rPr>
      <w:rFonts w:ascii="Times New Roman" w:hAnsi="Times New Roman"/>
      <w:b/>
      <w:sz w:val="24"/>
      <w:szCs w:val="24"/>
    </w:rPr>
  </w:style>
  <w:style w:type="character" w:default="1" w:styleId="4">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styleId="6">
    <w:name w:val="HTML Acronym"/>
    <w:basedOn w:val="4"/>
    <w:semiHidden/>
    <w:unhideWhenUsed/>
    <w:uiPriority w:val="99"/>
    <w:rPr>
      <w:rFonts w:ascii="Times New Roman" w:hAnsi="Times New Roman" w:cs="Times New Roman"/>
    </w:rPr>
  </w:style>
  <w:style w:type="character" w:styleId="7">
    <w:name w:val="Hyperlink"/>
    <w:unhideWhenUsed/>
    <w:uiPriority w:val="99"/>
    <w:rPr>
      <w:color w:val="0000FF"/>
      <w:u w:val="single"/>
    </w:rPr>
  </w:style>
  <w:style w:type="paragraph" w:styleId="8">
    <w:name w:val="Balloon Text"/>
    <w:basedOn w:val="1"/>
    <w:link w:val="27"/>
    <w:semiHidden/>
    <w:uiPriority w:val="99"/>
    <w:pPr>
      <w:spacing w:after="0" w:line="240" w:lineRule="auto"/>
    </w:pPr>
    <w:rPr>
      <w:rFonts w:ascii="Tahoma" w:hAnsi="Tahoma" w:cs="Tahoma"/>
      <w:sz w:val="16"/>
      <w:szCs w:val="16"/>
    </w:rPr>
  </w:style>
  <w:style w:type="paragraph" w:styleId="9">
    <w:name w:val="header"/>
    <w:basedOn w:val="1"/>
    <w:link w:val="17"/>
    <w:unhideWhenUsed/>
    <w:qFormat/>
    <w:uiPriority w:val="99"/>
    <w:pPr>
      <w:tabs>
        <w:tab w:val="center" w:pos="4677"/>
        <w:tab w:val="right" w:pos="9355"/>
      </w:tabs>
      <w:spacing w:after="0" w:line="240" w:lineRule="auto"/>
    </w:pPr>
  </w:style>
  <w:style w:type="paragraph" w:styleId="10">
    <w:name w:val="toc 1"/>
    <w:basedOn w:val="1"/>
    <w:next w:val="1"/>
    <w:autoRedefine/>
    <w:unhideWhenUsed/>
    <w:qFormat/>
    <w:uiPriority w:val="39"/>
    <w:pPr>
      <w:spacing w:after="100"/>
    </w:pPr>
  </w:style>
  <w:style w:type="paragraph" w:styleId="11">
    <w:name w:val="toc 2"/>
    <w:basedOn w:val="1"/>
    <w:next w:val="1"/>
    <w:autoRedefine/>
    <w:unhideWhenUsed/>
    <w:qFormat/>
    <w:uiPriority w:val="39"/>
    <w:pPr>
      <w:spacing w:after="100"/>
      <w:ind w:left="220"/>
    </w:pPr>
  </w:style>
  <w:style w:type="paragraph" w:styleId="12">
    <w:name w:val="footer"/>
    <w:basedOn w:val="1"/>
    <w:link w:val="18"/>
    <w:unhideWhenUsed/>
    <w:qFormat/>
    <w:uiPriority w:val="99"/>
    <w:pPr>
      <w:tabs>
        <w:tab w:val="center" w:pos="4677"/>
        <w:tab w:val="right" w:pos="9355"/>
      </w:tabs>
      <w:spacing w:after="0" w:line="240" w:lineRule="auto"/>
    </w:pPr>
  </w:style>
  <w:style w:type="paragraph" w:styleId="13">
    <w:name w:val="Body Text Indent 2"/>
    <w:basedOn w:val="1"/>
    <w:link w:val="26"/>
    <w:qFormat/>
    <w:uiPriority w:val="0"/>
    <w:pPr>
      <w:spacing w:before="140" w:after="0" w:line="240" w:lineRule="auto"/>
      <w:ind w:firstLine="720"/>
      <w:jc w:val="both"/>
    </w:pPr>
    <w:rPr>
      <w:sz w:val="28"/>
      <w:szCs w:val="28"/>
      <w:lang w:eastAsia="ru-RU" w:bidi="he-IL"/>
    </w:rPr>
  </w:style>
  <w:style w:type="paragraph" w:styleId="14">
    <w:name w:val="List Paragraph"/>
    <w:basedOn w:val="1"/>
    <w:qFormat/>
    <w:uiPriority w:val="34"/>
    <w:pPr>
      <w:ind w:left="720"/>
      <w:contextualSpacing/>
    </w:pPr>
  </w:style>
  <w:style w:type="character" w:customStyle="1" w:styleId="15">
    <w:name w:val="Заголовок 1 Знак"/>
    <w:link w:val="2"/>
    <w:qFormat/>
    <w:uiPriority w:val="9"/>
    <w:rPr>
      <w:rFonts w:ascii="Times New Roman" w:hAnsi="Times New Roman" w:cs="Times New Roman"/>
      <w:b/>
      <w:sz w:val="28"/>
      <w:szCs w:val="28"/>
    </w:rPr>
  </w:style>
  <w:style w:type="character" w:customStyle="1" w:styleId="16">
    <w:name w:val="Заголовок 2 Знак"/>
    <w:link w:val="3"/>
    <w:qFormat/>
    <w:uiPriority w:val="9"/>
    <w:rPr>
      <w:rFonts w:ascii="Times New Roman" w:hAnsi="Times New Roman" w:cs="Times New Roman"/>
      <w:b/>
      <w:sz w:val="24"/>
      <w:szCs w:val="24"/>
    </w:rPr>
  </w:style>
  <w:style w:type="character" w:customStyle="1" w:styleId="17">
    <w:name w:val="Верхний колонтитул Знак"/>
    <w:basedOn w:val="4"/>
    <w:link w:val="9"/>
    <w:uiPriority w:val="99"/>
  </w:style>
  <w:style w:type="character" w:customStyle="1" w:styleId="18">
    <w:name w:val="Нижний колонтитул Знак"/>
    <w:basedOn w:val="4"/>
    <w:link w:val="12"/>
    <w:uiPriority w:val="99"/>
  </w:style>
  <w:style w:type="paragraph" w:customStyle="1" w:styleId="19">
    <w:name w:val="Report_Head"/>
    <w:basedOn w:val="1"/>
    <w:link w:val="20"/>
    <w:qFormat/>
    <w:uiPriority w:val="0"/>
    <w:pPr>
      <w:spacing w:after="0" w:line="240" w:lineRule="auto"/>
      <w:jc w:val="center"/>
    </w:pPr>
    <w:rPr>
      <w:sz w:val="28"/>
    </w:rPr>
  </w:style>
  <w:style w:type="character" w:customStyle="1" w:styleId="20">
    <w:name w:val="Report_Head Знак"/>
    <w:link w:val="19"/>
    <w:qFormat/>
    <w:locked/>
    <w:uiPriority w:val="0"/>
    <w:rPr>
      <w:sz w:val="28"/>
      <w:szCs w:val="22"/>
      <w:lang w:val="ru-RU" w:eastAsia="en-US" w:bidi="ar-SA"/>
    </w:rPr>
  </w:style>
  <w:style w:type="paragraph" w:customStyle="1" w:styleId="21">
    <w:name w:val="Знак1"/>
    <w:basedOn w:val="1"/>
    <w:qFormat/>
    <w:uiPriority w:val="0"/>
    <w:pPr>
      <w:tabs>
        <w:tab w:val="left" w:pos="643"/>
      </w:tabs>
      <w:spacing w:after="160" w:line="240" w:lineRule="exact"/>
    </w:pPr>
    <w:rPr>
      <w:rFonts w:ascii="Verdana" w:hAnsi="Verdana" w:eastAsia="Times New Roman" w:cs="Verdana"/>
      <w:sz w:val="20"/>
      <w:szCs w:val="20"/>
      <w:lang w:val="en-US"/>
    </w:rPr>
  </w:style>
  <w:style w:type="paragraph" w:customStyle="1" w:styleId="22">
    <w:name w:val="Report_Main"/>
    <w:basedOn w:val="1"/>
    <w:link w:val="23"/>
    <w:uiPriority w:val="99"/>
    <w:pPr>
      <w:spacing w:after="0" w:line="240" w:lineRule="auto"/>
    </w:pPr>
    <w:rPr>
      <w:sz w:val="24"/>
    </w:rPr>
  </w:style>
  <w:style w:type="character" w:customStyle="1" w:styleId="23">
    <w:name w:val="Report_Main Знак"/>
    <w:link w:val="22"/>
    <w:locked/>
    <w:uiPriority w:val="99"/>
    <w:rPr>
      <w:sz w:val="24"/>
      <w:szCs w:val="22"/>
      <w:lang w:val="ru-RU" w:eastAsia="en-US" w:bidi="ar-SA"/>
    </w:rPr>
  </w:style>
  <w:style w:type="paragraph" w:customStyle="1" w:styleId="24">
    <w:name w:val="Абзац списка1"/>
    <w:basedOn w:val="1"/>
    <w:qFormat/>
    <w:uiPriority w:val="0"/>
    <w:pPr>
      <w:spacing w:after="0" w:line="240" w:lineRule="auto"/>
      <w:ind w:left="720"/>
      <w:contextualSpacing/>
    </w:pPr>
    <w:rPr>
      <w:rFonts w:ascii="Times New Roman" w:hAnsi="Times New Roman" w:eastAsia="Times New Roman"/>
      <w:sz w:val="24"/>
      <w:szCs w:val="24"/>
      <w:lang w:eastAsia="ru-RU"/>
    </w:rPr>
  </w:style>
  <w:style w:type="paragraph" w:customStyle="1" w:styleId="25">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he-IL"/>
    </w:rPr>
  </w:style>
  <w:style w:type="character" w:customStyle="1" w:styleId="26">
    <w:name w:val="Основной текст с отступом 2 Знак"/>
    <w:link w:val="13"/>
    <w:semiHidden/>
    <w:locked/>
    <w:uiPriority w:val="0"/>
    <w:rPr>
      <w:sz w:val="28"/>
      <w:szCs w:val="28"/>
      <w:lang w:val="ru-RU" w:eastAsia="ru-RU" w:bidi="he-IL"/>
    </w:rPr>
  </w:style>
  <w:style w:type="character" w:customStyle="1" w:styleId="27">
    <w:name w:val="Текст выноски Знак"/>
    <w:basedOn w:val="4"/>
    <w:link w:val="8"/>
    <w:semiHidden/>
    <w:qFormat/>
    <w:uiPriority w:val="99"/>
    <w:rPr>
      <w:rFonts w:ascii="Tahoma" w:hAnsi="Tahoma" w:cs="Tahoma"/>
      <w:sz w:val="16"/>
      <w:szCs w:val="16"/>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0B6DC4A-4DB5-4E5D-9019-2CE70C5F411E}">
  <ds:schemaRefs/>
</ds:datastoreItem>
</file>

<file path=docProps/app.xml><?xml version="1.0" encoding="utf-8"?>
<Properties xmlns="http://schemas.openxmlformats.org/officeDocument/2006/extended-properties" xmlns:vt="http://schemas.openxmlformats.org/officeDocument/2006/docPropsVTypes">
  <Template>Normal.dotm</Template>
  <Company>diakov.net</Company>
  <Pages>7</Pages>
  <Words>1888</Words>
  <Characters>10768</Characters>
  <Lines>89</Lines>
  <Paragraphs>25</Paragraphs>
  <TotalTime>3</TotalTime>
  <ScaleCrop>false</ScaleCrop>
  <LinksUpToDate>false</LinksUpToDate>
  <CharactersWithSpaces>12631</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2024-04-15T09:52:00Z</dcterms:created>
  <dc:creator>RePack by Diakov</dc:creator>
  <cp:lastModifiedBy>Марина</cp:lastModifiedBy>
  <dcterms:modified xsi:type="dcterms:W3CDTF">2025-03-03T15:50:17Z</dcterms:modified>
  <dc:title>На правах рукописи</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25A0E0F9D3C643AF9749516119696E81_13</vt:lpwstr>
  </property>
</Properties>
</file>