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bookmarkStart w:id="0" w:name="_GoBack"/>
      <w:bookmarkEnd w:id="0"/>
      <w:r>
        <w:rPr>
          <w:rFonts w:ascii="TimesNewRomanPSMT" w:hAnsi="TimesNewRomanPSMT" w:cs="TimesNewRomanPSMT"/>
          <w:sz w:val="28"/>
          <w:szCs w:val="28"/>
        </w:rPr>
        <w:t>Минобрнауки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CD3E8D">
        <w:rPr>
          <w:rFonts w:ascii="TimesNewRomanPSMT" w:hAnsi="TimesNewRomanPSMT" w:cs="TimesNewRomanPSMT"/>
          <w:sz w:val="28"/>
          <w:szCs w:val="28"/>
        </w:rPr>
        <w:t>архитектуры</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sidRPr="005F45C5">
        <w:rPr>
          <w:rFonts w:ascii="TimesNewRomanPSMT" w:hAnsi="TimesNewRomanPSMT" w:cs="TimesNewRomanPSMT"/>
          <w:b/>
          <w:szCs w:val="28"/>
        </w:rPr>
        <w:t xml:space="preserve">Методические </w:t>
      </w:r>
      <w:r w:rsidR="00491396" w:rsidRPr="005F45C5">
        <w:rPr>
          <w:rFonts w:ascii="TimesNewRomanPSMT" w:hAnsi="TimesNewRomanPSMT" w:cs="TimesNewRomanPSMT"/>
          <w:b/>
          <w:szCs w:val="28"/>
        </w:rPr>
        <w:t>указания</w:t>
      </w:r>
      <w:r>
        <w:rPr>
          <w:rFonts w:ascii="TimesNewRomanPSMT" w:hAnsi="TimesNewRomanPSMT" w:cs="TimesNewRomanPSMT"/>
          <w:szCs w:val="28"/>
        </w:rPr>
        <w:t xml:space="preserve"> </w:t>
      </w:r>
    </w:p>
    <w:p w:rsidR="009656F6" w:rsidRPr="005F45C5" w:rsidRDefault="005F45C5" w:rsidP="009656F6">
      <w:pPr>
        <w:suppressAutoHyphens/>
        <w:jc w:val="center"/>
        <w:rPr>
          <w:rFonts w:eastAsia="Calibri"/>
          <w:b/>
          <w:sz w:val="28"/>
          <w:szCs w:val="28"/>
          <w:lang w:eastAsia="en-US"/>
        </w:rPr>
      </w:pPr>
      <w:r>
        <w:rPr>
          <w:rFonts w:eastAsia="Calibri"/>
          <w:b/>
          <w:sz w:val="28"/>
          <w:szCs w:val="28"/>
          <w:lang w:eastAsia="en-US"/>
        </w:rPr>
        <w:t>и</w:t>
      </w:r>
      <w:r w:rsidRPr="005F45C5">
        <w:rPr>
          <w:rFonts w:eastAsia="Calibri"/>
          <w:b/>
          <w:sz w:val="28"/>
          <w:szCs w:val="28"/>
          <w:lang w:eastAsia="en-US"/>
        </w:rPr>
        <w:t>тогов</w:t>
      </w:r>
      <w:r>
        <w:rPr>
          <w:rFonts w:eastAsia="Calibri"/>
          <w:b/>
          <w:sz w:val="28"/>
          <w:szCs w:val="28"/>
          <w:lang w:eastAsia="en-US"/>
        </w:rPr>
        <w:t>ой</w:t>
      </w:r>
      <w:r w:rsidRPr="005F45C5">
        <w:rPr>
          <w:rFonts w:eastAsia="Calibri"/>
          <w:b/>
          <w:sz w:val="28"/>
          <w:szCs w:val="28"/>
          <w:lang w:eastAsia="en-US"/>
        </w:rPr>
        <w:t xml:space="preserve"> государственн</w:t>
      </w:r>
      <w:r>
        <w:rPr>
          <w:rFonts w:eastAsia="Calibri"/>
          <w:b/>
          <w:sz w:val="28"/>
          <w:szCs w:val="28"/>
          <w:lang w:eastAsia="en-US"/>
        </w:rPr>
        <w:t>ой</w:t>
      </w:r>
      <w:r w:rsidRPr="005F45C5">
        <w:rPr>
          <w:rFonts w:eastAsia="Calibri"/>
          <w:b/>
          <w:sz w:val="28"/>
          <w:szCs w:val="28"/>
          <w:lang w:eastAsia="en-US"/>
        </w:rPr>
        <w:t xml:space="preserve"> аттестаци</w:t>
      </w:r>
      <w:r>
        <w:rPr>
          <w:rFonts w:eastAsia="Calibri"/>
          <w:b/>
          <w:sz w:val="28"/>
          <w:szCs w:val="28"/>
          <w:lang w:eastAsia="en-US"/>
        </w:rPr>
        <w:t>и</w:t>
      </w:r>
    </w:p>
    <w:p w:rsidR="00B96012" w:rsidRPr="00B96012" w:rsidRDefault="00B96012" w:rsidP="00B96012">
      <w:pPr>
        <w:suppressAutoHyphens/>
        <w:jc w:val="center"/>
        <w:rPr>
          <w:rFonts w:eastAsia="Calibri"/>
          <w:i/>
          <w:sz w:val="28"/>
          <w:szCs w:val="28"/>
          <w:lang w:eastAsia="en-US"/>
        </w:rPr>
      </w:pPr>
    </w:p>
    <w:p w:rsidR="00B96012" w:rsidRPr="00B96012" w:rsidRDefault="00B96012" w:rsidP="00B96012">
      <w:pPr>
        <w:suppressAutoHyphens/>
        <w:jc w:val="center"/>
        <w:rPr>
          <w:rFonts w:eastAsia="Calibri"/>
          <w:i/>
          <w:sz w:val="28"/>
          <w:szCs w:val="28"/>
          <w:lang w:eastAsia="en-US"/>
        </w:rPr>
      </w:pPr>
      <w:r w:rsidRPr="00B96012">
        <w:rPr>
          <w:rFonts w:eastAsia="Calibri"/>
          <w:i/>
          <w:sz w:val="28"/>
          <w:szCs w:val="28"/>
          <w:lang w:eastAsia="en-US"/>
        </w:rPr>
        <w:t>Уровень высшего образования</w:t>
      </w:r>
    </w:p>
    <w:p w:rsidR="00B96012" w:rsidRPr="00B96012" w:rsidRDefault="00B96012" w:rsidP="00B96012">
      <w:pPr>
        <w:suppressAutoHyphens/>
        <w:jc w:val="center"/>
        <w:rPr>
          <w:rFonts w:eastAsia="Calibri"/>
          <w:i/>
          <w:sz w:val="28"/>
          <w:szCs w:val="28"/>
          <w:lang w:eastAsia="en-US"/>
        </w:rPr>
      </w:pPr>
      <w:r w:rsidRPr="00B96012">
        <w:rPr>
          <w:rFonts w:eastAsia="Calibri"/>
          <w:i/>
          <w:sz w:val="28"/>
          <w:szCs w:val="28"/>
          <w:lang w:eastAsia="en-US"/>
        </w:rPr>
        <w:t>БАКАЛАВРИАТ</w:t>
      </w:r>
    </w:p>
    <w:p w:rsidR="00B96012" w:rsidRPr="00B96012" w:rsidRDefault="00B96012" w:rsidP="00B96012">
      <w:pPr>
        <w:suppressAutoHyphens/>
        <w:jc w:val="center"/>
        <w:rPr>
          <w:rFonts w:eastAsia="Calibri"/>
          <w:i/>
          <w:sz w:val="28"/>
          <w:szCs w:val="28"/>
          <w:lang w:eastAsia="en-US"/>
        </w:rPr>
      </w:pPr>
      <w:r w:rsidRPr="00B96012">
        <w:rPr>
          <w:rFonts w:eastAsia="Calibri"/>
          <w:i/>
          <w:sz w:val="28"/>
          <w:szCs w:val="28"/>
          <w:lang w:eastAsia="en-US"/>
        </w:rPr>
        <w:t>Направление подготовки</w:t>
      </w:r>
    </w:p>
    <w:p w:rsidR="00B96012" w:rsidRPr="00B96012" w:rsidRDefault="00B96012" w:rsidP="00B96012">
      <w:pPr>
        <w:suppressAutoHyphens/>
        <w:jc w:val="center"/>
        <w:rPr>
          <w:rFonts w:eastAsia="Calibri"/>
          <w:i/>
          <w:sz w:val="28"/>
          <w:szCs w:val="28"/>
          <w:u w:val="single"/>
          <w:lang w:eastAsia="en-US"/>
        </w:rPr>
      </w:pPr>
      <w:r w:rsidRPr="00B96012">
        <w:rPr>
          <w:rFonts w:eastAsia="Calibri"/>
          <w:i/>
          <w:sz w:val="28"/>
          <w:szCs w:val="28"/>
          <w:u w:val="single"/>
          <w:lang w:eastAsia="en-US"/>
        </w:rPr>
        <w:t>07.03.0</w:t>
      </w:r>
      <w:r w:rsidR="00874A3D" w:rsidRPr="001843E5">
        <w:rPr>
          <w:rFonts w:eastAsia="Calibri"/>
          <w:i/>
          <w:sz w:val="28"/>
          <w:szCs w:val="28"/>
          <w:u w:val="single"/>
          <w:lang w:eastAsia="en-US"/>
        </w:rPr>
        <w:t>3</w:t>
      </w:r>
      <w:r w:rsidRPr="00B96012">
        <w:rPr>
          <w:rFonts w:eastAsia="Calibri"/>
          <w:i/>
          <w:sz w:val="28"/>
          <w:szCs w:val="28"/>
          <w:u w:val="single"/>
          <w:lang w:eastAsia="en-US"/>
        </w:rPr>
        <w:t xml:space="preserve"> </w:t>
      </w:r>
      <w:r w:rsidR="00874A3D">
        <w:rPr>
          <w:rFonts w:eastAsia="Calibri"/>
          <w:i/>
          <w:sz w:val="28"/>
          <w:szCs w:val="28"/>
          <w:u w:val="single"/>
          <w:lang w:eastAsia="en-US"/>
        </w:rPr>
        <w:t>Дизайн архитектурной среды</w:t>
      </w:r>
    </w:p>
    <w:p w:rsidR="00B96012" w:rsidRPr="00B96012" w:rsidRDefault="00B96012" w:rsidP="00B96012">
      <w:pPr>
        <w:suppressAutoHyphens/>
        <w:jc w:val="center"/>
        <w:rPr>
          <w:rFonts w:eastAsia="Calibri"/>
          <w:i/>
          <w:sz w:val="28"/>
          <w:szCs w:val="28"/>
          <w:vertAlign w:val="superscript"/>
          <w:lang w:eastAsia="en-US"/>
        </w:rPr>
      </w:pPr>
      <w:r w:rsidRPr="00B96012">
        <w:rPr>
          <w:rFonts w:eastAsia="Calibri"/>
          <w:i/>
          <w:sz w:val="28"/>
          <w:szCs w:val="28"/>
          <w:vertAlign w:val="superscript"/>
          <w:lang w:eastAsia="en-US"/>
        </w:rPr>
        <w:t>(код и наименование направления подготовки)</w:t>
      </w:r>
    </w:p>
    <w:p w:rsidR="00B96012" w:rsidRPr="00B96012" w:rsidRDefault="00B96012" w:rsidP="00B96012">
      <w:pPr>
        <w:suppressAutoHyphens/>
        <w:jc w:val="center"/>
        <w:rPr>
          <w:rFonts w:eastAsia="Calibri"/>
          <w:i/>
          <w:sz w:val="28"/>
          <w:szCs w:val="28"/>
          <w:u w:val="single"/>
          <w:lang w:eastAsia="en-US"/>
        </w:rPr>
      </w:pPr>
      <w:r w:rsidRPr="00B96012">
        <w:rPr>
          <w:rFonts w:eastAsia="Calibri"/>
          <w:i/>
          <w:sz w:val="28"/>
          <w:szCs w:val="28"/>
          <w:u w:val="single"/>
          <w:lang w:eastAsia="en-US"/>
        </w:rPr>
        <w:t>Общий профиль</w:t>
      </w:r>
    </w:p>
    <w:p w:rsidR="00B96012" w:rsidRPr="00B96012" w:rsidRDefault="00B96012" w:rsidP="00B96012">
      <w:pPr>
        <w:suppressAutoHyphens/>
        <w:jc w:val="center"/>
        <w:rPr>
          <w:rFonts w:eastAsia="Calibri"/>
          <w:i/>
          <w:sz w:val="28"/>
          <w:szCs w:val="28"/>
          <w:vertAlign w:val="superscript"/>
          <w:lang w:eastAsia="en-US"/>
        </w:rPr>
      </w:pPr>
      <w:r w:rsidRPr="00B96012">
        <w:rPr>
          <w:rFonts w:eastAsia="Calibri"/>
          <w:i/>
          <w:sz w:val="28"/>
          <w:szCs w:val="28"/>
          <w:vertAlign w:val="superscript"/>
          <w:lang w:eastAsia="en-US"/>
        </w:rPr>
        <w:t xml:space="preserve"> (наименование направленности (профиля) образовательной программы)</w:t>
      </w:r>
    </w:p>
    <w:p w:rsidR="00B96012" w:rsidRPr="00B96012" w:rsidRDefault="00B96012" w:rsidP="00B96012">
      <w:pPr>
        <w:suppressAutoHyphens/>
        <w:jc w:val="center"/>
        <w:rPr>
          <w:rFonts w:eastAsia="Calibri"/>
          <w:i/>
          <w:sz w:val="28"/>
          <w:szCs w:val="28"/>
          <w:lang w:eastAsia="en-US"/>
        </w:rPr>
      </w:pPr>
      <w:r w:rsidRPr="00B96012">
        <w:rPr>
          <w:rFonts w:eastAsia="Calibri"/>
          <w:i/>
          <w:sz w:val="28"/>
          <w:szCs w:val="28"/>
          <w:lang w:eastAsia="en-US"/>
        </w:rPr>
        <w:t>Тип образовательной программы</w:t>
      </w:r>
    </w:p>
    <w:p w:rsidR="00B96012" w:rsidRPr="00B96012" w:rsidRDefault="00B96012" w:rsidP="00B96012">
      <w:pPr>
        <w:suppressAutoHyphens/>
        <w:jc w:val="center"/>
        <w:rPr>
          <w:rFonts w:eastAsia="Calibri"/>
          <w:i/>
          <w:sz w:val="28"/>
          <w:szCs w:val="28"/>
          <w:u w:val="single"/>
          <w:lang w:eastAsia="en-US"/>
        </w:rPr>
      </w:pPr>
      <w:r w:rsidRPr="00B96012">
        <w:rPr>
          <w:rFonts w:eastAsia="Calibri"/>
          <w:i/>
          <w:sz w:val="28"/>
          <w:szCs w:val="28"/>
          <w:u w:val="single"/>
          <w:lang w:eastAsia="en-US"/>
        </w:rPr>
        <w:t>Программа академического бакалавриата</w:t>
      </w:r>
    </w:p>
    <w:p w:rsidR="00B96012" w:rsidRPr="00B96012" w:rsidRDefault="00B96012" w:rsidP="00B96012">
      <w:pPr>
        <w:suppressAutoHyphens/>
        <w:jc w:val="center"/>
        <w:rPr>
          <w:rFonts w:eastAsia="Calibri"/>
          <w:i/>
          <w:sz w:val="28"/>
          <w:szCs w:val="28"/>
          <w:lang w:eastAsia="en-US"/>
        </w:rPr>
      </w:pPr>
    </w:p>
    <w:p w:rsidR="00B96012" w:rsidRPr="00B96012" w:rsidRDefault="00B96012" w:rsidP="00B96012">
      <w:pPr>
        <w:suppressAutoHyphens/>
        <w:jc w:val="center"/>
        <w:rPr>
          <w:rFonts w:eastAsia="Calibri"/>
          <w:i/>
          <w:sz w:val="28"/>
          <w:szCs w:val="28"/>
          <w:lang w:eastAsia="en-US"/>
        </w:rPr>
      </w:pPr>
      <w:r w:rsidRPr="00B96012">
        <w:rPr>
          <w:rFonts w:eastAsia="Calibri"/>
          <w:i/>
          <w:sz w:val="28"/>
          <w:szCs w:val="28"/>
          <w:lang w:eastAsia="en-US"/>
        </w:rPr>
        <w:t>Квалификация</w:t>
      </w:r>
    </w:p>
    <w:p w:rsidR="00B96012" w:rsidRPr="00B96012" w:rsidRDefault="00B96012" w:rsidP="00B96012">
      <w:pPr>
        <w:suppressAutoHyphens/>
        <w:jc w:val="center"/>
        <w:rPr>
          <w:rFonts w:eastAsia="Calibri"/>
          <w:i/>
          <w:sz w:val="28"/>
          <w:szCs w:val="28"/>
          <w:u w:val="single"/>
          <w:lang w:eastAsia="en-US"/>
        </w:rPr>
      </w:pPr>
      <w:r w:rsidRPr="00B96012">
        <w:rPr>
          <w:rFonts w:eastAsia="Calibri"/>
          <w:i/>
          <w:sz w:val="28"/>
          <w:szCs w:val="28"/>
          <w:u w:val="single"/>
          <w:lang w:eastAsia="en-US"/>
        </w:rPr>
        <w:t>Бакалавр</w:t>
      </w:r>
    </w:p>
    <w:p w:rsidR="00B96012" w:rsidRPr="00B96012" w:rsidRDefault="00B96012" w:rsidP="00B96012">
      <w:pPr>
        <w:suppressAutoHyphens/>
        <w:jc w:val="center"/>
        <w:rPr>
          <w:rFonts w:eastAsia="Calibri"/>
          <w:i/>
          <w:sz w:val="28"/>
          <w:szCs w:val="28"/>
          <w:lang w:eastAsia="en-US"/>
        </w:rPr>
      </w:pPr>
      <w:r w:rsidRPr="00B96012">
        <w:rPr>
          <w:rFonts w:eastAsia="Calibri"/>
          <w:i/>
          <w:sz w:val="28"/>
          <w:szCs w:val="28"/>
          <w:lang w:eastAsia="en-US"/>
        </w:rPr>
        <w:t>Форма обучения</w:t>
      </w:r>
    </w:p>
    <w:p w:rsidR="00B96012" w:rsidRPr="00B96012" w:rsidRDefault="00B96012" w:rsidP="00B96012">
      <w:pPr>
        <w:suppressAutoHyphens/>
        <w:jc w:val="center"/>
        <w:rPr>
          <w:rFonts w:eastAsia="Calibri"/>
          <w:i/>
          <w:sz w:val="28"/>
          <w:szCs w:val="28"/>
          <w:u w:val="single"/>
          <w:lang w:eastAsia="en-US"/>
        </w:rPr>
      </w:pPr>
      <w:r w:rsidRPr="00B96012">
        <w:rPr>
          <w:rFonts w:eastAsia="Calibri"/>
          <w:i/>
          <w:sz w:val="28"/>
          <w:szCs w:val="28"/>
          <w:u w:val="single"/>
          <w:lang w:eastAsia="en-US"/>
        </w:rPr>
        <w:t>Очная</w:t>
      </w:r>
    </w:p>
    <w:p w:rsidR="00B96012" w:rsidRPr="00B96012" w:rsidRDefault="00B96012" w:rsidP="00B96012">
      <w:pPr>
        <w:suppressAutoHyphens/>
        <w:jc w:val="center"/>
        <w:rPr>
          <w:rFonts w:eastAsia="Calibri"/>
          <w:i/>
          <w:sz w:val="28"/>
          <w:szCs w:val="28"/>
          <w:lang w:eastAsia="en-US"/>
        </w:rPr>
      </w:pPr>
      <w:bookmarkStart w:id="1" w:name="BookmarkWhereDelChr13"/>
      <w:bookmarkEnd w:id="1"/>
    </w:p>
    <w:p w:rsidR="00E01DB3" w:rsidRPr="00933EDD" w:rsidRDefault="00E01DB3" w:rsidP="00E01DB3">
      <w:pPr>
        <w:suppressAutoHyphens/>
        <w:jc w:val="center"/>
        <w:rPr>
          <w:rFonts w:eastAsiaTheme="minorHAnsi"/>
          <w:sz w:val="28"/>
          <w:szCs w:val="28"/>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8F6958" w:rsidRDefault="00E01DB3"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E01DB3" w:rsidRDefault="00E01DB3"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933EDD" w:rsidRPr="00E01DB3" w:rsidRDefault="00933EDD" w:rsidP="00933EDD">
      <w:pPr>
        <w:suppressAutoHyphens/>
        <w:rPr>
          <w:rFonts w:eastAsiaTheme="minorHAnsi"/>
          <w:szCs w:val="22"/>
          <w:lang w:eastAsia="en-US"/>
        </w:rPr>
      </w:pPr>
    </w:p>
    <w:p w:rsidR="004269E2" w:rsidRPr="004269E2" w:rsidRDefault="000C0078" w:rsidP="004269E2">
      <w:pPr>
        <w:spacing w:after="200" w:line="276" w:lineRule="auto"/>
        <w:jc w:val="both"/>
        <w:rPr>
          <w:rFonts w:eastAsia="Calibri"/>
          <w:sz w:val="28"/>
          <w:szCs w:val="28"/>
          <w:lang w:eastAsia="en-US"/>
        </w:rPr>
      </w:pPr>
      <w:r>
        <w:rPr>
          <w:rFonts w:eastAsia="Calibri"/>
          <w:sz w:val="28"/>
          <w:szCs w:val="28"/>
          <w:lang w:eastAsia="en-US"/>
        </w:rPr>
        <w:t>Составитель</w:t>
      </w:r>
      <w:r w:rsidR="004269E2" w:rsidRPr="004269E2">
        <w:rPr>
          <w:rFonts w:eastAsia="Calibri"/>
          <w:sz w:val="28"/>
          <w:szCs w:val="28"/>
          <w:lang w:eastAsia="en-US"/>
        </w:rPr>
        <w:t xml:space="preserve"> _____________________ </w:t>
      </w:r>
      <w:r w:rsidR="00933EDD">
        <w:rPr>
          <w:rFonts w:eastAsia="Calibri"/>
          <w:sz w:val="28"/>
          <w:szCs w:val="28"/>
          <w:lang w:eastAsia="en-US"/>
        </w:rPr>
        <w:t>Л. К. Аюкасова</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 xml:space="preserve">                     </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933EDD">
        <w:rPr>
          <w:rFonts w:eastAsia="Calibri"/>
          <w:sz w:val="28"/>
          <w:szCs w:val="28"/>
          <w:lang w:eastAsia="en-US"/>
        </w:rPr>
        <w:t>архитектуры</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933EDD">
        <w:rPr>
          <w:rFonts w:eastAsia="Calibri"/>
          <w:sz w:val="28"/>
          <w:szCs w:val="28"/>
          <w:lang w:eastAsia="en-US"/>
        </w:rPr>
        <w:t>З. С. Адигамова</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933EDD" w:rsidRDefault="00933EDD" w:rsidP="004269E2">
      <w:pPr>
        <w:jc w:val="both"/>
        <w:rPr>
          <w:snapToGrid w:val="0"/>
          <w:sz w:val="28"/>
          <w:szCs w:val="28"/>
        </w:rPr>
      </w:pPr>
    </w:p>
    <w:p w:rsidR="00933EDD" w:rsidRDefault="00933EDD" w:rsidP="004269E2">
      <w:pPr>
        <w:jc w:val="both"/>
        <w:rPr>
          <w:snapToGrid w:val="0"/>
          <w:sz w:val="28"/>
          <w:szCs w:val="28"/>
        </w:rPr>
      </w:pPr>
    </w:p>
    <w:p w:rsidR="004269E2" w:rsidRDefault="004269E2" w:rsidP="004269E2">
      <w:pPr>
        <w:jc w:val="both"/>
        <w:rPr>
          <w:snapToGrid w:val="0"/>
          <w:sz w:val="28"/>
          <w:szCs w:val="28"/>
        </w:rPr>
      </w:pPr>
    </w:p>
    <w:p w:rsidR="004269E2" w:rsidRPr="00180781" w:rsidRDefault="007F0A60"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4269E2" w:rsidRPr="004269E2">
        <w:rPr>
          <w:rFonts w:eastAsia="Calibri"/>
          <w:sz w:val="28"/>
          <w:szCs w:val="28"/>
          <w:lang w:eastAsia="en-US"/>
        </w:rPr>
        <w:t xml:space="preserve"> явля</w:t>
      </w:r>
      <w:r w:rsidR="00933EDD">
        <w:rPr>
          <w:rFonts w:eastAsia="Calibri"/>
          <w:sz w:val="28"/>
          <w:szCs w:val="28"/>
          <w:lang w:eastAsia="en-US"/>
        </w:rPr>
        <w:t>ю</w:t>
      </w:r>
      <w:r w:rsidR="004269E2" w:rsidRPr="004269E2">
        <w:rPr>
          <w:rFonts w:eastAsia="Calibri"/>
          <w:sz w:val="28"/>
          <w:szCs w:val="28"/>
          <w:lang w:eastAsia="en-US"/>
        </w:rPr>
        <w:t xml:space="preserve">тся приложением к рабочей программе по </w:t>
      </w:r>
      <w:r w:rsidR="005F45C5">
        <w:rPr>
          <w:rFonts w:eastAsia="Calibri"/>
          <w:sz w:val="28"/>
          <w:szCs w:val="28"/>
          <w:lang w:eastAsia="en-US"/>
        </w:rPr>
        <w:t>ГИА</w:t>
      </w:r>
      <w:r w:rsidR="004269E2" w:rsidRPr="004269E2">
        <w:rPr>
          <w:rFonts w:eastAsia="Calibri"/>
          <w:sz w:val="28"/>
          <w:szCs w:val="28"/>
          <w:lang w:eastAsia="en-US"/>
        </w:rPr>
        <w:t>, зарегистрированной</w:t>
      </w:r>
      <w:r w:rsidR="00933EDD">
        <w:rPr>
          <w:rFonts w:eastAsia="Calibri"/>
          <w:sz w:val="28"/>
          <w:szCs w:val="28"/>
          <w:lang w:eastAsia="en-US"/>
        </w:rPr>
        <w:t xml:space="preserve"> в ЦИТ под учетным номером  </w:t>
      </w:r>
    </w:p>
    <w:p w:rsidR="004269E2" w:rsidRDefault="004269E2" w:rsidP="004269E2">
      <w:pPr>
        <w:jc w:val="both"/>
        <w:rPr>
          <w:sz w:val="28"/>
          <w:szCs w:val="28"/>
        </w:rPr>
      </w:pPr>
    </w:p>
    <w:p w:rsidR="004269E2" w:rsidRDefault="004269E2" w:rsidP="00933EDD">
      <w:pPr>
        <w:spacing w:after="200" w:line="276" w:lineRule="auto"/>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gridCol w:w="567"/>
      </w:tblGrid>
      <w:tr w:rsidR="004269E2" w:rsidTr="00F05665">
        <w:tc>
          <w:tcPr>
            <w:tcW w:w="9640" w:type="dxa"/>
            <w:hideMark/>
          </w:tcPr>
          <w:p w:rsidR="004269E2" w:rsidRPr="005F45C5" w:rsidRDefault="004269E2" w:rsidP="005F45C5">
            <w:pPr>
              <w:suppressAutoHyphens/>
              <w:jc w:val="both"/>
              <w:rPr>
                <w:rFonts w:eastAsia="Calibri"/>
                <w:b/>
                <w:szCs w:val="22"/>
                <w:lang w:eastAsia="en-US"/>
              </w:rPr>
            </w:pPr>
            <w:r>
              <w:rPr>
                <w:color w:val="000000"/>
                <w:spacing w:val="7"/>
                <w:sz w:val="28"/>
                <w:szCs w:val="28"/>
              </w:rPr>
              <w:t xml:space="preserve">1 </w:t>
            </w:r>
            <w:r w:rsidR="005F45C5" w:rsidRPr="005F45C5">
              <w:rPr>
                <w:rFonts w:eastAsia="Calibri"/>
                <w:sz w:val="28"/>
                <w:szCs w:val="28"/>
                <w:lang w:eastAsia="en-US"/>
              </w:rPr>
              <w:t>Структура выпускной квалификационной работы и требования к ее содержанию и оформлению</w:t>
            </w:r>
            <w:r w:rsidR="005F45C5">
              <w:rPr>
                <w:rFonts w:eastAsia="Calibri"/>
                <w:sz w:val="28"/>
                <w:szCs w:val="28"/>
                <w:lang w:eastAsia="en-US"/>
              </w:rPr>
              <w:t>………………………………………………………..</w:t>
            </w:r>
          </w:p>
        </w:tc>
        <w:tc>
          <w:tcPr>
            <w:tcW w:w="567" w:type="dxa"/>
            <w:vAlign w:val="bottom"/>
            <w:hideMark/>
          </w:tcPr>
          <w:p w:rsidR="004269E2" w:rsidRDefault="00491396">
            <w:pPr>
              <w:spacing w:line="360" w:lineRule="auto"/>
              <w:jc w:val="right"/>
              <w:rPr>
                <w:color w:val="000000"/>
                <w:spacing w:val="7"/>
                <w:sz w:val="28"/>
                <w:szCs w:val="28"/>
              </w:rPr>
            </w:pPr>
            <w:r>
              <w:rPr>
                <w:color w:val="000000"/>
                <w:spacing w:val="7"/>
                <w:sz w:val="28"/>
                <w:szCs w:val="28"/>
              </w:rPr>
              <w:t>3</w:t>
            </w:r>
          </w:p>
        </w:tc>
      </w:tr>
      <w:tr w:rsidR="004269E2" w:rsidTr="00F05665">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2 </w:t>
            </w:r>
            <w:r w:rsidR="005F45C5" w:rsidRPr="005F45C5">
              <w:rPr>
                <w:color w:val="000000"/>
                <w:spacing w:val="7"/>
                <w:sz w:val="28"/>
                <w:szCs w:val="28"/>
              </w:rPr>
              <w:t xml:space="preserve">Порядок выполнения выпускной квалификационной работы </w:t>
            </w:r>
            <w:r w:rsidR="005F45C5">
              <w:rPr>
                <w:color w:val="000000"/>
                <w:spacing w:val="7"/>
                <w:sz w:val="28"/>
                <w:szCs w:val="28"/>
              </w:rPr>
              <w:t>…………</w:t>
            </w:r>
          </w:p>
        </w:tc>
        <w:tc>
          <w:tcPr>
            <w:tcW w:w="567" w:type="dxa"/>
            <w:vAlign w:val="bottom"/>
            <w:hideMark/>
          </w:tcPr>
          <w:p w:rsidR="004269E2" w:rsidRPr="00A22803" w:rsidRDefault="00AF213C">
            <w:pPr>
              <w:spacing w:line="360" w:lineRule="auto"/>
              <w:jc w:val="right"/>
              <w:rPr>
                <w:color w:val="000000"/>
                <w:spacing w:val="7"/>
                <w:sz w:val="28"/>
                <w:szCs w:val="28"/>
              </w:rPr>
            </w:pPr>
            <w:r>
              <w:rPr>
                <w:color w:val="000000"/>
                <w:spacing w:val="7"/>
                <w:sz w:val="28"/>
                <w:szCs w:val="28"/>
              </w:rPr>
              <w:t>4</w:t>
            </w:r>
          </w:p>
        </w:tc>
      </w:tr>
      <w:tr w:rsidR="00CD3AD5" w:rsidTr="00F05665">
        <w:tc>
          <w:tcPr>
            <w:tcW w:w="9640" w:type="dxa"/>
          </w:tcPr>
          <w:p w:rsidR="00CD3AD5" w:rsidRDefault="00CD3AD5" w:rsidP="00933EDD">
            <w:pPr>
              <w:spacing w:line="360" w:lineRule="auto"/>
              <w:ind w:left="-567" w:firstLine="567"/>
              <w:jc w:val="both"/>
              <w:rPr>
                <w:color w:val="000000"/>
                <w:spacing w:val="7"/>
                <w:sz w:val="28"/>
                <w:szCs w:val="28"/>
              </w:rPr>
            </w:pPr>
            <w:r>
              <w:rPr>
                <w:color w:val="000000"/>
                <w:spacing w:val="7"/>
                <w:sz w:val="28"/>
                <w:szCs w:val="28"/>
              </w:rPr>
              <w:t xml:space="preserve">3 </w:t>
            </w:r>
            <w:r w:rsidR="005F45C5" w:rsidRPr="005F45C5">
              <w:rPr>
                <w:color w:val="000000"/>
                <w:spacing w:val="7"/>
                <w:sz w:val="28"/>
                <w:szCs w:val="28"/>
              </w:rPr>
              <w:t xml:space="preserve">Порядок защиты выпускной квалификационной работы </w:t>
            </w:r>
            <w:r w:rsidR="005F45C5">
              <w:rPr>
                <w:color w:val="000000"/>
                <w:spacing w:val="7"/>
                <w:sz w:val="28"/>
                <w:szCs w:val="28"/>
              </w:rPr>
              <w:t>…..…………......</w:t>
            </w:r>
          </w:p>
        </w:tc>
        <w:tc>
          <w:tcPr>
            <w:tcW w:w="567" w:type="dxa"/>
            <w:vAlign w:val="bottom"/>
          </w:tcPr>
          <w:p w:rsidR="00CD3AD5" w:rsidRDefault="00874A3D">
            <w:pPr>
              <w:spacing w:line="360" w:lineRule="auto"/>
              <w:jc w:val="right"/>
              <w:rPr>
                <w:color w:val="000000"/>
                <w:spacing w:val="7"/>
                <w:sz w:val="28"/>
                <w:szCs w:val="28"/>
              </w:rPr>
            </w:pPr>
            <w:r>
              <w:rPr>
                <w:color w:val="000000"/>
                <w:spacing w:val="7"/>
                <w:sz w:val="28"/>
                <w:szCs w:val="28"/>
              </w:rPr>
              <w:t>5</w:t>
            </w:r>
          </w:p>
        </w:tc>
      </w:tr>
      <w:tr w:rsidR="004269E2" w:rsidTr="00F05665">
        <w:tc>
          <w:tcPr>
            <w:tcW w:w="9640" w:type="dxa"/>
            <w:hideMark/>
          </w:tcPr>
          <w:p w:rsidR="004269E2" w:rsidRDefault="005F45C5" w:rsidP="00B3665F">
            <w:pPr>
              <w:jc w:val="both"/>
              <w:rPr>
                <w:color w:val="000000"/>
                <w:spacing w:val="7"/>
                <w:sz w:val="28"/>
                <w:szCs w:val="28"/>
              </w:rPr>
            </w:pPr>
            <w:r>
              <w:rPr>
                <w:color w:val="000000"/>
                <w:spacing w:val="7"/>
                <w:sz w:val="28"/>
                <w:szCs w:val="28"/>
              </w:rPr>
              <w:t>4</w:t>
            </w:r>
            <w:r w:rsidR="004269E2">
              <w:rPr>
                <w:color w:val="000000"/>
                <w:spacing w:val="7"/>
                <w:sz w:val="28"/>
                <w:szCs w:val="28"/>
              </w:rPr>
              <w:t xml:space="preserve"> </w:t>
            </w:r>
            <w:r w:rsidRPr="005F45C5">
              <w:rPr>
                <w:color w:val="000000"/>
                <w:spacing w:val="7"/>
                <w:sz w:val="28"/>
                <w:szCs w:val="28"/>
              </w:rPr>
              <w:t>Критерии оценивания выпускной квалификационной работы</w:t>
            </w:r>
            <w:r>
              <w:rPr>
                <w:color w:val="000000"/>
                <w:spacing w:val="7"/>
                <w:sz w:val="28"/>
                <w:szCs w:val="28"/>
              </w:rPr>
              <w:t>………….</w:t>
            </w:r>
          </w:p>
        </w:tc>
        <w:tc>
          <w:tcPr>
            <w:tcW w:w="567" w:type="dxa"/>
            <w:vAlign w:val="bottom"/>
          </w:tcPr>
          <w:p w:rsidR="004269E2" w:rsidRPr="00A22803" w:rsidRDefault="00874A3D">
            <w:pPr>
              <w:spacing w:line="360" w:lineRule="auto"/>
              <w:jc w:val="right"/>
              <w:rPr>
                <w:color w:val="000000"/>
                <w:spacing w:val="7"/>
                <w:sz w:val="28"/>
                <w:szCs w:val="28"/>
              </w:rPr>
            </w:pPr>
            <w:r>
              <w:rPr>
                <w:color w:val="000000"/>
                <w:spacing w:val="7"/>
                <w:sz w:val="28"/>
                <w:szCs w:val="28"/>
              </w:rPr>
              <w:t>10</w:t>
            </w:r>
          </w:p>
        </w:tc>
      </w:tr>
    </w:tbl>
    <w:p w:rsidR="00DF3556" w:rsidRDefault="00DF3556"/>
    <w:p w:rsidR="000C0078" w:rsidRDefault="000C0078" w:rsidP="00163693">
      <w:pPr>
        <w:suppressAutoHyphens/>
        <w:spacing w:line="360" w:lineRule="auto"/>
        <w:ind w:firstLine="709"/>
        <w:jc w:val="both"/>
        <w:rPr>
          <w:b/>
          <w:sz w:val="28"/>
          <w:szCs w:val="28"/>
        </w:rPr>
      </w:pPr>
    </w:p>
    <w:p w:rsidR="005F45C5" w:rsidRPr="005F45C5" w:rsidRDefault="005F45C5" w:rsidP="005F45C5">
      <w:pPr>
        <w:suppressAutoHyphens/>
        <w:spacing w:line="360" w:lineRule="auto"/>
        <w:ind w:left="-567" w:right="-284" w:firstLine="709"/>
        <w:jc w:val="both"/>
        <w:rPr>
          <w:b/>
          <w:sz w:val="28"/>
          <w:szCs w:val="28"/>
        </w:rPr>
      </w:pPr>
      <w:r w:rsidRPr="005F45C5">
        <w:rPr>
          <w:b/>
          <w:sz w:val="28"/>
          <w:szCs w:val="28"/>
        </w:rPr>
        <w:t>1 Структура выпускной квалификационной работы и требования к ее содержанию и оформлению</w:t>
      </w:r>
    </w:p>
    <w:p w:rsidR="005F45C5" w:rsidRPr="005F45C5" w:rsidRDefault="005F45C5" w:rsidP="005F45C5">
      <w:pPr>
        <w:suppressAutoHyphens/>
        <w:spacing w:line="360" w:lineRule="auto"/>
        <w:ind w:left="-567" w:right="-284" w:firstLine="709"/>
        <w:jc w:val="both"/>
        <w:rPr>
          <w:sz w:val="28"/>
          <w:szCs w:val="28"/>
        </w:rPr>
      </w:pP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Выпускная квалификационная работа в соответствии с ОП ВО по направлению 07.03.0</w:t>
      </w:r>
      <w:r w:rsidR="00513D11">
        <w:rPr>
          <w:sz w:val="28"/>
          <w:szCs w:val="28"/>
        </w:rPr>
        <w:t>3</w:t>
      </w:r>
      <w:r w:rsidRPr="005F45C5">
        <w:rPr>
          <w:sz w:val="28"/>
          <w:szCs w:val="28"/>
        </w:rPr>
        <w:t xml:space="preserve"> </w:t>
      </w:r>
      <w:r w:rsidR="00513D11">
        <w:rPr>
          <w:sz w:val="28"/>
          <w:szCs w:val="28"/>
        </w:rPr>
        <w:t>Дизайн архитектурной среды</w:t>
      </w:r>
      <w:r w:rsidRPr="005F45C5">
        <w:rPr>
          <w:sz w:val="28"/>
          <w:szCs w:val="28"/>
        </w:rPr>
        <w:t xml:space="preserve"> представляет собой самостоятельное и логически завершенное теоретическое и экспериментальное исследование, связанное с решением задач того вида деятельности, к которым готовится бакалавр: научно-исследовательской; проектной; выполнение проектной и проектно - строительной документации; визуализация и презентация проектных решений.</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Выпускная квалификационная работа предполагает: анализ и обработку информации, полученной в результате изучения широкого круга источников (профильных периодических изданий, исследование существующего архитектурного наследия, анализ существующих аналогов) и </w:t>
      </w:r>
      <w:r w:rsidR="00513D11">
        <w:rPr>
          <w:sz w:val="28"/>
          <w:szCs w:val="28"/>
        </w:rPr>
        <w:t>научной литературы по профилю</w:t>
      </w:r>
      <w:r w:rsidRPr="005F45C5">
        <w:rPr>
          <w:sz w:val="28"/>
          <w:szCs w:val="28"/>
        </w:rPr>
        <w:t>; анализ, обработку, систематизацию данных, полученных в ходе наблюдений и экспериментального изучения объектов сферы профессиональной деятельности; разработку проекта, содержащего архитектурно-художественное и конструктивное решение, имеющего практическую значимость.</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Выпускная квалификационная работа должна раскрывать особенности и результаты формирования объектов и систем материально-пространственной среды обитания человека на всех уровнях её организации (от градостроительных уровней до интерьеров зданий и сооружений, с показом их объемно- планировочных, конструктивных, инженерных и стилевых решений).</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lastRenderedPageBreak/>
        <w:t xml:space="preserve">ВКР состоит из 2-х частей: графической и текстовой теоретической.   Графическая часть выполняется на 6 планшетах размером 1м х 1м или иного размера, но при этом общая площадь, занимаемая графической частью, должна быть не менее 6 кв. м. В состав графической части входит макет, выполняемый на отдельном планшете, при этом размер дополнительного планшета и масштаб макета не регламентируется. Макет может заменяться анимационным роликом продолжительностью не более 60 с., выполненным в одной из графических программ, дающих объёмное представление объекта.  </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Текстовая теоретическая часть выпускной квалификационной работы представляется в двух томах: первый том – реферат на тему ВКР, второй том – пояснительная записка.</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Темы ВКР определяются кафедрой, исходя из специфики научно-исследовательской работы, проводимой на кафедре, исходя из перечня актуальных проблем в области архитектуры для Оренбурга и Оренбургской области.</w:t>
      </w:r>
    </w:p>
    <w:p w:rsidR="005F45C5" w:rsidRPr="005F45C5" w:rsidRDefault="005F45C5" w:rsidP="005F45C5">
      <w:pPr>
        <w:suppressAutoHyphens/>
        <w:spacing w:line="360" w:lineRule="auto"/>
        <w:ind w:left="-567" w:right="-284" w:firstLine="709"/>
        <w:jc w:val="both"/>
        <w:rPr>
          <w:sz w:val="28"/>
          <w:szCs w:val="28"/>
        </w:rPr>
      </w:pPr>
    </w:p>
    <w:p w:rsidR="005F45C5" w:rsidRPr="005F45C5" w:rsidRDefault="005F45C5" w:rsidP="005F45C5">
      <w:pPr>
        <w:suppressAutoHyphens/>
        <w:spacing w:line="360" w:lineRule="auto"/>
        <w:ind w:left="-567" w:right="-284" w:firstLine="709"/>
        <w:jc w:val="both"/>
        <w:rPr>
          <w:b/>
          <w:sz w:val="28"/>
          <w:szCs w:val="28"/>
        </w:rPr>
      </w:pPr>
      <w:r w:rsidRPr="005F45C5">
        <w:rPr>
          <w:b/>
          <w:sz w:val="28"/>
          <w:szCs w:val="28"/>
        </w:rPr>
        <w:t>2 Порядок выполнения выпускной квалификационной работы</w:t>
      </w:r>
    </w:p>
    <w:p w:rsidR="005F45C5" w:rsidRPr="005F45C5" w:rsidRDefault="005F45C5" w:rsidP="005F45C5">
      <w:pPr>
        <w:suppressAutoHyphens/>
        <w:spacing w:line="360" w:lineRule="auto"/>
        <w:ind w:left="-567" w:right="-284" w:firstLine="709"/>
        <w:jc w:val="both"/>
        <w:rPr>
          <w:sz w:val="28"/>
          <w:szCs w:val="28"/>
        </w:rPr>
      </w:pP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ВКР выполняется в течение 10 недель и, в соответствии с графиком, контролируется выпускающей кафедрой по этапам. Разбивка на этапы, назначение сроков исполнения, разработка календарного графика контроля работы над ВКР утверждается выпускающей кафедрой в конце 10 семестра и доводится до сведения студентов. Определение календарных сроков исполнения того или иного этапа зависит от объема работ, выполняемого в рамках задания конкретного этапа, общего количества недель, предусмотренных учебным планом для выполнения ВКР, утвержденных сроков защиты. </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В процессе выполнения и защиты выпускной квалификационной работы, бакалавр должен продемонстрировать способность, опираясь на полученные знания, умения и сформированные общекультурные и профессиональные компетенции, самостоятельно решать на современном уровне задачи своей профессиональной </w:t>
      </w:r>
      <w:r w:rsidRPr="005F45C5">
        <w:rPr>
          <w:sz w:val="28"/>
          <w:szCs w:val="28"/>
        </w:rPr>
        <w:lastRenderedPageBreak/>
        <w:t>деятельности, излагать информацию, научно аргументировать и защищать свою точку зрения.</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Законченная выпускная квалификационная работа – ее графическая часть и пояснительная записка, подписанная студентом, руководителем и консультантами смежных разделов, прошедшая нормоконтроль, вместе с отзывом руководителя представляется на подпись заведующему кафедрой. </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В государственную экзаменационную комиссию до начала защиты выпускной квалификационной работы представляются следующие документы: распоряжение декана о допуске к защите обучающихся, успешно прошедших все этапы, установленные образовательной программой;</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графическую часть выпускной квалификационной работы (не менее 6 планшетов размером 1м Х 1м);</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отзыв руководителя выпускной квалификационной работы по форме, утвержденной ОГУ;</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лист нормоконтроля выпускной квалификационной работы по форме действующего СТО.</w:t>
      </w:r>
    </w:p>
    <w:p w:rsidR="005F45C5" w:rsidRPr="005F45C5" w:rsidRDefault="005F45C5" w:rsidP="005F45C5">
      <w:pPr>
        <w:suppressAutoHyphens/>
        <w:spacing w:line="360" w:lineRule="auto"/>
        <w:ind w:left="-567" w:right="-284" w:firstLine="709"/>
        <w:jc w:val="both"/>
        <w:rPr>
          <w:sz w:val="28"/>
          <w:szCs w:val="28"/>
        </w:rPr>
      </w:pPr>
    </w:p>
    <w:p w:rsidR="005F45C5" w:rsidRDefault="005F45C5" w:rsidP="005F45C5">
      <w:pPr>
        <w:suppressAutoHyphens/>
        <w:spacing w:line="360" w:lineRule="auto"/>
        <w:ind w:left="-567" w:right="-284" w:firstLine="709"/>
        <w:jc w:val="both"/>
        <w:rPr>
          <w:b/>
          <w:sz w:val="28"/>
          <w:szCs w:val="28"/>
        </w:rPr>
      </w:pPr>
      <w:r>
        <w:rPr>
          <w:sz w:val="28"/>
          <w:szCs w:val="28"/>
        </w:rPr>
        <w:t xml:space="preserve"> </w:t>
      </w:r>
      <w:r w:rsidRPr="005F45C5">
        <w:rPr>
          <w:b/>
          <w:sz w:val="28"/>
          <w:szCs w:val="28"/>
        </w:rPr>
        <w:t xml:space="preserve">3 Порядок защиты выпускной квалификационной работы </w:t>
      </w:r>
    </w:p>
    <w:p w:rsidR="004F42E5" w:rsidRDefault="004F42E5" w:rsidP="005F45C5">
      <w:pPr>
        <w:suppressAutoHyphens/>
        <w:spacing w:line="360" w:lineRule="auto"/>
        <w:ind w:left="-567" w:right="-284" w:firstLine="709"/>
        <w:jc w:val="both"/>
        <w:rPr>
          <w:b/>
          <w:sz w:val="28"/>
          <w:szCs w:val="28"/>
        </w:rPr>
      </w:pPr>
    </w:p>
    <w:p w:rsidR="004F42E5" w:rsidRPr="004F42E5" w:rsidRDefault="004F42E5" w:rsidP="004F42E5">
      <w:pPr>
        <w:suppressAutoHyphens/>
        <w:spacing w:line="360" w:lineRule="auto"/>
        <w:ind w:left="-567" w:right="-284" w:firstLine="709"/>
        <w:jc w:val="both"/>
        <w:rPr>
          <w:sz w:val="28"/>
          <w:szCs w:val="28"/>
        </w:rPr>
      </w:pPr>
      <w:r w:rsidRPr="005F45C5">
        <w:rPr>
          <w:sz w:val="28"/>
          <w:szCs w:val="28"/>
        </w:rPr>
        <w:t>Защита ВКР проводится перед ГЭК, которой предоставлено право определить качество выпускной квалификационной работы и присвоить автору проекта квалификацию бакалавра. В состав ГЭК включаются специалисты в области архитектуры, а также ведущие пре</w:t>
      </w:r>
      <w:r>
        <w:rPr>
          <w:sz w:val="28"/>
          <w:szCs w:val="28"/>
        </w:rPr>
        <w:t xml:space="preserve">подаватели учебного заведения. </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В государственную экзаменационную комиссию по защите ВКР до начала защиты выпускных работ представляются следующие документы:</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распоряжение  декана  о  допуске  к  защите студентов,  успешно  прошедших  все  этапы,  установленные  образовательной программой; </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один экземпляр ВКР в сброшюрованном виде; </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отзыв  руководителя  о  ВКР  по  форме  согласно  действующему  в университете стандарту СТО 02069024.101-2015; </w:t>
      </w:r>
    </w:p>
    <w:p w:rsidR="004F42E5" w:rsidRDefault="004F42E5" w:rsidP="004F42E5">
      <w:pPr>
        <w:suppressAutoHyphens/>
        <w:spacing w:line="360" w:lineRule="auto"/>
        <w:ind w:left="-567" w:right="-284" w:firstLine="709"/>
        <w:jc w:val="both"/>
        <w:rPr>
          <w:sz w:val="28"/>
          <w:szCs w:val="28"/>
        </w:rPr>
      </w:pPr>
      <w:r w:rsidRPr="005F45C5">
        <w:rPr>
          <w:sz w:val="28"/>
          <w:szCs w:val="28"/>
        </w:rPr>
        <w:lastRenderedPageBreak/>
        <w:t>-  лист  нормоконтроля  ВКР  по  форме  согласно  действующему  в университете стандарту СТО 02069024.101-2015.</w:t>
      </w:r>
      <w:r w:rsidRPr="004F42E5">
        <w:rPr>
          <w:sz w:val="28"/>
          <w:szCs w:val="28"/>
        </w:rPr>
        <w:t xml:space="preserve"> </w:t>
      </w:r>
    </w:p>
    <w:p w:rsidR="004F42E5" w:rsidRDefault="004F42E5" w:rsidP="004F42E5">
      <w:pPr>
        <w:suppressAutoHyphens/>
        <w:spacing w:line="360" w:lineRule="auto"/>
        <w:ind w:left="-567" w:right="-284" w:firstLine="709"/>
        <w:jc w:val="both"/>
        <w:rPr>
          <w:sz w:val="28"/>
          <w:szCs w:val="28"/>
        </w:rPr>
      </w:pPr>
      <w:r w:rsidRPr="005F45C5">
        <w:rPr>
          <w:sz w:val="28"/>
          <w:szCs w:val="28"/>
        </w:rPr>
        <w:t xml:space="preserve">В  процессе  защиты  ВКР  студент  делает  доклад  об  основных результатах  своей  работы  продолжительностью  не  более  15 минут,  затем отвечает на вопросы членов комиссии по существу работы, а также на вопросы, отвечающие  общим  требованиям  к  профессиональному  уровню  выпускника, предусмотренные ФГОС  ВО  и  ОП  ВО  по  данному  направлению  подготовки (специальности). Общая продолжительность защиты </w:t>
      </w:r>
      <w:r>
        <w:rPr>
          <w:sz w:val="28"/>
          <w:szCs w:val="28"/>
        </w:rPr>
        <w:t>ВКР одним студентом – не более 4</w:t>
      </w:r>
      <w:r w:rsidRPr="005F45C5">
        <w:rPr>
          <w:sz w:val="28"/>
          <w:szCs w:val="28"/>
        </w:rPr>
        <w:t>0 минут.</w:t>
      </w:r>
    </w:p>
    <w:p w:rsidR="004F42E5" w:rsidRPr="002472B2" w:rsidRDefault="004F42E5" w:rsidP="004F42E5">
      <w:pPr>
        <w:suppressAutoHyphens/>
        <w:spacing w:line="360" w:lineRule="auto"/>
        <w:ind w:left="-567" w:right="-284" w:firstLine="709"/>
        <w:jc w:val="both"/>
        <w:rPr>
          <w:sz w:val="28"/>
          <w:szCs w:val="28"/>
        </w:rPr>
      </w:pPr>
      <w:r w:rsidRPr="002472B2">
        <w:rPr>
          <w:sz w:val="28"/>
          <w:szCs w:val="28"/>
        </w:rPr>
        <w:t>Защита ВКР проводится на открытых заседаниях Г</w:t>
      </w:r>
      <w:r w:rsidR="00513D11">
        <w:rPr>
          <w:sz w:val="28"/>
          <w:szCs w:val="28"/>
        </w:rPr>
        <w:t>Э</w:t>
      </w:r>
      <w:r w:rsidRPr="002472B2">
        <w:rPr>
          <w:sz w:val="28"/>
          <w:szCs w:val="28"/>
        </w:rPr>
        <w:t xml:space="preserve">К с участием не менее 2/3 членов от полного списочного состава комиссии, утвержденного руководством ВУЗа. </w:t>
      </w:r>
    </w:p>
    <w:p w:rsidR="004F42E5" w:rsidRPr="002472B2" w:rsidRDefault="004F42E5" w:rsidP="004F42E5">
      <w:pPr>
        <w:suppressAutoHyphens/>
        <w:spacing w:line="360" w:lineRule="auto"/>
        <w:ind w:left="-567" w:right="-284" w:firstLine="709"/>
        <w:jc w:val="both"/>
        <w:rPr>
          <w:sz w:val="28"/>
          <w:szCs w:val="28"/>
        </w:rPr>
      </w:pPr>
      <w:r w:rsidRPr="002472B2">
        <w:rPr>
          <w:sz w:val="28"/>
          <w:szCs w:val="28"/>
        </w:rPr>
        <w:t>Аудитория, где проводится защита, должна быть оснащена соответствующими техническими средствами, чтобы доклад мог сопровождаться презентациями и другими наглядными средствами.</w:t>
      </w:r>
    </w:p>
    <w:p w:rsidR="004F42E5" w:rsidRPr="002472B2" w:rsidRDefault="004F42E5" w:rsidP="004F42E5">
      <w:pPr>
        <w:suppressAutoHyphens/>
        <w:spacing w:line="360" w:lineRule="auto"/>
        <w:ind w:left="-567" w:right="-284" w:firstLine="709"/>
        <w:jc w:val="both"/>
        <w:rPr>
          <w:sz w:val="28"/>
          <w:szCs w:val="28"/>
        </w:rPr>
      </w:pPr>
      <w:r w:rsidRPr="002472B2">
        <w:rPr>
          <w:sz w:val="28"/>
          <w:szCs w:val="28"/>
        </w:rPr>
        <w:t>Секретарь Г</w:t>
      </w:r>
      <w:r w:rsidR="00513D11">
        <w:rPr>
          <w:sz w:val="28"/>
          <w:szCs w:val="28"/>
        </w:rPr>
        <w:t>Э</w:t>
      </w:r>
      <w:r w:rsidRPr="002472B2">
        <w:rPr>
          <w:sz w:val="28"/>
          <w:szCs w:val="28"/>
        </w:rPr>
        <w:t>К представляет выпускника, его дипломную работу (наличие, тема), отмечая допуск работы "к защите" соответствующей кафедрой, наличие подписанных и заверенных отзывов руководителя и рецензента. Далее слово предоставляется выпускнику для сообщения.</w:t>
      </w:r>
    </w:p>
    <w:p w:rsidR="004F42E5" w:rsidRPr="002472B2" w:rsidRDefault="004F42E5" w:rsidP="004F42E5">
      <w:pPr>
        <w:suppressAutoHyphens/>
        <w:spacing w:line="360" w:lineRule="auto"/>
        <w:ind w:left="-567" w:right="-284" w:firstLine="709"/>
        <w:jc w:val="both"/>
        <w:rPr>
          <w:sz w:val="28"/>
          <w:szCs w:val="28"/>
        </w:rPr>
      </w:pPr>
      <w:r w:rsidRPr="002472B2">
        <w:rPr>
          <w:sz w:val="28"/>
          <w:szCs w:val="28"/>
        </w:rPr>
        <w:t>После выступления обучающийся отвечает на вопросы комиссии и присутствующих. Затем руководитель и рецензент выступают с отзывами, в которых оценивается работа и уровень соответствия подготовленности выпускника требованиям ФГОС, проверяемым при защите выпускной работы. Затем выпускнику предоставляется возможность ответить на высказанные ими замечания или вопросы. После может выступить любой из присутствующих на защите. В заключительном слове (после всех выступлений) студент отвечает на критические замечания выступивших: соглашается с ними или пытается мотивированно оспорить их.</w:t>
      </w:r>
    </w:p>
    <w:p w:rsidR="004F42E5" w:rsidRPr="002472B2" w:rsidRDefault="004F42E5" w:rsidP="004F42E5">
      <w:pPr>
        <w:suppressAutoHyphens/>
        <w:spacing w:line="360" w:lineRule="auto"/>
        <w:ind w:left="-567" w:right="-284" w:firstLine="709"/>
        <w:jc w:val="both"/>
        <w:rPr>
          <w:sz w:val="28"/>
          <w:szCs w:val="28"/>
        </w:rPr>
      </w:pPr>
      <w:r w:rsidRPr="002472B2">
        <w:rPr>
          <w:sz w:val="28"/>
          <w:szCs w:val="28"/>
        </w:rPr>
        <w:t>Члены Г</w:t>
      </w:r>
      <w:r w:rsidR="00513D11">
        <w:rPr>
          <w:sz w:val="28"/>
          <w:szCs w:val="28"/>
        </w:rPr>
        <w:t>Э</w:t>
      </w:r>
      <w:r w:rsidRPr="002472B2">
        <w:rPr>
          <w:sz w:val="28"/>
          <w:szCs w:val="28"/>
        </w:rPr>
        <w:t>К, основываясь на докладе студента, просмотренную рукопись работы, отзыв руководителя, ответы студента на вопросы и замечания, представленный графический материал, дают предварительную оценку дипломной работы и подтверждают соответствие уровня подготовленности выпускника требованиям ГОС. Члены Г</w:t>
      </w:r>
      <w:r w:rsidR="00513D11">
        <w:rPr>
          <w:sz w:val="28"/>
          <w:szCs w:val="28"/>
        </w:rPr>
        <w:t>Э</w:t>
      </w:r>
      <w:r w:rsidRPr="002472B2">
        <w:rPr>
          <w:sz w:val="28"/>
          <w:szCs w:val="28"/>
        </w:rPr>
        <w:t xml:space="preserve">К принимают решения по системе "соответствует", "в </w:t>
      </w:r>
      <w:r w:rsidRPr="002472B2">
        <w:rPr>
          <w:sz w:val="28"/>
          <w:szCs w:val="28"/>
        </w:rPr>
        <w:lastRenderedPageBreak/>
        <w:t>целом соответствует" или "не соответствует", а также выставляют оценку работы по 5-ти бальной системе. Работа оценивается в соответствии с критериями, утвержденными кафедрой, среди которых как наиболее важные, это:</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а) тематика проектов, их актуальность;</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б) степень комплексности в решении проектов:</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  градостроительные вопросы;</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  функциональное решение и технология;</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  объемно- пространственная композиция;</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  конструкции, экономика;</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  образ и художественное выражение;</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в) элементы новизны;</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г) уровень графического исполнения;</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д) качество экспозиции.</w:t>
      </w:r>
    </w:p>
    <w:p w:rsidR="004F42E5"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Результаты защиты ВКР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w:t>
      </w:r>
      <w:r>
        <w:rPr>
          <w:rFonts w:eastAsiaTheme="minorHAnsi"/>
          <w:sz w:val="28"/>
          <w:szCs w:val="28"/>
          <w:lang w:eastAsia="en-US"/>
        </w:rPr>
        <w:t>нного аттестационного испытания.</w:t>
      </w:r>
    </w:p>
    <w:p w:rsidR="004F42E5" w:rsidRPr="005C0641"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Окончательное решение по оценке ВКР и оценке уровня соответствия подготовки выпускника требованиям ФГОС, проверяемым при защите, Г</w:t>
      </w:r>
      <w:r w:rsidR="00513D11">
        <w:rPr>
          <w:rFonts w:eastAsiaTheme="minorHAnsi"/>
          <w:sz w:val="28"/>
          <w:szCs w:val="28"/>
          <w:lang w:eastAsia="en-US"/>
        </w:rPr>
        <w:t>Э</w:t>
      </w:r>
      <w:r w:rsidRPr="005C0641">
        <w:rPr>
          <w:rFonts w:eastAsiaTheme="minorHAnsi"/>
          <w:sz w:val="28"/>
          <w:szCs w:val="28"/>
          <w:lang w:eastAsia="en-US"/>
        </w:rPr>
        <w:t>К обсуждает на закрытом заседании. Результаты определяются открытым голосованием членов Г</w:t>
      </w:r>
      <w:r w:rsidR="00513D11">
        <w:rPr>
          <w:rFonts w:eastAsiaTheme="minorHAnsi"/>
          <w:sz w:val="28"/>
          <w:szCs w:val="28"/>
          <w:lang w:eastAsia="en-US"/>
        </w:rPr>
        <w:t>Э</w:t>
      </w:r>
      <w:r w:rsidRPr="005C0641">
        <w:rPr>
          <w:rFonts w:eastAsiaTheme="minorHAnsi"/>
          <w:sz w:val="28"/>
          <w:szCs w:val="28"/>
          <w:lang w:eastAsia="en-US"/>
        </w:rPr>
        <w:t>К и заносятся в соответствующий протокол. Г</w:t>
      </w:r>
      <w:r w:rsidR="00513D11">
        <w:rPr>
          <w:rFonts w:eastAsiaTheme="minorHAnsi"/>
          <w:sz w:val="28"/>
          <w:szCs w:val="28"/>
          <w:lang w:eastAsia="en-US"/>
        </w:rPr>
        <w:t>Э</w:t>
      </w:r>
      <w:r w:rsidRPr="005C0641">
        <w:rPr>
          <w:rFonts w:eastAsiaTheme="minorHAnsi"/>
          <w:sz w:val="28"/>
          <w:szCs w:val="28"/>
          <w:lang w:eastAsia="en-US"/>
        </w:rPr>
        <w:t>К суммирует результаты всех оценочных средств: государственного квалификационного экзамена и защиты ВКР. В случае положительных оценок ВКР (5, 4 или 3) и соответствия уровня подготовленности выпускника требованиям ФГОС ("соответствует" или "в целом соответствует") Г</w:t>
      </w:r>
      <w:r w:rsidR="00513D11">
        <w:rPr>
          <w:rFonts w:eastAsiaTheme="minorHAnsi"/>
          <w:sz w:val="28"/>
          <w:szCs w:val="28"/>
          <w:lang w:eastAsia="en-US"/>
        </w:rPr>
        <w:t>Э</w:t>
      </w:r>
      <w:r w:rsidRPr="005C0641">
        <w:rPr>
          <w:rFonts w:eastAsiaTheme="minorHAnsi"/>
          <w:sz w:val="28"/>
          <w:szCs w:val="28"/>
          <w:lang w:eastAsia="en-US"/>
        </w:rPr>
        <w:t>К принимает общее решение о присвоении выпускнику ВУЗа соответствующей квалификации, выдачи ему соответствующего диплома о высшем образовании.</w:t>
      </w:r>
    </w:p>
    <w:p w:rsidR="004F42E5" w:rsidRPr="005C0641"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Решение Г</w:t>
      </w:r>
      <w:r w:rsidR="00513D11">
        <w:rPr>
          <w:rFonts w:eastAsiaTheme="minorHAnsi"/>
          <w:sz w:val="28"/>
          <w:szCs w:val="28"/>
          <w:lang w:eastAsia="en-US"/>
        </w:rPr>
        <w:t>Э</w:t>
      </w:r>
      <w:r w:rsidRPr="005C0641">
        <w:rPr>
          <w:rFonts w:eastAsiaTheme="minorHAnsi"/>
          <w:sz w:val="28"/>
          <w:szCs w:val="28"/>
          <w:lang w:eastAsia="en-US"/>
        </w:rPr>
        <w:t>К объявляется ее председателем публично в тот же день после оформления протоколов заседания Г</w:t>
      </w:r>
      <w:r w:rsidR="00513D11">
        <w:rPr>
          <w:rFonts w:eastAsiaTheme="minorHAnsi"/>
          <w:sz w:val="28"/>
          <w:szCs w:val="28"/>
          <w:lang w:eastAsia="en-US"/>
        </w:rPr>
        <w:t>Э</w:t>
      </w:r>
      <w:r w:rsidRPr="005C0641">
        <w:rPr>
          <w:rFonts w:eastAsiaTheme="minorHAnsi"/>
          <w:sz w:val="28"/>
          <w:szCs w:val="28"/>
          <w:lang w:eastAsia="en-US"/>
        </w:rPr>
        <w:t xml:space="preserve">К. По результатам защиты комиссия может рекомендовать отдельные работы для публикации в сборниках научных работ и к </w:t>
      </w:r>
      <w:r w:rsidRPr="005C0641">
        <w:rPr>
          <w:rFonts w:eastAsiaTheme="minorHAnsi"/>
          <w:sz w:val="28"/>
          <w:szCs w:val="28"/>
          <w:lang w:eastAsia="en-US"/>
        </w:rPr>
        <w:lastRenderedPageBreak/>
        <w:t>внедрению (в производственные ор</w:t>
      </w:r>
      <w:r>
        <w:rPr>
          <w:rFonts w:eastAsiaTheme="minorHAnsi"/>
          <w:sz w:val="28"/>
          <w:szCs w:val="28"/>
          <w:lang w:eastAsia="en-US"/>
        </w:rPr>
        <w:t xml:space="preserve">ганизации, </w:t>
      </w:r>
      <w:r w:rsidRPr="005C0641">
        <w:rPr>
          <w:rFonts w:eastAsiaTheme="minorHAnsi"/>
          <w:sz w:val="28"/>
          <w:szCs w:val="28"/>
          <w:lang w:eastAsia="en-US"/>
        </w:rPr>
        <w:t xml:space="preserve"> проектные институты и фирмы, как объекты авторского права),</w:t>
      </w:r>
      <w:r>
        <w:rPr>
          <w:rFonts w:eastAsiaTheme="minorHAnsi"/>
          <w:sz w:val="28"/>
          <w:szCs w:val="28"/>
          <w:lang w:eastAsia="en-US"/>
        </w:rPr>
        <w:t xml:space="preserve"> участию в</w:t>
      </w:r>
      <w:r w:rsidRPr="005C0641">
        <w:rPr>
          <w:rFonts w:eastAsiaTheme="minorHAnsi"/>
          <w:sz w:val="28"/>
          <w:szCs w:val="28"/>
          <w:lang w:eastAsia="en-US"/>
        </w:rPr>
        <w:t xml:space="preserve"> </w:t>
      </w:r>
      <w:r>
        <w:rPr>
          <w:rFonts w:eastAsiaTheme="minorHAnsi"/>
          <w:sz w:val="28"/>
          <w:szCs w:val="28"/>
          <w:lang w:eastAsia="en-US"/>
        </w:rPr>
        <w:t xml:space="preserve">Международном </w:t>
      </w:r>
      <w:r w:rsidRPr="005C0641">
        <w:rPr>
          <w:rFonts w:eastAsiaTheme="minorHAnsi"/>
          <w:sz w:val="28"/>
          <w:szCs w:val="28"/>
          <w:lang w:eastAsia="en-US"/>
        </w:rPr>
        <w:t xml:space="preserve"> конкурсе </w:t>
      </w:r>
      <w:r>
        <w:rPr>
          <w:rFonts w:eastAsiaTheme="minorHAnsi"/>
          <w:sz w:val="28"/>
          <w:szCs w:val="28"/>
          <w:lang w:eastAsia="en-US"/>
        </w:rPr>
        <w:t>ВКР по направлению Архитектура</w:t>
      </w:r>
      <w:r w:rsidRPr="005C0641">
        <w:rPr>
          <w:rFonts w:eastAsiaTheme="minorHAnsi"/>
          <w:sz w:val="28"/>
          <w:szCs w:val="28"/>
          <w:lang w:eastAsia="en-US"/>
        </w:rPr>
        <w:t>.</w:t>
      </w:r>
    </w:p>
    <w:p w:rsidR="004F42E5" w:rsidRPr="005C0641"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Полное название выпускной квалификационной работы вносится в протокол заседания Г</w:t>
      </w:r>
      <w:r w:rsidR="00513D11">
        <w:rPr>
          <w:rFonts w:eastAsiaTheme="minorHAnsi"/>
          <w:sz w:val="28"/>
          <w:szCs w:val="28"/>
          <w:lang w:eastAsia="en-US"/>
        </w:rPr>
        <w:t>Э</w:t>
      </w:r>
      <w:r w:rsidRPr="005C0641">
        <w:rPr>
          <w:rFonts w:eastAsiaTheme="minorHAnsi"/>
          <w:sz w:val="28"/>
          <w:szCs w:val="28"/>
          <w:lang w:eastAsia="en-US"/>
        </w:rPr>
        <w:t>К, зачетные книжки обучающихся и в приложения к дипломам (с указанием полученной оценки).</w:t>
      </w:r>
    </w:p>
    <w:p w:rsidR="004F42E5" w:rsidRPr="005C0641"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В случае защиты выпускной квалификационной работы на оценку "неудовлетворительно" Г</w:t>
      </w:r>
      <w:r w:rsidR="00513D11">
        <w:rPr>
          <w:rFonts w:eastAsiaTheme="minorHAnsi"/>
          <w:sz w:val="28"/>
          <w:szCs w:val="28"/>
          <w:lang w:eastAsia="en-US"/>
        </w:rPr>
        <w:t>Э</w:t>
      </w:r>
      <w:r w:rsidRPr="005C0641">
        <w:rPr>
          <w:rFonts w:eastAsiaTheme="minorHAnsi"/>
          <w:sz w:val="28"/>
          <w:szCs w:val="28"/>
          <w:lang w:eastAsia="en-US"/>
        </w:rPr>
        <w:t>К устанавливает, может ли обучающийся представить к повторной защите ту же работу после ее доработки или должен подготовить работу по новой теме. В случае получения оценки "неудовлетворительно" обучающийся подлежит отчислению. После его восстановления в ОГУ назначается повторная защита. Повторные итоговые аттестационные испытания назначаются не более двух раз.</w:t>
      </w:r>
    </w:p>
    <w:p w:rsidR="004F42E5" w:rsidRPr="005C0641"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Лицам, не проходившим защиту выпускной квалификационной работы по уважительной причине (по медицинским показаниям или в других исключительных случаях, документально подтвержденных), предоставляется возможность пройти защиту без отчисления из ОГУ. Дополнительное заседание государственной аттестационной комиссии назначается приказом ректора на основании заявления обучающегося в срок до 4-х месяцев.</w:t>
      </w:r>
    </w:p>
    <w:p w:rsidR="004F42E5" w:rsidRPr="005C0641"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Решение о присвоении выпускнику квалификации (степени) по направлению подготовки (специальности) и выдаче диплома о высшем образовании государственного образца принимает государственная экзаменационная комиссия по положительным результатам государственной итоговой аттестации, оформленным протоколами экзаменационных комиссий.</w:t>
      </w:r>
    </w:p>
    <w:p w:rsidR="005F45C5" w:rsidRPr="005F45C5" w:rsidRDefault="005F45C5" w:rsidP="00513D11">
      <w:pPr>
        <w:suppressAutoHyphens/>
        <w:spacing w:line="360" w:lineRule="auto"/>
        <w:ind w:right="-284"/>
        <w:jc w:val="both"/>
        <w:rPr>
          <w:sz w:val="28"/>
          <w:szCs w:val="28"/>
        </w:rPr>
      </w:pP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Во время защиты студент должен показать свою самостоятельность, так как, выполняя проект при консультации руководителей, он несет полную ответственность за свою работу перед государственной комиссией. ВКР должна подтвердить результаты обучения, показать общетеоретическую, архитектурно-художественную, композиционную, техническую и экономическую подготовку. Выпускная </w:t>
      </w:r>
      <w:r w:rsidRPr="005F45C5">
        <w:rPr>
          <w:sz w:val="28"/>
          <w:szCs w:val="28"/>
        </w:rPr>
        <w:lastRenderedPageBreak/>
        <w:t>квалификационная работа экспонируется в полном составе с пояснительной запиской и рефератом. Студент в сжатой форме дает объяснения по проекту и отвечает на вопросы членов ГЭК.</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Важным моментом защиты, раскрывающим интеллект, характер и темперамент выпускника, являются ответы его на вопросы членов ГЭК. Он должен показать широту своего творческого мировоззрения, эрудицию, владение теорией архитектуры и архитектурно - дизайнерского проектирования, способность убедительно защитить принятые им решения.</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Затем заслушиваются отзывы руководителей, в которых дается анализ решения, отмечаются его достоинства и недостатки, практическая актуальность проекта, его перспективность. Руководитель проекта раскрывает черты личности студента, подготовленность к исполнению сложной профессиональной темы, склонность к научным исследованиям, степень активности работы над проектом и кратко характеризует наиболее важные особенности самого проекта.</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Объем и глубина проработки ВКР, его графические качества, полнота и ясность выступления студента на защите и исчерпывающая точность его ответов на вопросы членов ГЭК должны подтверждать подготовленность выпускника к деятельности архитектора-дизайнера, его соответствие квалификации «архитектор-дизайнер».</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Члены ГЭК приступают к открытому обсуждению проекта. Участие в составе комиссии представителей проектных организаций – ведущих архитекторов обеспечивает учет требований реальной практики при обсуждении и оценке дипломных работ.</w:t>
      </w:r>
    </w:p>
    <w:p w:rsidR="005F45C5" w:rsidRDefault="005F45C5" w:rsidP="005F45C5">
      <w:pPr>
        <w:suppressAutoHyphens/>
        <w:spacing w:line="360" w:lineRule="auto"/>
        <w:ind w:left="-567" w:right="-284" w:firstLine="709"/>
        <w:jc w:val="both"/>
        <w:rPr>
          <w:sz w:val="28"/>
          <w:szCs w:val="28"/>
        </w:rPr>
      </w:pPr>
      <w:r w:rsidRPr="005F45C5">
        <w:rPr>
          <w:sz w:val="28"/>
          <w:szCs w:val="28"/>
        </w:rPr>
        <w:t>Председатель ГЭК подводит итог защиты, резюмирует общее отношение к проекту и возможность присвоить студенту звание архитектора-дизайнера. На закрытом заседании ГЭК устанавливается оценка проекта по пятибальной системе. Градации оценок установлены: отлично, хорошо, удовлетворительно. Проект, не удовлетворяющий требованиям, предъявляемым к ВКР, кафедрой не допускается к защите. В случае спорного голосования оценки проект может быть просмотрен дополнительно полным составом ГЭК на заключительном заседании.</w:t>
      </w:r>
    </w:p>
    <w:p w:rsidR="004F42E5" w:rsidRPr="005F45C5" w:rsidRDefault="004F42E5" w:rsidP="005F45C5">
      <w:pPr>
        <w:suppressAutoHyphens/>
        <w:spacing w:line="360" w:lineRule="auto"/>
        <w:ind w:left="-567" w:right="-284" w:firstLine="709"/>
        <w:jc w:val="both"/>
        <w:rPr>
          <w:sz w:val="28"/>
          <w:szCs w:val="28"/>
        </w:rPr>
      </w:pPr>
    </w:p>
    <w:p w:rsidR="005F45C5" w:rsidRDefault="005F45C5" w:rsidP="005F45C5">
      <w:pPr>
        <w:suppressAutoHyphens/>
        <w:spacing w:line="360" w:lineRule="auto"/>
        <w:ind w:left="-567" w:right="-284" w:firstLine="709"/>
        <w:jc w:val="both"/>
        <w:rPr>
          <w:b/>
          <w:sz w:val="28"/>
          <w:szCs w:val="28"/>
        </w:rPr>
      </w:pPr>
      <w:r w:rsidRPr="005F45C5">
        <w:rPr>
          <w:b/>
          <w:sz w:val="28"/>
          <w:szCs w:val="28"/>
        </w:rPr>
        <w:lastRenderedPageBreak/>
        <w:t>4 Критерии оценивания выпускной квалификационной работы</w:t>
      </w:r>
    </w:p>
    <w:p w:rsidR="005F45C5" w:rsidRPr="005F45C5" w:rsidRDefault="005F45C5" w:rsidP="005F45C5">
      <w:pPr>
        <w:suppressAutoHyphens/>
        <w:spacing w:line="360" w:lineRule="auto"/>
        <w:ind w:left="-567" w:right="-284" w:firstLine="709"/>
        <w:jc w:val="both"/>
        <w:rPr>
          <w:b/>
          <w:sz w:val="28"/>
          <w:szCs w:val="28"/>
        </w:rPr>
      </w:pP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Результаты защиты ВКР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При оценке к ВКР предъявляются самые высокие требования. Проект должен обладать высокими профессиональными и художественными качествами, демонстрировать мастерство и индивидуальность автора, содержать элементы научного исследования и эксперимента. При оценке проекта учитывается степень раскрытия идейного и практического содержания темы, какими приемами и каким архитектурным языком пользуется автор, достигнута ли целостность композиции, художественная образность, достаточна ли выразительность проекта, какова мера единства архитектурного и конструктивного замысла.</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Критерии качества, предъявляемые к дипломному проекту, рассматриваются в следующей последовательности:</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а) тематика проектов, их актуальность;</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б) степень комплексности в решении проектов:</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  градостроительные вопросы;</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  функциональное решение и технология;</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  объемно- пространственная композиция;</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  конструкции, экономика;</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  образ и художественное выражение;</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в) элементы новизны;</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г) уровень графического исполнения;</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д) качество экспозиции.</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Оценка «отлично» ставится, если студент строит ответ логично в соответствии с планом, показывает максимально глубокие знания профессиональных терминов, понятий, категорий, концепций и теорий. Устанавливает содержательные межпредметные связи. Развернуто аргументирует выдвигаемые положения, приводит </w:t>
      </w:r>
      <w:r w:rsidRPr="005F45C5">
        <w:rPr>
          <w:sz w:val="28"/>
          <w:szCs w:val="28"/>
        </w:rPr>
        <w:lastRenderedPageBreak/>
        <w:t>убедительные примеры, демонстрирует знание специальной литературы. Обнаруживает способность анализа в освещении предлагаемой архитектурной концепций. Делает содержательные выводы в рамках учебного методического комплекса и дополнительных источников информации. Имеет место высокий уровень выполнения архитектурно - строительных чертежей, выполненных в соответствии со стандартом.</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Оценка «хорошо» ставится, если студент строит свой ответ в соответствии с планом. В ответе представлены различные подходы к проблеме, но их обоснование недостаточно полно.  Устанавливает содержательные межпредметные связи. Развернуто аргументирует выдвигаемые положения, приводит необходимые примеры, однако показывает некоторую непоследовательность анализа. Выводы правильны. Речь грамотна, используется профессиональная лексика. Демонстрирует знание специальной литературы в рамках учебного методического комплекса и дополнительных источников информации. Уровень предлагаемой архитектурной концепции достаточно высок. Имеет место хороший уровень выполнения архитектурно - строительных чертежей, выполненных в соответствии со стандартом.</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Оценка «удовлетворительно» ставится, если ответ недостаточно логически выстроен, план ответа соблюдается непоследовательно. Студент обнаруживает слабость в развернутом раскрытии профессиональных понятий. Выдвигаемые положения декларируются, но недостаточно аргументированы. Ответ носит преимущественно теоретический характер, примеры ограничены, либо отсутствуют. Концепция архитектурного решения имеет поверхностный характер. Имеет место низкий уровень выполнения архитектурно - строительных чертежей.</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Оценка «неудовлетворительно» ставится при условии недостаточного раскрытия профессиональных понятий, категорий, концепций, теорий. Студент проявляет стремление подменить научное обоснование проблем рассуждениями обыденно-повседневного бытового характера. Ответ содержит ряд серьезных неточностей. Выводы поверхностны. Концепция архитектурного решения не аргументирована. Имеет место очень низкий уровень выполнения архитектурно - строительных чертежей.</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lastRenderedPageBreak/>
        <w:t>Оценка за проект объявляется председателем ГЭК в день защиты.</w:t>
      </w:r>
    </w:p>
    <w:p w:rsidR="005F45C5" w:rsidRPr="005F45C5" w:rsidRDefault="005F45C5" w:rsidP="005F45C5">
      <w:pPr>
        <w:suppressAutoHyphens/>
        <w:spacing w:line="360" w:lineRule="auto"/>
        <w:ind w:left="-567" w:right="-284" w:firstLine="709"/>
        <w:jc w:val="both"/>
        <w:rPr>
          <w:b/>
          <w:sz w:val="28"/>
          <w:szCs w:val="28"/>
        </w:rPr>
      </w:pPr>
    </w:p>
    <w:p w:rsidR="005F45C5" w:rsidRPr="005F45C5" w:rsidRDefault="005F45C5" w:rsidP="005F45C5">
      <w:pPr>
        <w:suppressAutoHyphens/>
        <w:spacing w:line="360" w:lineRule="auto"/>
        <w:ind w:left="-567" w:right="-284" w:firstLine="709"/>
        <w:jc w:val="both"/>
        <w:rPr>
          <w:sz w:val="28"/>
          <w:szCs w:val="28"/>
        </w:rPr>
      </w:pPr>
    </w:p>
    <w:p w:rsidR="00341690" w:rsidRPr="005F45C5" w:rsidRDefault="00341690" w:rsidP="005F45C5">
      <w:pPr>
        <w:suppressAutoHyphens/>
        <w:spacing w:line="360" w:lineRule="auto"/>
        <w:ind w:left="-567" w:right="-284" w:firstLine="709"/>
        <w:jc w:val="both"/>
        <w:rPr>
          <w:sz w:val="28"/>
          <w:szCs w:val="28"/>
        </w:rPr>
      </w:pPr>
    </w:p>
    <w:p w:rsidR="005F45C5" w:rsidRPr="005F45C5" w:rsidRDefault="005F45C5">
      <w:pPr>
        <w:suppressAutoHyphens/>
        <w:spacing w:line="360" w:lineRule="auto"/>
        <w:ind w:left="-567" w:right="-284" w:firstLine="709"/>
        <w:jc w:val="both"/>
        <w:rPr>
          <w:sz w:val="28"/>
          <w:szCs w:val="28"/>
        </w:rPr>
      </w:pPr>
    </w:p>
    <w:sectPr w:rsidR="005F45C5" w:rsidRPr="005F45C5" w:rsidSect="00EA707A">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250" w:rsidRDefault="00626250" w:rsidP="00E01DB3">
      <w:r>
        <w:separator/>
      </w:r>
    </w:p>
  </w:endnote>
  <w:endnote w:type="continuationSeparator" w:id="0">
    <w:p w:rsidR="00626250" w:rsidRDefault="00626250"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9490571"/>
      <w:docPartObj>
        <w:docPartGallery w:val="Page Numbers (Bottom of Page)"/>
        <w:docPartUnique/>
      </w:docPartObj>
    </w:sdtPr>
    <w:sdtEndPr/>
    <w:sdtContent>
      <w:p w:rsidR="00EA707A" w:rsidRDefault="00EA707A">
        <w:pPr>
          <w:pStyle w:val="a7"/>
          <w:jc w:val="right"/>
        </w:pPr>
        <w:r>
          <w:fldChar w:fldCharType="begin"/>
        </w:r>
        <w:r>
          <w:instrText>PAGE   \* MERGEFORMAT</w:instrText>
        </w:r>
        <w:r>
          <w:fldChar w:fldCharType="separate"/>
        </w:r>
        <w:r w:rsidR="001843E5">
          <w:rPr>
            <w:noProof/>
          </w:rPr>
          <w:t>2</w:t>
        </w:r>
        <w:r>
          <w:fldChar w:fldCharType="end"/>
        </w:r>
      </w:p>
    </w:sdtContent>
  </w:sdt>
  <w:p w:rsidR="00EA707A" w:rsidRDefault="00EA707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250" w:rsidRDefault="00626250" w:rsidP="00E01DB3">
      <w:r>
        <w:separator/>
      </w:r>
    </w:p>
  </w:footnote>
  <w:footnote w:type="continuationSeparator" w:id="0">
    <w:p w:rsidR="00626250" w:rsidRDefault="00626250"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17ED3"/>
    <w:multiLevelType w:val="multilevel"/>
    <w:tmpl w:val="7D92B2D0"/>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0C9"/>
    <w:rsid w:val="00061F57"/>
    <w:rsid w:val="000654BA"/>
    <w:rsid w:val="00096267"/>
    <w:rsid w:val="000B186F"/>
    <w:rsid w:val="000C0078"/>
    <w:rsid w:val="000D40E4"/>
    <w:rsid w:val="00163693"/>
    <w:rsid w:val="00180781"/>
    <w:rsid w:val="00181537"/>
    <w:rsid w:val="001843E5"/>
    <w:rsid w:val="00186ECD"/>
    <w:rsid w:val="001E3C09"/>
    <w:rsid w:val="00242B63"/>
    <w:rsid w:val="00246308"/>
    <w:rsid w:val="002472B2"/>
    <w:rsid w:val="002B2073"/>
    <w:rsid w:val="002F58F5"/>
    <w:rsid w:val="00341690"/>
    <w:rsid w:val="00354F37"/>
    <w:rsid w:val="00370145"/>
    <w:rsid w:val="003B1309"/>
    <w:rsid w:val="003D6C85"/>
    <w:rsid w:val="0040005F"/>
    <w:rsid w:val="004269E2"/>
    <w:rsid w:val="00437213"/>
    <w:rsid w:val="00491396"/>
    <w:rsid w:val="004F42E5"/>
    <w:rsid w:val="00513D11"/>
    <w:rsid w:val="00550D9F"/>
    <w:rsid w:val="00582395"/>
    <w:rsid w:val="005A1B54"/>
    <w:rsid w:val="005C0641"/>
    <w:rsid w:val="005C245B"/>
    <w:rsid w:val="005F45C5"/>
    <w:rsid w:val="0061508E"/>
    <w:rsid w:val="00622F07"/>
    <w:rsid w:val="00626250"/>
    <w:rsid w:val="0064751B"/>
    <w:rsid w:val="00691AB7"/>
    <w:rsid w:val="006B1049"/>
    <w:rsid w:val="006B3E7C"/>
    <w:rsid w:val="006F5113"/>
    <w:rsid w:val="00773359"/>
    <w:rsid w:val="007B5B3B"/>
    <w:rsid w:val="007C40B9"/>
    <w:rsid w:val="007D1E5E"/>
    <w:rsid w:val="007F0A60"/>
    <w:rsid w:val="0082041B"/>
    <w:rsid w:val="00874A3D"/>
    <w:rsid w:val="008F5E97"/>
    <w:rsid w:val="008F6958"/>
    <w:rsid w:val="00933EDD"/>
    <w:rsid w:val="009656F6"/>
    <w:rsid w:val="00A070BC"/>
    <w:rsid w:val="00A07BCB"/>
    <w:rsid w:val="00A16766"/>
    <w:rsid w:val="00A21171"/>
    <w:rsid w:val="00A22803"/>
    <w:rsid w:val="00A230C9"/>
    <w:rsid w:val="00A26A7D"/>
    <w:rsid w:val="00A73151"/>
    <w:rsid w:val="00AC5998"/>
    <w:rsid w:val="00AF213C"/>
    <w:rsid w:val="00B3665F"/>
    <w:rsid w:val="00B37657"/>
    <w:rsid w:val="00B532DC"/>
    <w:rsid w:val="00B96012"/>
    <w:rsid w:val="00C25187"/>
    <w:rsid w:val="00CC13BF"/>
    <w:rsid w:val="00CD3AD5"/>
    <w:rsid w:val="00CD3E8D"/>
    <w:rsid w:val="00CF5014"/>
    <w:rsid w:val="00D533CD"/>
    <w:rsid w:val="00D905AB"/>
    <w:rsid w:val="00D950CD"/>
    <w:rsid w:val="00DF20B1"/>
    <w:rsid w:val="00DF3556"/>
    <w:rsid w:val="00DF5A4F"/>
    <w:rsid w:val="00E01DB3"/>
    <w:rsid w:val="00E97EEF"/>
    <w:rsid w:val="00EA707A"/>
    <w:rsid w:val="00EC48A1"/>
    <w:rsid w:val="00F05665"/>
    <w:rsid w:val="00F26636"/>
    <w:rsid w:val="00FC54B7"/>
    <w:rsid w:val="00FE5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69C7A8-B88E-4FA0-A487-8B77BD908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2B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21889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56743-237E-41AB-8EB5-E094FADA0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2625</Words>
  <Characters>14969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Администратор</cp:lastModifiedBy>
  <cp:revision>2</cp:revision>
  <cp:lastPrinted>2019-03-14T06:31:00Z</cp:lastPrinted>
  <dcterms:created xsi:type="dcterms:W3CDTF">2024-04-12T09:41:00Z</dcterms:created>
  <dcterms:modified xsi:type="dcterms:W3CDTF">2024-04-12T09:41:00Z</dcterms:modified>
</cp:coreProperties>
</file>