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269E2" w:rsidRDefault="004269E2" w:rsidP="004269E2">
      <w:pPr>
        <w:autoSpaceDE w:val="0"/>
        <w:autoSpaceDN w:val="0"/>
        <w:adjustRightInd w:val="0"/>
        <w:spacing w:line="360" w:lineRule="auto"/>
        <w:jc w:val="center"/>
        <w:rPr>
          <w:rFonts w:ascii="TimesNewRomanPSMT" w:hAnsi="TimesNewRomanPSMT" w:cs="TimesNewRomanPSMT"/>
          <w:sz w:val="28"/>
          <w:szCs w:val="28"/>
        </w:rPr>
      </w:pPr>
      <w:bookmarkStart w:id="0" w:name="_GoBack"/>
      <w:bookmarkEnd w:id="0"/>
      <w:proofErr w:type="spellStart"/>
      <w:r>
        <w:rPr>
          <w:rFonts w:ascii="TimesNewRomanPSMT" w:hAnsi="TimesNewRomanPSMT" w:cs="TimesNewRomanPSMT"/>
          <w:sz w:val="28"/>
          <w:szCs w:val="28"/>
        </w:rPr>
        <w:t>Минобрнауки</w:t>
      </w:r>
      <w:proofErr w:type="spellEnd"/>
      <w:r>
        <w:rPr>
          <w:rFonts w:ascii="TimesNewRomanPSMT" w:hAnsi="TimesNewRomanPSMT" w:cs="TimesNewRomanPSMT"/>
          <w:sz w:val="28"/>
          <w:szCs w:val="28"/>
        </w:rPr>
        <w:t xml:space="preserve"> Российской Федерации</w:t>
      </w:r>
    </w:p>
    <w:p w:rsidR="004269E2" w:rsidRDefault="004269E2" w:rsidP="004269E2">
      <w:pPr>
        <w:autoSpaceDE w:val="0"/>
        <w:autoSpaceDN w:val="0"/>
        <w:adjustRightInd w:val="0"/>
        <w:jc w:val="center"/>
        <w:rPr>
          <w:rFonts w:ascii="TimesNewRomanPSMT" w:hAnsi="TimesNewRomanPSMT" w:cs="TimesNewRomanPSMT"/>
          <w:sz w:val="28"/>
          <w:szCs w:val="28"/>
        </w:rPr>
      </w:pPr>
    </w:p>
    <w:p w:rsidR="004269E2" w:rsidRDefault="004269E2" w:rsidP="004269E2">
      <w:pPr>
        <w:autoSpaceDE w:val="0"/>
        <w:autoSpaceDN w:val="0"/>
        <w:adjustRightInd w:val="0"/>
        <w:jc w:val="center"/>
        <w:rPr>
          <w:rFonts w:ascii="TimesNewRomanPSMT" w:hAnsi="TimesNewRomanPSMT" w:cs="TimesNewRomanPSMT"/>
          <w:sz w:val="28"/>
          <w:szCs w:val="28"/>
        </w:rPr>
      </w:pPr>
      <w:r>
        <w:rPr>
          <w:rFonts w:ascii="TimesNewRomanPSMT" w:hAnsi="TimesNewRomanPSMT" w:cs="TimesNewRomanPSMT"/>
          <w:sz w:val="28"/>
          <w:szCs w:val="28"/>
        </w:rPr>
        <w:t>Федеральное государственное бюджетное образовательное учреждение</w:t>
      </w:r>
    </w:p>
    <w:p w:rsidR="004269E2" w:rsidRDefault="004269E2" w:rsidP="004269E2">
      <w:pPr>
        <w:autoSpaceDE w:val="0"/>
        <w:autoSpaceDN w:val="0"/>
        <w:adjustRightInd w:val="0"/>
        <w:jc w:val="center"/>
        <w:rPr>
          <w:rFonts w:ascii="TimesNewRomanPSMT" w:hAnsi="TimesNewRomanPSMT" w:cs="TimesNewRomanPSMT"/>
          <w:sz w:val="28"/>
          <w:szCs w:val="28"/>
        </w:rPr>
      </w:pPr>
      <w:r>
        <w:rPr>
          <w:rFonts w:ascii="TimesNewRomanPSMT" w:hAnsi="TimesNewRomanPSMT" w:cs="TimesNewRomanPSMT"/>
          <w:sz w:val="28"/>
          <w:szCs w:val="28"/>
        </w:rPr>
        <w:t>высшего образования</w:t>
      </w:r>
    </w:p>
    <w:p w:rsidR="004269E2" w:rsidRPr="00E01DB3" w:rsidRDefault="004269E2" w:rsidP="004269E2">
      <w:pPr>
        <w:autoSpaceDE w:val="0"/>
        <w:autoSpaceDN w:val="0"/>
        <w:adjustRightInd w:val="0"/>
        <w:jc w:val="center"/>
        <w:rPr>
          <w:rFonts w:ascii="TimesNewRomanPSMT" w:hAnsi="TimesNewRomanPSMT" w:cs="TimesNewRomanPSMT"/>
          <w:b/>
          <w:sz w:val="28"/>
          <w:szCs w:val="28"/>
        </w:rPr>
      </w:pPr>
      <w:r w:rsidRPr="00E01DB3">
        <w:rPr>
          <w:rFonts w:ascii="TimesNewRomanPSMT" w:hAnsi="TimesNewRomanPSMT" w:cs="TimesNewRomanPSMT"/>
          <w:b/>
          <w:sz w:val="28"/>
          <w:szCs w:val="28"/>
        </w:rPr>
        <w:t>«Оренбургский государственный университет»</w:t>
      </w:r>
    </w:p>
    <w:p w:rsidR="004269E2" w:rsidRDefault="004269E2" w:rsidP="004269E2">
      <w:pPr>
        <w:autoSpaceDE w:val="0"/>
        <w:autoSpaceDN w:val="0"/>
        <w:adjustRightInd w:val="0"/>
        <w:jc w:val="center"/>
        <w:rPr>
          <w:rFonts w:ascii="TimesNewRomanPSMT" w:hAnsi="TimesNewRomanPSMT" w:cs="TimesNewRomanPSMT"/>
          <w:sz w:val="32"/>
          <w:szCs w:val="32"/>
        </w:rPr>
      </w:pPr>
    </w:p>
    <w:p w:rsidR="004269E2" w:rsidRPr="00491396" w:rsidRDefault="004269E2" w:rsidP="004269E2">
      <w:pPr>
        <w:autoSpaceDE w:val="0"/>
        <w:autoSpaceDN w:val="0"/>
        <w:adjustRightInd w:val="0"/>
        <w:jc w:val="center"/>
        <w:rPr>
          <w:rFonts w:ascii="TimesNewRomanPSMT" w:hAnsi="TimesNewRomanPSMT" w:cs="TimesNewRomanPSMT"/>
          <w:sz w:val="28"/>
          <w:szCs w:val="28"/>
        </w:rPr>
      </w:pPr>
      <w:r>
        <w:rPr>
          <w:rFonts w:ascii="TimesNewRomanPSMT" w:hAnsi="TimesNewRomanPSMT" w:cs="TimesNewRomanPSMT"/>
          <w:sz w:val="28"/>
          <w:szCs w:val="28"/>
        </w:rPr>
        <w:t xml:space="preserve">Кафедра </w:t>
      </w:r>
      <w:r w:rsidR="00CD3E8D">
        <w:rPr>
          <w:rFonts w:ascii="TimesNewRomanPSMT" w:hAnsi="TimesNewRomanPSMT" w:cs="TimesNewRomanPSMT"/>
          <w:sz w:val="28"/>
          <w:szCs w:val="28"/>
        </w:rPr>
        <w:t>архитектуры</w:t>
      </w:r>
    </w:p>
    <w:p w:rsidR="004269E2" w:rsidRDefault="004269E2" w:rsidP="004269E2">
      <w:pPr>
        <w:autoSpaceDE w:val="0"/>
        <w:autoSpaceDN w:val="0"/>
        <w:adjustRightInd w:val="0"/>
        <w:ind w:firstLine="709"/>
        <w:jc w:val="center"/>
        <w:rPr>
          <w:rFonts w:ascii="TimesNewRomanPSMT" w:hAnsi="TimesNewRomanPSMT" w:cs="TimesNewRomanPSMT"/>
          <w:sz w:val="32"/>
          <w:szCs w:val="32"/>
        </w:rPr>
      </w:pPr>
    </w:p>
    <w:p w:rsidR="004269E2" w:rsidRDefault="004269E2" w:rsidP="004269E2">
      <w:pPr>
        <w:autoSpaceDE w:val="0"/>
        <w:autoSpaceDN w:val="0"/>
        <w:adjustRightInd w:val="0"/>
        <w:ind w:firstLine="709"/>
        <w:jc w:val="center"/>
        <w:rPr>
          <w:rFonts w:ascii="TimesNewRomanPSMT" w:hAnsi="TimesNewRomanPSMT" w:cs="TimesNewRomanPSMT"/>
          <w:sz w:val="32"/>
          <w:szCs w:val="32"/>
        </w:rPr>
      </w:pPr>
    </w:p>
    <w:p w:rsidR="004269E2" w:rsidRDefault="004269E2" w:rsidP="004269E2">
      <w:pPr>
        <w:autoSpaceDE w:val="0"/>
        <w:autoSpaceDN w:val="0"/>
        <w:adjustRightInd w:val="0"/>
        <w:ind w:firstLine="709"/>
        <w:jc w:val="center"/>
        <w:rPr>
          <w:rFonts w:ascii="TimesNewRomanPSMT" w:hAnsi="TimesNewRomanPSMT" w:cs="TimesNewRomanPSMT"/>
          <w:sz w:val="28"/>
          <w:szCs w:val="28"/>
        </w:rPr>
      </w:pPr>
    </w:p>
    <w:p w:rsidR="004269E2" w:rsidRDefault="004269E2" w:rsidP="004269E2">
      <w:pPr>
        <w:autoSpaceDE w:val="0"/>
        <w:autoSpaceDN w:val="0"/>
        <w:adjustRightInd w:val="0"/>
        <w:ind w:firstLine="709"/>
        <w:jc w:val="center"/>
        <w:rPr>
          <w:rFonts w:ascii="TimesNewRomanPSMT" w:hAnsi="TimesNewRomanPSMT" w:cs="TimesNewRomanPSMT"/>
          <w:sz w:val="28"/>
          <w:szCs w:val="28"/>
        </w:rPr>
      </w:pPr>
    </w:p>
    <w:p w:rsidR="00E01DB3" w:rsidRPr="00D950CD" w:rsidRDefault="004269E2" w:rsidP="00E01DB3">
      <w:pPr>
        <w:pStyle w:val="ReportHead"/>
        <w:suppressAutoHyphens/>
        <w:spacing w:before="120"/>
        <w:rPr>
          <w:rFonts w:ascii="TimesNewRomanPSMT" w:hAnsi="TimesNewRomanPSMT" w:cs="TimesNewRomanPSMT"/>
          <w:szCs w:val="28"/>
        </w:rPr>
      </w:pPr>
      <w:r w:rsidRPr="005F45C5">
        <w:rPr>
          <w:rFonts w:ascii="TimesNewRomanPSMT" w:hAnsi="TimesNewRomanPSMT" w:cs="TimesNewRomanPSMT"/>
          <w:b/>
          <w:szCs w:val="28"/>
        </w:rPr>
        <w:t xml:space="preserve">Методические </w:t>
      </w:r>
      <w:r w:rsidR="00491396" w:rsidRPr="005F45C5">
        <w:rPr>
          <w:rFonts w:ascii="TimesNewRomanPSMT" w:hAnsi="TimesNewRomanPSMT" w:cs="TimesNewRomanPSMT"/>
          <w:b/>
          <w:szCs w:val="28"/>
        </w:rPr>
        <w:t>указания</w:t>
      </w:r>
      <w:r>
        <w:rPr>
          <w:rFonts w:ascii="TimesNewRomanPSMT" w:hAnsi="TimesNewRomanPSMT" w:cs="TimesNewRomanPSMT"/>
          <w:szCs w:val="28"/>
        </w:rPr>
        <w:t xml:space="preserve"> </w:t>
      </w:r>
    </w:p>
    <w:p w:rsidR="009656F6" w:rsidRPr="005F45C5" w:rsidRDefault="005F45C5" w:rsidP="009656F6">
      <w:pPr>
        <w:suppressAutoHyphens/>
        <w:jc w:val="center"/>
        <w:rPr>
          <w:rFonts w:eastAsia="Calibri"/>
          <w:b/>
          <w:sz w:val="28"/>
          <w:szCs w:val="28"/>
          <w:lang w:eastAsia="en-US"/>
        </w:rPr>
      </w:pPr>
      <w:r>
        <w:rPr>
          <w:rFonts w:eastAsia="Calibri"/>
          <w:b/>
          <w:sz w:val="28"/>
          <w:szCs w:val="28"/>
          <w:lang w:eastAsia="en-US"/>
        </w:rPr>
        <w:t>и</w:t>
      </w:r>
      <w:r w:rsidRPr="005F45C5">
        <w:rPr>
          <w:rFonts w:eastAsia="Calibri"/>
          <w:b/>
          <w:sz w:val="28"/>
          <w:szCs w:val="28"/>
          <w:lang w:eastAsia="en-US"/>
        </w:rPr>
        <w:t>тогов</w:t>
      </w:r>
      <w:r>
        <w:rPr>
          <w:rFonts w:eastAsia="Calibri"/>
          <w:b/>
          <w:sz w:val="28"/>
          <w:szCs w:val="28"/>
          <w:lang w:eastAsia="en-US"/>
        </w:rPr>
        <w:t>ой</w:t>
      </w:r>
      <w:r w:rsidRPr="005F45C5">
        <w:rPr>
          <w:rFonts w:eastAsia="Calibri"/>
          <w:b/>
          <w:sz w:val="28"/>
          <w:szCs w:val="28"/>
          <w:lang w:eastAsia="en-US"/>
        </w:rPr>
        <w:t xml:space="preserve"> государственн</w:t>
      </w:r>
      <w:r>
        <w:rPr>
          <w:rFonts w:eastAsia="Calibri"/>
          <w:b/>
          <w:sz w:val="28"/>
          <w:szCs w:val="28"/>
          <w:lang w:eastAsia="en-US"/>
        </w:rPr>
        <w:t>ой</w:t>
      </w:r>
      <w:r w:rsidRPr="005F45C5">
        <w:rPr>
          <w:rFonts w:eastAsia="Calibri"/>
          <w:b/>
          <w:sz w:val="28"/>
          <w:szCs w:val="28"/>
          <w:lang w:eastAsia="en-US"/>
        </w:rPr>
        <w:t xml:space="preserve"> аттестаци</w:t>
      </w:r>
      <w:r>
        <w:rPr>
          <w:rFonts w:eastAsia="Calibri"/>
          <w:b/>
          <w:sz w:val="28"/>
          <w:szCs w:val="28"/>
          <w:lang w:eastAsia="en-US"/>
        </w:rPr>
        <w:t>и</w:t>
      </w:r>
    </w:p>
    <w:p w:rsidR="00B96012" w:rsidRPr="00B96012" w:rsidRDefault="00B96012" w:rsidP="00B96012">
      <w:pPr>
        <w:suppressAutoHyphens/>
        <w:jc w:val="center"/>
        <w:rPr>
          <w:rFonts w:eastAsia="Calibri"/>
          <w:i/>
          <w:sz w:val="28"/>
          <w:szCs w:val="28"/>
          <w:lang w:eastAsia="en-US"/>
        </w:rPr>
      </w:pPr>
    </w:p>
    <w:p w:rsidR="00B96012" w:rsidRPr="00B96012" w:rsidRDefault="00B96012" w:rsidP="00B96012">
      <w:pPr>
        <w:suppressAutoHyphens/>
        <w:jc w:val="center"/>
        <w:rPr>
          <w:rFonts w:eastAsia="Calibri"/>
          <w:i/>
          <w:sz w:val="28"/>
          <w:szCs w:val="28"/>
          <w:lang w:eastAsia="en-US"/>
        </w:rPr>
      </w:pPr>
      <w:r w:rsidRPr="00B96012">
        <w:rPr>
          <w:rFonts w:eastAsia="Calibri"/>
          <w:i/>
          <w:sz w:val="28"/>
          <w:szCs w:val="28"/>
          <w:lang w:eastAsia="en-US"/>
        </w:rPr>
        <w:t>Уровень высшего образования</w:t>
      </w:r>
    </w:p>
    <w:p w:rsidR="00B96012" w:rsidRPr="00B96012" w:rsidRDefault="00B96012" w:rsidP="00B96012">
      <w:pPr>
        <w:suppressAutoHyphens/>
        <w:jc w:val="center"/>
        <w:rPr>
          <w:rFonts w:eastAsia="Calibri"/>
          <w:i/>
          <w:sz w:val="28"/>
          <w:szCs w:val="28"/>
          <w:lang w:eastAsia="en-US"/>
        </w:rPr>
      </w:pPr>
      <w:r w:rsidRPr="00B96012">
        <w:rPr>
          <w:rFonts w:eastAsia="Calibri"/>
          <w:i/>
          <w:sz w:val="28"/>
          <w:szCs w:val="28"/>
          <w:lang w:eastAsia="en-US"/>
        </w:rPr>
        <w:t>БАКАЛАВРИАТ</w:t>
      </w:r>
    </w:p>
    <w:p w:rsidR="00B96012" w:rsidRPr="00B96012" w:rsidRDefault="00B96012" w:rsidP="00B96012">
      <w:pPr>
        <w:suppressAutoHyphens/>
        <w:jc w:val="center"/>
        <w:rPr>
          <w:rFonts w:eastAsia="Calibri"/>
          <w:i/>
          <w:sz w:val="28"/>
          <w:szCs w:val="28"/>
          <w:lang w:eastAsia="en-US"/>
        </w:rPr>
      </w:pPr>
      <w:r w:rsidRPr="00B96012">
        <w:rPr>
          <w:rFonts w:eastAsia="Calibri"/>
          <w:i/>
          <w:sz w:val="28"/>
          <w:szCs w:val="28"/>
          <w:lang w:eastAsia="en-US"/>
        </w:rPr>
        <w:t>Направление подготовки</w:t>
      </w:r>
    </w:p>
    <w:p w:rsidR="00B96012" w:rsidRPr="00B96012" w:rsidRDefault="00B96012" w:rsidP="00B96012">
      <w:pPr>
        <w:suppressAutoHyphens/>
        <w:jc w:val="center"/>
        <w:rPr>
          <w:rFonts w:eastAsia="Calibri"/>
          <w:i/>
          <w:sz w:val="28"/>
          <w:szCs w:val="28"/>
          <w:u w:val="single"/>
          <w:lang w:eastAsia="en-US"/>
        </w:rPr>
      </w:pPr>
      <w:r w:rsidRPr="00B96012">
        <w:rPr>
          <w:rFonts w:eastAsia="Calibri"/>
          <w:i/>
          <w:sz w:val="28"/>
          <w:szCs w:val="28"/>
          <w:u w:val="single"/>
          <w:lang w:eastAsia="en-US"/>
        </w:rPr>
        <w:t>07.03.01 Архитектура</w:t>
      </w:r>
    </w:p>
    <w:p w:rsidR="00B96012" w:rsidRPr="00B96012" w:rsidRDefault="00B96012" w:rsidP="00B96012">
      <w:pPr>
        <w:suppressAutoHyphens/>
        <w:jc w:val="center"/>
        <w:rPr>
          <w:rFonts w:eastAsia="Calibri"/>
          <w:i/>
          <w:sz w:val="28"/>
          <w:szCs w:val="28"/>
          <w:vertAlign w:val="superscript"/>
          <w:lang w:eastAsia="en-US"/>
        </w:rPr>
      </w:pPr>
      <w:r w:rsidRPr="00B96012">
        <w:rPr>
          <w:rFonts w:eastAsia="Calibri"/>
          <w:i/>
          <w:sz w:val="28"/>
          <w:szCs w:val="28"/>
          <w:vertAlign w:val="superscript"/>
          <w:lang w:eastAsia="en-US"/>
        </w:rPr>
        <w:t>(код и наименование направления подготовки)</w:t>
      </w:r>
    </w:p>
    <w:p w:rsidR="00B96012" w:rsidRPr="00B96012" w:rsidRDefault="00B96012" w:rsidP="00B96012">
      <w:pPr>
        <w:suppressAutoHyphens/>
        <w:jc w:val="center"/>
        <w:rPr>
          <w:rFonts w:eastAsia="Calibri"/>
          <w:i/>
          <w:sz w:val="28"/>
          <w:szCs w:val="28"/>
          <w:u w:val="single"/>
          <w:lang w:eastAsia="en-US"/>
        </w:rPr>
      </w:pPr>
      <w:r w:rsidRPr="00B96012">
        <w:rPr>
          <w:rFonts w:eastAsia="Calibri"/>
          <w:i/>
          <w:sz w:val="28"/>
          <w:szCs w:val="28"/>
          <w:u w:val="single"/>
          <w:lang w:eastAsia="en-US"/>
        </w:rPr>
        <w:t>Общий профиль</w:t>
      </w:r>
    </w:p>
    <w:p w:rsidR="00B96012" w:rsidRPr="00B96012" w:rsidRDefault="00B96012" w:rsidP="00B96012">
      <w:pPr>
        <w:suppressAutoHyphens/>
        <w:jc w:val="center"/>
        <w:rPr>
          <w:rFonts w:eastAsia="Calibri"/>
          <w:i/>
          <w:sz w:val="28"/>
          <w:szCs w:val="28"/>
          <w:vertAlign w:val="superscript"/>
          <w:lang w:eastAsia="en-US"/>
        </w:rPr>
      </w:pPr>
      <w:r w:rsidRPr="00B96012">
        <w:rPr>
          <w:rFonts w:eastAsia="Calibri"/>
          <w:i/>
          <w:sz w:val="28"/>
          <w:szCs w:val="28"/>
          <w:vertAlign w:val="superscript"/>
          <w:lang w:eastAsia="en-US"/>
        </w:rPr>
        <w:t xml:space="preserve"> (наименование направленности (профиля) образовательной программы)</w:t>
      </w:r>
    </w:p>
    <w:p w:rsidR="00B96012" w:rsidRPr="00B96012" w:rsidRDefault="00B96012" w:rsidP="00B96012">
      <w:pPr>
        <w:suppressAutoHyphens/>
        <w:jc w:val="center"/>
        <w:rPr>
          <w:rFonts w:eastAsia="Calibri"/>
          <w:i/>
          <w:sz w:val="28"/>
          <w:szCs w:val="28"/>
          <w:lang w:eastAsia="en-US"/>
        </w:rPr>
      </w:pPr>
      <w:r w:rsidRPr="00B96012">
        <w:rPr>
          <w:rFonts w:eastAsia="Calibri"/>
          <w:i/>
          <w:sz w:val="28"/>
          <w:szCs w:val="28"/>
          <w:lang w:eastAsia="en-US"/>
        </w:rPr>
        <w:t>Тип образовательной программы</w:t>
      </w:r>
    </w:p>
    <w:p w:rsidR="00B96012" w:rsidRPr="00B96012" w:rsidRDefault="00B96012" w:rsidP="00B96012">
      <w:pPr>
        <w:suppressAutoHyphens/>
        <w:jc w:val="center"/>
        <w:rPr>
          <w:rFonts w:eastAsia="Calibri"/>
          <w:i/>
          <w:sz w:val="28"/>
          <w:szCs w:val="28"/>
          <w:u w:val="single"/>
          <w:lang w:eastAsia="en-US"/>
        </w:rPr>
      </w:pPr>
      <w:r w:rsidRPr="00B96012">
        <w:rPr>
          <w:rFonts w:eastAsia="Calibri"/>
          <w:i/>
          <w:sz w:val="28"/>
          <w:szCs w:val="28"/>
          <w:u w:val="single"/>
          <w:lang w:eastAsia="en-US"/>
        </w:rPr>
        <w:t xml:space="preserve">Программа академического </w:t>
      </w:r>
      <w:proofErr w:type="spellStart"/>
      <w:r w:rsidRPr="00B96012">
        <w:rPr>
          <w:rFonts w:eastAsia="Calibri"/>
          <w:i/>
          <w:sz w:val="28"/>
          <w:szCs w:val="28"/>
          <w:u w:val="single"/>
          <w:lang w:eastAsia="en-US"/>
        </w:rPr>
        <w:t>бакалавриата</w:t>
      </w:r>
      <w:proofErr w:type="spellEnd"/>
    </w:p>
    <w:p w:rsidR="00B96012" w:rsidRPr="00B96012" w:rsidRDefault="00B96012" w:rsidP="00B96012">
      <w:pPr>
        <w:suppressAutoHyphens/>
        <w:jc w:val="center"/>
        <w:rPr>
          <w:rFonts w:eastAsia="Calibri"/>
          <w:i/>
          <w:sz w:val="28"/>
          <w:szCs w:val="28"/>
          <w:lang w:eastAsia="en-US"/>
        </w:rPr>
      </w:pPr>
    </w:p>
    <w:p w:rsidR="00B96012" w:rsidRPr="00B96012" w:rsidRDefault="00B96012" w:rsidP="00B96012">
      <w:pPr>
        <w:suppressAutoHyphens/>
        <w:jc w:val="center"/>
        <w:rPr>
          <w:rFonts w:eastAsia="Calibri"/>
          <w:i/>
          <w:sz w:val="28"/>
          <w:szCs w:val="28"/>
          <w:lang w:eastAsia="en-US"/>
        </w:rPr>
      </w:pPr>
      <w:r w:rsidRPr="00B96012">
        <w:rPr>
          <w:rFonts w:eastAsia="Calibri"/>
          <w:i/>
          <w:sz w:val="28"/>
          <w:szCs w:val="28"/>
          <w:lang w:eastAsia="en-US"/>
        </w:rPr>
        <w:t>Квалификация</w:t>
      </w:r>
    </w:p>
    <w:p w:rsidR="00B96012" w:rsidRPr="00B96012" w:rsidRDefault="00B96012" w:rsidP="00B96012">
      <w:pPr>
        <w:suppressAutoHyphens/>
        <w:jc w:val="center"/>
        <w:rPr>
          <w:rFonts w:eastAsia="Calibri"/>
          <w:i/>
          <w:sz w:val="28"/>
          <w:szCs w:val="28"/>
          <w:u w:val="single"/>
          <w:lang w:eastAsia="en-US"/>
        </w:rPr>
      </w:pPr>
      <w:r w:rsidRPr="00B96012">
        <w:rPr>
          <w:rFonts w:eastAsia="Calibri"/>
          <w:i/>
          <w:sz w:val="28"/>
          <w:szCs w:val="28"/>
          <w:u w:val="single"/>
          <w:lang w:eastAsia="en-US"/>
        </w:rPr>
        <w:t>Бакалавр</w:t>
      </w:r>
    </w:p>
    <w:p w:rsidR="00B96012" w:rsidRPr="00B96012" w:rsidRDefault="00B96012" w:rsidP="00B96012">
      <w:pPr>
        <w:suppressAutoHyphens/>
        <w:jc w:val="center"/>
        <w:rPr>
          <w:rFonts w:eastAsia="Calibri"/>
          <w:i/>
          <w:sz w:val="28"/>
          <w:szCs w:val="28"/>
          <w:lang w:eastAsia="en-US"/>
        </w:rPr>
      </w:pPr>
      <w:r w:rsidRPr="00B96012">
        <w:rPr>
          <w:rFonts w:eastAsia="Calibri"/>
          <w:i/>
          <w:sz w:val="28"/>
          <w:szCs w:val="28"/>
          <w:lang w:eastAsia="en-US"/>
        </w:rPr>
        <w:t>Форма обучения</w:t>
      </w:r>
    </w:p>
    <w:p w:rsidR="00B96012" w:rsidRPr="00B96012" w:rsidRDefault="00B96012" w:rsidP="00B96012">
      <w:pPr>
        <w:suppressAutoHyphens/>
        <w:jc w:val="center"/>
        <w:rPr>
          <w:rFonts w:eastAsia="Calibri"/>
          <w:i/>
          <w:sz w:val="28"/>
          <w:szCs w:val="28"/>
          <w:u w:val="single"/>
          <w:lang w:eastAsia="en-US"/>
        </w:rPr>
      </w:pPr>
      <w:r w:rsidRPr="00B96012">
        <w:rPr>
          <w:rFonts w:eastAsia="Calibri"/>
          <w:i/>
          <w:sz w:val="28"/>
          <w:szCs w:val="28"/>
          <w:u w:val="single"/>
          <w:lang w:eastAsia="en-US"/>
        </w:rPr>
        <w:t>Очная</w:t>
      </w:r>
    </w:p>
    <w:p w:rsidR="00B96012" w:rsidRPr="00B96012" w:rsidRDefault="00B96012" w:rsidP="00B96012">
      <w:pPr>
        <w:suppressAutoHyphens/>
        <w:jc w:val="center"/>
        <w:rPr>
          <w:rFonts w:eastAsia="Calibri"/>
          <w:i/>
          <w:sz w:val="28"/>
          <w:szCs w:val="28"/>
          <w:lang w:eastAsia="en-US"/>
        </w:rPr>
      </w:pPr>
      <w:bookmarkStart w:id="1" w:name="BookmarkWhereDelChr13"/>
      <w:bookmarkEnd w:id="1"/>
    </w:p>
    <w:p w:rsidR="00E01DB3" w:rsidRPr="00933EDD" w:rsidRDefault="00E01DB3" w:rsidP="00E01DB3">
      <w:pPr>
        <w:suppressAutoHyphens/>
        <w:jc w:val="center"/>
        <w:rPr>
          <w:rFonts w:eastAsiaTheme="minorHAnsi"/>
          <w:sz w:val="28"/>
          <w:szCs w:val="28"/>
          <w:lang w:eastAsia="en-US"/>
        </w:rPr>
      </w:pPr>
    </w:p>
    <w:p w:rsidR="00E01DB3" w:rsidRPr="00E01DB3" w:rsidRDefault="00E01DB3"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p>
    <w:p w:rsidR="00E01DB3" w:rsidRPr="008F6958" w:rsidRDefault="00E01DB3" w:rsidP="00E01DB3">
      <w:pPr>
        <w:suppressAutoHyphens/>
        <w:jc w:val="center"/>
        <w:rPr>
          <w:rFonts w:eastAsiaTheme="minorHAnsi"/>
          <w:szCs w:val="22"/>
          <w:lang w:eastAsia="en-US"/>
        </w:rPr>
      </w:pPr>
    </w:p>
    <w:p w:rsidR="00B96012" w:rsidRPr="008F6958" w:rsidRDefault="00B96012" w:rsidP="00E01DB3">
      <w:pPr>
        <w:suppressAutoHyphens/>
        <w:jc w:val="center"/>
        <w:rPr>
          <w:rFonts w:eastAsiaTheme="minorHAnsi"/>
          <w:szCs w:val="22"/>
          <w:lang w:eastAsia="en-US"/>
        </w:rPr>
      </w:pPr>
    </w:p>
    <w:p w:rsidR="00B96012" w:rsidRPr="008F6958" w:rsidRDefault="00B96012" w:rsidP="00E01DB3">
      <w:pPr>
        <w:suppressAutoHyphens/>
        <w:jc w:val="center"/>
        <w:rPr>
          <w:rFonts w:eastAsiaTheme="minorHAnsi"/>
          <w:szCs w:val="22"/>
          <w:lang w:eastAsia="en-US"/>
        </w:rPr>
      </w:pPr>
    </w:p>
    <w:p w:rsidR="00B96012" w:rsidRPr="008F6958" w:rsidRDefault="00B96012" w:rsidP="00E01DB3">
      <w:pPr>
        <w:suppressAutoHyphens/>
        <w:jc w:val="center"/>
        <w:rPr>
          <w:rFonts w:eastAsiaTheme="minorHAnsi"/>
          <w:szCs w:val="22"/>
          <w:lang w:eastAsia="en-US"/>
        </w:rPr>
      </w:pPr>
    </w:p>
    <w:p w:rsidR="00E01DB3" w:rsidRDefault="00E01DB3" w:rsidP="00933EDD">
      <w:pPr>
        <w:suppressAutoHyphens/>
        <w:rPr>
          <w:rFonts w:eastAsiaTheme="minorHAnsi"/>
          <w:szCs w:val="22"/>
          <w:lang w:eastAsia="en-US"/>
        </w:rPr>
      </w:pPr>
    </w:p>
    <w:p w:rsidR="00F05665" w:rsidRDefault="00F05665" w:rsidP="00933EDD">
      <w:pPr>
        <w:suppressAutoHyphens/>
        <w:rPr>
          <w:rFonts w:eastAsiaTheme="minorHAnsi"/>
          <w:szCs w:val="22"/>
          <w:lang w:eastAsia="en-US"/>
        </w:rPr>
      </w:pPr>
    </w:p>
    <w:p w:rsidR="00F05665" w:rsidRDefault="00F05665" w:rsidP="00933EDD">
      <w:pPr>
        <w:suppressAutoHyphens/>
        <w:rPr>
          <w:rFonts w:eastAsiaTheme="minorHAnsi"/>
          <w:szCs w:val="22"/>
          <w:lang w:eastAsia="en-US"/>
        </w:rPr>
      </w:pPr>
    </w:p>
    <w:p w:rsidR="00F05665" w:rsidRDefault="00F05665" w:rsidP="00933EDD">
      <w:pPr>
        <w:suppressAutoHyphens/>
        <w:rPr>
          <w:rFonts w:eastAsiaTheme="minorHAnsi"/>
          <w:szCs w:val="22"/>
          <w:lang w:eastAsia="en-US"/>
        </w:rPr>
      </w:pPr>
    </w:p>
    <w:p w:rsidR="00F05665" w:rsidRDefault="00F05665" w:rsidP="00933EDD">
      <w:pPr>
        <w:suppressAutoHyphens/>
        <w:rPr>
          <w:rFonts w:eastAsiaTheme="minorHAnsi"/>
          <w:szCs w:val="22"/>
          <w:lang w:eastAsia="en-US"/>
        </w:rPr>
      </w:pPr>
    </w:p>
    <w:p w:rsidR="00933EDD" w:rsidRPr="00E01DB3" w:rsidRDefault="00933EDD" w:rsidP="00933EDD">
      <w:pPr>
        <w:suppressAutoHyphens/>
        <w:rPr>
          <w:rFonts w:eastAsiaTheme="minorHAnsi"/>
          <w:szCs w:val="22"/>
          <w:lang w:eastAsia="en-US"/>
        </w:rPr>
      </w:pPr>
    </w:p>
    <w:p w:rsidR="004269E2" w:rsidRPr="004269E2" w:rsidRDefault="000C0078" w:rsidP="004269E2">
      <w:pPr>
        <w:spacing w:after="200" w:line="276" w:lineRule="auto"/>
        <w:jc w:val="both"/>
        <w:rPr>
          <w:rFonts w:eastAsia="Calibri"/>
          <w:sz w:val="28"/>
          <w:szCs w:val="28"/>
          <w:lang w:eastAsia="en-US"/>
        </w:rPr>
      </w:pPr>
      <w:r>
        <w:rPr>
          <w:rFonts w:eastAsia="Calibri"/>
          <w:sz w:val="28"/>
          <w:szCs w:val="28"/>
          <w:lang w:eastAsia="en-US"/>
        </w:rPr>
        <w:t>Составитель</w:t>
      </w:r>
      <w:r w:rsidR="004269E2" w:rsidRPr="004269E2">
        <w:rPr>
          <w:rFonts w:eastAsia="Calibri"/>
          <w:sz w:val="28"/>
          <w:szCs w:val="28"/>
          <w:lang w:eastAsia="en-US"/>
        </w:rPr>
        <w:t xml:space="preserve"> _____________________ </w:t>
      </w:r>
      <w:r w:rsidR="00933EDD">
        <w:rPr>
          <w:rFonts w:eastAsia="Calibri"/>
          <w:sz w:val="28"/>
          <w:szCs w:val="28"/>
          <w:lang w:eastAsia="en-US"/>
        </w:rPr>
        <w:t xml:space="preserve">Л. К. </w:t>
      </w:r>
      <w:proofErr w:type="spellStart"/>
      <w:r w:rsidR="00933EDD">
        <w:rPr>
          <w:rFonts w:eastAsia="Calibri"/>
          <w:sz w:val="28"/>
          <w:szCs w:val="28"/>
          <w:lang w:eastAsia="en-US"/>
        </w:rPr>
        <w:t>Аюкасова</w:t>
      </w:r>
      <w:proofErr w:type="spellEnd"/>
    </w:p>
    <w:p w:rsidR="004269E2" w:rsidRPr="004269E2" w:rsidRDefault="004269E2" w:rsidP="004269E2">
      <w:pPr>
        <w:spacing w:after="200" w:line="276" w:lineRule="auto"/>
        <w:jc w:val="both"/>
        <w:rPr>
          <w:rFonts w:eastAsia="Calibri"/>
          <w:sz w:val="28"/>
          <w:szCs w:val="28"/>
          <w:lang w:eastAsia="en-US"/>
        </w:rPr>
      </w:pPr>
      <w:r w:rsidRPr="004269E2">
        <w:rPr>
          <w:rFonts w:eastAsia="Calibri"/>
          <w:sz w:val="28"/>
          <w:szCs w:val="28"/>
          <w:lang w:eastAsia="en-US"/>
        </w:rPr>
        <w:t xml:space="preserve">                     </w:t>
      </w:r>
    </w:p>
    <w:p w:rsidR="004269E2" w:rsidRPr="004269E2" w:rsidRDefault="004269E2" w:rsidP="004269E2">
      <w:pPr>
        <w:spacing w:after="200" w:line="276" w:lineRule="auto"/>
        <w:jc w:val="both"/>
        <w:rPr>
          <w:rFonts w:eastAsia="Calibri"/>
          <w:sz w:val="28"/>
          <w:szCs w:val="28"/>
          <w:lang w:eastAsia="en-US"/>
        </w:rPr>
      </w:pPr>
    </w:p>
    <w:p w:rsidR="000D40E4" w:rsidRDefault="000D40E4" w:rsidP="004269E2">
      <w:pPr>
        <w:spacing w:after="200" w:line="276" w:lineRule="auto"/>
        <w:jc w:val="both"/>
        <w:rPr>
          <w:rFonts w:eastAsia="Calibri"/>
          <w:sz w:val="28"/>
          <w:szCs w:val="28"/>
          <w:lang w:eastAsia="en-US"/>
        </w:rPr>
      </w:pPr>
    </w:p>
    <w:p w:rsidR="000D40E4" w:rsidRDefault="000D40E4" w:rsidP="004269E2">
      <w:pPr>
        <w:spacing w:after="200" w:line="276" w:lineRule="auto"/>
        <w:jc w:val="both"/>
        <w:rPr>
          <w:rFonts w:eastAsia="Calibri"/>
          <w:sz w:val="28"/>
          <w:szCs w:val="28"/>
          <w:lang w:eastAsia="en-US"/>
        </w:rPr>
      </w:pPr>
    </w:p>
    <w:p w:rsidR="004269E2" w:rsidRPr="004269E2" w:rsidRDefault="004269E2" w:rsidP="004269E2">
      <w:pPr>
        <w:spacing w:after="200" w:line="276" w:lineRule="auto"/>
        <w:jc w:val="both"/>
        <w:rPr>
          <w:rFonts w:eastAsia="Calibri"/>
          <w:sz w:val="28"/>
          <w:szCs w:val="28"/>
          <w:lang w:eastAsia="en-US"/>
        </w:rPr>
      </w:pPr>
      <w:r>
        <w:rPr>
          <w:rFonts w:eastAsia="Calibri"/>
          <w:sz w:val="28"/>
          <w:szCs w:val="28"/>
          <w:lang w:eastAsia="en-US"/>
        </w:rPr>
        <w:t xml:space="preserve">Методические </w:t>
      </w:r>
      <w:r w:rsidR="00691AB7">
        <w:rPr>
          <w:rFonts w:eastAsia="Calibri"/>
          <w:sz w:val="28"/>
          <w:szCs w:val="28"/>
          <w:lang w:eastAsia="en-US"/>
        </w:rPr>
        <w:t xml:space="preserve">указания рассмотрены и одобрены </w:t>
      </w:r>
      <w:r w:rsidRPr="004269E2">
        <w:rPr>
          <w:rFonts w:eastAsia="Calibri"/>
          <w:sz w:val="28"/>
          <w:szCs w:val="28"/>
          <w:lang w:eastAsia="en-US"/>
        </w:rPr>
        <w:t xml:space="preserve">на заседании </w:t>
      </w:r>
      <w:r w:rsidR="00491396" w:rsidRPr="00491396">
        <w:rPr>
          <w:rFonts w:eastAsia="Calibri"/>
          <w:sz w:val="28"/>
          <w:szCs w:val="28"/>
          <w:lang w:eastAsia="en-US"/>
        </w:rPr>
        <w:t xml:space="preserve">кафедры </w:t>
      </w:r>
      <w:r w:rsidR="00933EDD">
        <w:rPr>
          <w:rFonts w:eastAsia="Calibri"/>
          <w:sz w:val="28"/>
          <w:szCs w:val="28"/>
          <w:lang w:eastAsia="en-US"/>
        </w:rPr>
        <w:t>архитектуры</w:t>
      </w:r>
    </w:p>
    <w:p w:rsidR="000D40E4" w:rsidRDefault="000D40E4" w:rsidP="004269E2">
      <w:pPr>
        <w:spacing w:after="200" w:line="276" w:lineRule="auto"/>
        <w:jc w:val="both"/>
        <w:rPr>
          <w:rFonts w:eastAsia="Calibri"/>
          <w:sz w:val="28"/>
          <w:szCs w:val="28"/>
          <w:lang w:eastAsia="en-US"/>
        </w:rPr>
      </w:pPr>
    </w:p>
    <w:p w:rsidR="004269E2" w:rsidRPr="004269E2" w:rsidRDefault="004269E2" w:rsidP="004269E2">
      <w:pPr>
        <w:spacing w:after="200" w:line="276" w:lineRule="auto"/>
        <w:jc w:val="both"/>
        <w:rPr>
          <w:rFonts w:eastAsia="Calibri"/>
          <w:sz w:val="28"/>
          <w:szCs w:val="28"/>
          <w:lang w:eastAsia="en-US"/>
        </w:rPr>
      </w:pPr>
      <w:r w:rsidRPr="004269E2">
        <w:rPr>
          <w:rFonts w:eastAsia="Calibri"/>
          <w:sz w:val="28"/>
          <w:szCs w:val="28"/>
          <w:lang w:eastAsia="en-US"/>
        </w:rPr>
        <w:t>Заведующий кафедрой ________________________</w:t>
      </w:r>
      <w:r w:rsidR="00933EDD">
        <w:rPr>
          <w:rFonts w:eastAsia="Calibri"/>
          <w:sz w:val="28"/>
          <w:szCs w:val="28"/>
          <w:lang w:eastAsia="en-US"/>
        </w:rPr>
        <w:t xml:space="preserve">З. С. </w:t>
      </w:r>
      <w:proofErr w:type="spellStart"/>
      <w:r w:rsidR="00933EDD">
        <w:rPr>
          <w:rFonts w:eastAsia="Calibri"/>
          <w:sz w:val="28"/>
          <w:szCs w:val="28"/>
          <w:lang w:eastAsia="en-US"/>
        </w:rPr>
        <w:t>Адигамова</w:t>
      </w:r>
      <w:proofErr w:type="spellEnd"/>
    </w:p>
    <w:p w:rsidR="004269E2" w:rsidRDefault="004269E2"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933EDD" w:rsidRDefault="00933EDD" w:rsidP="004269E2">
      <w:pPr>
        <w:jc w:val="both"/>
        <w:rPr>
          <w:snapToGrid w:val="0"/>
          <w:sz w:val="28"/>
          <w:szCs w:val="28"/>
        </w:rPr>
      </w:pPr>
    </w:p>
    <w:p w:rsidR="00933EDD" w:rsidRDefault="00933EDD" w:rsidP="004269E2">
      <w:pPr>
        <w:jc w:val="both"/>
        <w:rPr>
          <w:snapToGrid w:val="0"/>
          <w:sz w:val="28"/>
          <w:szCs w:val="28"/>
        </w:rPr>
      </w:pPr>
    </w:p>
    <w:p w:rsidR="004269E2" w:rsidRDefault="004269E2" w:rsidP="004269E2">
      <w:pPr>
        <w:jc w:val="both"/>
        <w:rPr>
          <w:snapToGrid w:val="0"/>
          <w:sz w:val="28"/>
          <w:szCs w:val="28"/>
        </w:rPr>
      </w:pPr>
    </w:p>
    <w:p w:rsidR="004269E2" w:rsidRPr="00180781" w:rsidRDefault="007F0A60" w:rsidP="004269E2">
      <w:pPr>
        <w:spacing w:after="200" w:line="276" w:lineRule="auto"/>
        <w:jc w:val="both"/>
        <w:rPr>
          <w:rFonts w:eastAsia="Calibri"/>
          <w:sz w:val="28"/>
          <w:szCs w:val="28"/>
          <w:lang w:eastAsia="en-US"/>
        </w:rPr>
      </w:pPr>
      <w:r>
        <w:rPr>
          <w:rFonts w:eastAsia="Calibri"/>
          <w:sz w:val="28"/>
          <w:szCs w:val="28"/>
          <w:lang w:eastAsia="en-US"/>
        </w:rPr>
        <w:t xml:space="preserve">Методические </w:t>
      </w:r>
      <w:proofErr w:type="gramStart"/>
      <w:r w:rsidR="00691AB7">
        <w:rPr>
          <w:rFonts w:eastAsia="Calibri"/>
          <w:sz w:val="28"/>
          <w:szCs w:val="28"/>
          <w:lang w:eastAsia="en-US"/>
        </w:rPr>
        <w:t>указания</w:t>
      </w:r>
      <w:r>
        <w:rPr>
          <w:rFonts w:eastAsia="Calibri"/>
          <w:sz w:val="28"/>
          <w:szCs w:val="28"/>
          <w:lang w:eastAsia="en-US"/>
        </w:rPr>
        <w:t xml:space="preserve"> </w:t>
      </w:r>
      <w:r w:rsidR="004269E2" w:rsidRPr="004269E2">
        <w:rPr>
          <w:rFonts w:eastAsia="Calibri"/>
          <w:sz w:val="28"/>
          <w:szCs w:val="28"/>
          <w:lang w:eastAsia="en-US"/>
        </w:rPr>
        <w:t xml:space="preserve"> явля</w:t>
      </w:r>
      <w:r w:rsidR="00933EDD">
        <w:rPr>
          <w:rFonts w:eastAsia="Calibri"/>
          <w:sz w:val="28"/>
          <w:szCs w:val="28"/>
          <w:lang w:eastAsia="en-US"/>
        </w:rPr>
        <w:t>ю</w:t>
      </w:r>
      <w:r w:rsidR="004269E2" w:rsidRPr="004269E2">
        <w:rPr>
          <w:rFonts w:eastAsia="Calibri"/>
          <w:sz w:val="28"/>
          <w:szCs w:val="28"/>
          <w:lang w:eastAsia="en-US"/>
        </w:rPr>
        <w:t>тся</w:t>
      </w:r>
      <w:proofErr w:type="gramEnd"/>
      <w:r w:rsidR="004269E2" w:rsidRPr="004269E2">
        <w:rPr>
          <w:rFonts w:eastAsia="Calibri"/>
          <w:sz w:val="28"/>
          <w:szCs w:val="28"/>
          <w:lang w:eastAsia="en-US"/>
        </w:rPr>
        <w:t xml:space="preserve"> приложением к рабочей программе по </w:t>
      </w:r>
      <w:r w:rsidR="005F45C5">
        <w:rPr>
          <w:rFonts w:eastAsia="Calibri"/>
          <w:sz w:val="28"/>
          <w:szCs w:val="28"/>
          <w:lang w:eastAsia="en-US"/>
        </w:rPr>
        <w:t>ГИА</w:t>
      </w:r>
      <w:r w:rsidR="004269E2" w:rsidRPr="004269E2">
        <w:rPr>
          <w:rFonts w:eastAsia="Calibri"/>
          <w:sz w:val="28"/>
          <w:szCs w:val="28"/>
          <w:lang w:eastAsia="en-US"/>
        </w:rPr>
        <w:t>, зарегистрированной</w:t>
      </w:r>
      <w:r w:rsidR="00933EDD">
        <w:rPr>
          <w:rFonts w:eastAsia="Calibri"/>
          <w:sz w:val="28"/>
          <w:szCs w:val="28"/>
          <w:lang w:eastAsia="en-US"/>
        </w:rPr>
        <w:t xml:space="preserve"> в ЦИТ под учетным номером  </w:t>
      </w:r>
    </w:p>
    <w:p w:rsidR="004269E2" w:rsidRDefault="004269E2" w:rsidP="004269E2">
      <w:pPr>
        <w:jc w:val="both"/>
        <w:rPr>
          <w:sz w:val="28"/>
          <w:szCs w:val="28"/>
        </w:rPr>
      </w:pPr>
    </w:p>
    <w:p w:rsidR="004269E2" w:rsidRDefault="004269E2" w:rsidP="00933EDD">
      <w:pPr>
        <w:spacing w:after="200" w:line="276" w:lineRule="auto"/>
        <w:rPr>
          <w:snapToGrid w:val="0"/>
          <w:sz w:val="28"/>
          <w:szCs w:val="28"/>
        </w:rPr>
      </w:pPr>
    </w:p>
    <w:p w:rsidR="004269E2" w:rsidRDefault="004269E2" w:rsidP="004269E2">
      <w:pPr>
        <w:shd w:val="clear" w:color="auto" w:fill="FFFFFF"/>
        <w:spacing w:after="480"/>
        <w:jc w:val="center"/>
        <w:rPr>
          <w:b/>
          <w:color w:val="000000"/>
          <w:spacing w:val="7"/>
          <w:sz w:val="32"/>
          <w:szCs w:val="32"/>
        </w:rPr>
      </w:pPr>
      <w:r>
        <w:rPr>
          <w:b/>
          <w:color w:val="000000"/>
          <w:spacing w:val="7"/>
          <w:sz w:val="32"/>
          <w:szCs w:val="32"/>
        </w:rPr>
        <w:lastRenderedPageBreak/>
        <w:t>Содержание</w:t>
      </w:r>
    </w:p>
    <w:tbl>
      <w:tblPr>
        <w:tblW w:w="1020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640"/>
        <w:gridCol w:w="567"/>
      </w:tblGrid>
      <w:tr w:rsidR="004269E2" w:rsidTr="00F05665">
        <w:tc>
          <w:tcPr>
            <w:tcW w:w="9640" w:type="dxa"/>
            <w:hideMark/>
          </w:tcPr>
          <w:p w:rsidR="004269E2" w:rsidRPr="005F45C5" w:rsidRDefault="004269E2" w:rsidP="005F45C5">
            <w:pPr>
              <w:suppressAutoHyphens/>
              <w:jc w:val="both"/>
              <w:rPr>
                <w:rFonts w:eastAsia="Calibri"/>
                <w:b/>
                <w:szCs w:val="22"/>
                <w:lang w:eastAsia="en-US"/>
              </w:rPr>
            </w:pPr>
            <w:r>
              <w:rPr>
                <w:color w:val="000000"/>
                <w:spacing w:val="7"/>
                <w:sz w:val="28"/>
                <w:szCs w:val="28"/>
              </w:rPr>
              <w:t xml:space="preserve">1 </w:t>
            </w:r>
            <w:r w:rsidR="005F45C5" w:rsidRPr="005F45C5">
              <w:rPr>
                <w:rFonts w:eastAsia="Calibri"/>
                <w:sz w:val="28"/>
                <w:szCs w:val="28"/>
                <w:lang w:eastAsia="en-US"/>
              </w:rPr>
              <w:t>Структура выпускной квалификационной работы и требования к ее содержанию и оформлению</w:t>
            </w:r>
            <w:r w:rsidR="005F45C5">
              <w:rPr>
                <w:rFonts w:eastAsia="Calibri"/>
                <w:sz w:val="28"/>
                <w:szCs w:val="28"/>
                <w:lang w:eastAsia="en-US"/>
              </w:rPr>
              <w:t>………………………………………………………..</w:t>
            </w:r>
          </w:p>
        </w:tc>
        <w:tc>
          <w:tcPr>
            <w:tcW w:w="567" w:type="dxa"/>
            <w:vAlign w:val="bottom"/>
            <w:hideMark/>
          </w:tcPr>
          <w:p w:rsidR="004269E2" w:rsidRDefault="00491396">
            <w:pPr>
              <w:spacing w:line="360" w:lineRule="auto"/>
              <w:jc w:val="right"/>
              <w:rPr>
                <w:color w:val="000000"/>
                <w:spacing w:val="7"/>
                <w:sz w:val="28"/>
                <w:szCs w:val="28"/>
              </w:rPr>
            </w:pPr>
            <w:r>
              <w:rPr>
                <w:color w:val="000000"/>
                <w:spacing w:val="7"/>
                <w:sz w:val="28"/>
                <w:szCs w:val="28"/>
              </w:rPr>
              <w:t>3</w:t>
            </w:r>
          </w:p>
        </w:tc>
      </w:tr>
      <w:tr w:rsidR="004269E2" w:rsidTr="00F05665">
        <w:tc>
          <w:tcPr>
            <w:tcW w:w="9640" w:type="dxa"/>
            <w:hideMark/>
          </w:tcPr>
          <w:p w:rsidR="004269E2" w:rsidRDefault="004269E2" w:rsidP="00933EDD">
            <w:pPr>
              <w:spacing w:line="360" w:lineRule="auto"/>
              <w:ind w:left="-567" w:firstLine="567"/>
              <w:jc w:val="both"/>
              <w:rPr>
                <w:color w:val="000000"/>
                <w:spacing w:val="7"/>
                <w:sz w:val="28"/>
                <w:szCs w:val="28"/>
              </w:rPr>
            </w:pPr>
            <w:r>
              <w:rPr>
                <w:color w:val="000000"/>
                <w:spacing w:val="7"/>
                <w:sz w:val="28"/>
                <w:szCs w:val="28"/>
              </w:rPr>
              <w:t xml:space="preserve">2 </w:t>
            </w:r>
            <w:r w:rsidR="005F45C5" w:rsidRPr="005F45C5">
              <w:rPr>
                <w:color w:val="000000"/>
                <w:spacing w:val="7"/>
                <w:sz w:val="28"/>
                <w:szCs w:val="28"/>
              </w:rPr>
              <w:t xml:space="preserve">Порядок выполнения выпускной квалификационной работы </w:t>
            </w:r>
            <w:r w:rsidR="005F45C5">
              <w:rPr>
                <w:color w:val="000000"/>
                <w:spacing w:val="7"/>
                <w:sz w:val="28"/>
                <w:szCs w:val="28"/>
              </w:rPr>
              <w:t>…………</w:t>
            </w:r>
          </w:p>
        </w:tc>
        <w:tc>
          <w:tcPr>
            <w:tcW w:w="567" w:type="dxa"/>
            <w:vAlign w:val="bottom"/>
            <w:hideMark/>
          </w:tcPr>
          <w:p w:rsidR="004269E2" w:rsidRPr="00A22803" w:rsidRDefault="00AF213C">
            <w:pPr>
              <w:spacing w:line="360" w:lineRule="auto"/>
              <w:jc w:val="right"/>
              <w:rPr>
                <w:color w:val="000000"/>
                <w:spacing w:val="7"/>
                <w:sz w:val="28"/>
                <w:szCs w:val="28"/>
              </w:rPr>
            </w:pPr>
            <w:r>
              <w:rPr>
                <w:color w:val="000000"/>
                <w:spacing w:val="7"/>
                <w:sz w:val="28"/>
                <w:szCs w:val="28"/>
              </w:rPr>
              <w:t>4</w:t>
            </w:r>
          </w:p>
        </w:tc>
      </w:tr>
      <w:tr w:rsidR="00CD3AD5" w:rsidTr="00F05665">
        <w:tc>
          <w:tcPr>
            <w:tcW w:w="9640" w:type="dxa"/>
          </w:tcPr>
          <w:p w:rsidR="00CD3AD5" w:rsidRDefault="00CD3AD5" w:rsidP="00933EDD">
            <w:pPr>
              <w:spacing w:line="360" w:lineRule="auto"/>
              <w:ind w:left="-567" w:firstLine="567"/>
              <w:jc w:val="both"/>
              <w:rPr>
                <w:color w:val="000000"/>
                <w:spacing w:val="7"/>
                <w:sz w:val="28"/>
                <w:szCs w:val="28"/>
              </w:rPr>
            </w:pPr>
            <w:r>
              <w:rPr>
                <w:color w:val="000000"/>
                <w:spacing w:val="7"/>
                <w:sz w:val="28"/>
                <w:szCs w:val="28"/>
              </w:rPr>
              <w:t xml:space="preserve">3 </w:t>
            </w:r>
            <w:r w:rsidR="005F45C5" w:rsidRPr="005F45C5">
              <w:rPr>
                <w:color w:val="000000"/>
                <w:spacing w:val="7"/>
                <w:sz w:val="28"/>
                <w:szCs w:val="28"/>
              </w:rPr>
              <w:t xml:space="preserve">Порядок защиты выпускной квалификационной работы </w:t>
            </w:r>
            <w:r w:rsidR="005F45C5">
              <w:rPr>
                <w:color w:val="000000"/>
                <w:spacing w:val="7"/>
                <w:sz w:val="28"/>
                <w:szCs w:val="28"/>
              </w:rPr>
              <w:t>…..…………......</w:t>
            </w:r>
          </w:p>
        </w:tc>
        <w:tc>
          <w:tcPr>
            <w:tcW w:w="567" w:type="dxa"/>
            <w:vAlign w:val="bottom"/>
          </w:tcPr>
          <w:p w:rsidR="00CD3AD5" w:rsidRDefault="00E922F5">
            <w:pPr>
              <w:spacing w:line="360" w:lineRule="auto"/>
              <w:jc w:val="right"/>
              <w:rPr>
                <w:color w:val="000000"/>
                <w:spacing w:val="7"/>
                <w:sz w:val="28"/>
                <w:szCs w:val="28"/>
              </w:rPr>
            </w:pPr>
            <w:r>
              <w:rPr>
                <w:color w:val="000000"/>
                <w:spacing w:val="7"/>
                <w:sz w:val="28"/>
                <w:szCs w:val="28"/>
              </w:rPr>
              <w:t>5</w:t>
            </w:r>
          </w:p>
        </w:tc>
      </w:tr>
      <w:tr w:rsidR="004269E2" w:rsidTr="00F05665">
        <w:tc>
          <w:tcPr>
            <w:tcW w:w="9640" w:type="dxa"/>
            <w:hideMark/>
          </w:tcPr>
          <w:p w:rsidR="004269E2" w:rsidRDefault="005F45C5" w:rsidP="00B3665F">
            <w:pPr>
              <w:jc w:val="both"/>
              <w:rPr>
                <w:color w:val="000000"/>
                <w:spacing w:val="7"/>
                <w:sz w:val="28"/>
                <w:szCs w:val="28"/>
              </w:rPr>
            </w:pPr>
            <w:r>
              <w:rPr>
                <w:color w:val="000000"/>
                <w:spacing w:val="7"/>
                <w:sz w:val="28"/>
                <w:szCs w:val="28"/>
              </w:rPr>
              <w:t>4</w:t>
            </w:r>
            <w:r w:rsidR="004269E2">
              <w:rPr>
                <w:color w:val="000000"/>
                <w:spacing w:val="7"/>
                <w:sz w:val="28"/>
                <w:szCs w:val="28"/>
              </w:rPr>
              <w:t xml:space="preserve"> </w:t>
            </w:r>
            <w:r w:rsidRPr="005F45C5">
              <w:rPr>
                <w:color w:val="000000"/>
                <w:spacing w:val="7"/>
                <w:sz w:val="28"/>
                <w:szCs w:val="28"/>
              </w:rPr>
              <w:t>Критерии оценивания выпускной квалификационной работы</w:t>
            </w:r>
            <w:r>
              <w:rPr>
                <w:color w:val="000000"/>
                <w:spacing w:val="7"/>
                <w:sz w:val="28"/>
                <w:szCs w:val="28"/>
              </w:rPr>
              <w:t>………….</w:t>
            </w:r>
          </w:p>
        </w:tc>
        <w:tc>
          <w:tcPr>
            <w:tcW w:w="567" w:type="dxa"/>
            <w:vAlign w:val="bottom"/>
          </w:tcPr>
          <w:p w:rsidR="004269E2" w:rsidRPr="00A22803" w:rsidRDefault="00E922F5">
            <w:pPr>
              <w:spacing w:line="360" w:lineRule="auto"/>
              <w:jc w:val="right"/>
              <w:rPr>
                <w:color w:val="000000"/>
                <w:spacing w:val="7"/>
                <w:sz w:val="28"/>
                <w:szCs w:val="28"/>
              </w:rPr>
            </w:pPr>
            <w:r>
              <w:rPr>
                <w:color w:val="000000"/>
                <w:spacing w:val="7"/>
                <w:sz w:val="28"/>
                <w:szCs w:val="28"/>
              </w:rPr>
              <w:t>10</w:t>
            </w:r>
          </w:p>
        </w:tc>
      </w:tr>
    </w:tbl>
    <w:p w:rsidR="00DF3556" w:rsidRDefault="00DF3556"/>
    <w:p w:rsidR="000C0078" w:rsidRDefault="000C0078" w:rsidP="00163693">
      <w:pPr>
        <w:suppressAutoHyphens/>
        <w:spacing w:line="360" w:lineRule="auto"/>
        <w:ind w:firstLine="709"/>
        <w:jc w:val="both"/>
        <w:rPr>
          <w:b/>
          <w:sz w:val="28"/>
          <w:szCs w:val="28"/>
        </w:rPr>
      </w:pPr>
    </w:p>
    <w:p w:rsidR="005F45C5" w:rsidRPr="005F45C5" w:rsidRDefault="005F45C5" w:rsidP="005F45C5">
      <w:pPr>
        <w:suppressAutoHyphens/>
        <w:spacing w:line="360" w:lineRule="auto"/>
        <w:ind w:left="-567" w:right="-284" w:firstLine="709"/>
        <w:jc w:val="both"/>
        <w:rPr>
          <w:b/>
          <w:sz w:val="28"/>
          <w:szCs w:val="28"/>
        </w:rPr>
      </w:pPr>
      <w:r w:rsidRPr="005F45C5">
        <w:rPr>
          <w:b/>
          <w:sz w:val="28"/>
          <w:szCs w:val="28"/>
        </w:rPr>
        <w:t>1 Структура выпускной квалификационной работы и требования к ее содержанию и оформлению</w:t>
      </w:r>
    </w:p>
    <w:p w:rsidR="005F45C5" w:rsidRPr="005F45C5" w:rsidRDefault="005F45C5" w:rsidP="005F45C5">
      <w:pPr>
        <w:suppressAutoHyphens/>
        <w:spacing w:line="360" w:lineRule="auto"/>
        <w:ind w:left="-567" w:right="-284" w:firstLine="709"/>
        <w:jc w:val="both"/>
        <w:rPr>
          <w:sz w:val="28"/>
          <w:szCs w:val="28"/>
        </w:rPr>
      </w:pPr>
    </w:p>
    <w:p w:rsidR="005F45C5" w:rsidRPr="005F45C5" w:rsidRDefault="005F45C5" w:rsidP="005F45C5">
      <w:pPr>
        <w:suppressAutoHyphens/>
        <w:spacing w:line="360" w:lineRule="auto"/>
        <w:ind w:left="-567" w:right="-284" w:firstLine="709"/>
        <w:jc w:val="both"/>
        <w:rPr>
          <w:sz w:val="28"/>
          <w:szCs w:val="28"/>
        </w:rPr>
      </w:pPr>
      <w:r w:rsidRPr="005F45C5">
        <w:rPr>
          <w:sz w:val="28"/>
          <w:szCs w:val="28"/>
        </w:rPr>
        <w:t xml:space="preserve">Выпускная квалификационная работа в соответствии с ОП ВО по направлению 07.03.01 Архитектура представляет собой самостоятельное и логически завершенное теоретическое и экспериментальное исследование, связанное с решением задач того вида деятельности, к которым готовится бакалавр: научно-исследовательской; проектной; выполнение проектной и </w:t>
      </w:r>
      <w:proofErr w:type="spellStart"/>
      <w:r w:rsidRPr="005F45C5">
        <w:rPr>
          <w:sz w:val="28"/>
          <w:szCs w:val="28"/>
        </w:rPr>
        <w:t>проектно</w:t>
      </w:r>
      <w:proofErr w:type="spellEnd"/>
      <w:r w:rsidRPr="005F45C5">
        <w:rPr>
          <w:sz w:val="28"/>
          <w:szCs w:val="28"/>
        </w:rPr>
        <w:t xml:space="preserve"> - строительной документации; визуализация и презентация проектных решений.</w:t>
      </w:r>
    </w:p>
    <w:p w:rsidR="005F45C5" w:rsidRPr="005F45C5" w:rsidRDefault="005F45C5" w:rsidP="005F45C5">
      <w:pPr>
        <w:suppressAutoHyphens/>
        <w:spacing w:line="360" w:lineRule="auto"/>
        <w:ind w:left="-567" w:right="-284" w:firstLine="709"/>
        <w:jc w:val="both"/>
        <w:rPr>
          <w:sz w:val="28"/>
          <w:szCs w:val="28"/>
        </w:rPr>
      </w:pPr>
      <w:r w:rsidRPr="005F45C5">
        <w:rPr>
          <w:sz w:val="28"/>
          <w:szCs w:val="28"/>
        </w:rPr>
        <w:t>Выпускная квалификационная работа предполагает: анализ и обработку информации, полученной в результате изучения широкого круга источников (профильных периодических изданий, исследование существующего архитектурного наследия, анализ существующих аналогов) и научной литературы по профилю; анализ, обработку, систематизацию данных, полученных в ходе наблюдений и экспериментального изучения объектов сферы профессиональной деятельности; разработку проекта, содержащего архитектурно-художественное и конструктивное решение, имеющего практическую значимость.</w:t>
      </w:r>
    </w:p>
    <w:p w:rsidR="005F45C5" w:rsidRPr="005F45C5" w:rsidRDefault="005F45C5" w:rsidP="005F45C5">
      <w:pPr>
        <w:suppressAutoHyphens/>
        <w:spacing w:line="360" w:lineRule="auto"/>
        <w:ind w:left="-567" w:right="-284" w:firstLine="709"/>
        <w:jc w:val="both"/>
        <w:rPr>
          <w:sz w:val="28"/>
          <w:szCs w:val="28"/>
        </w:rPr>
      </w:pPr>
      <w:r w:rsidRPr="005F45C5">
        <w:rPr>
          <w:sz w:val="28"/>
          <w:szCs w:val="28"/>
        </w:rPr>
        <w:t>Выпускная квалификационная работа должна раскрывать особенности и результаты формирования объектов и систем материально-пространственной среды обитания человека на всех уровнях её организации (от градостроительных уровней до интерьеров зданий и сооружений, с показом их объемно- планировочных, конструктивных, инженерных и стилевых решений).</w:t>
      </w:r>
    </w:p>
    <w:p w:rsidR="005F45C5" w:rsidRPr="005F45C5" w:rsidRDefault="005F45C5" w:rsidP="005F45C5">
      <w:pPr>
        <w:suppressAutoHyphens/>
        <w:spacing w:line="360" w:lineRule="auto"/>
        <w:ind w:left="-567" w:right="-284" w:firstLine="709"/>
        <w:jc w:val="both"/>
        <w:rPr>
          <w:sz w:val="28"/>
          <w:szCs w:val="28"/>
        </w:rPr>
      </w:pPr>
      <w:r w:rsidRPr="005F45C5">
        <w:rPr>
          <w:sz w:val="28"/>
          <w:szCs w:val="28"/>
        </w:rPr>
        <w:lastRenderedPageBreak/>
        <w:t xml:space="preserve">ВКР состоит из 2-х частей: графической и текстовой теоретической.   Графическая часть выполняется на 6 планшетах размером 1м х 1м или иного размера, но при этом общая площадь, занимаемая графической частью, должна быть не менее 6 кв. м. В состав графической части входит макет, выполняемый на отдельном планшете, при этом размер дополнительного планшета и масштаб макета не регламентируется. Макет может заменяться анимационным роликом продолжительностью не более 60 с., выполненным в одной из графических программ, дающих объёмное представление объекта.  </w:t>
      </w:r>
    </w:p>
    <w:p w:rsidR="005F45C5" w:rsidRPr="005F45C5" w:rsidRDefault="005F45C5" w:rsidP="005F45C5">
      <w:pPr>
        <w:suppressAutoHyphens/>
        <w:spacing w:line="360" w:lineRule="auto"/>
        <w:ind w:left="-567" w:right="-284" w:firstLine="709"/>
        <w:jc w:val="both"/>
        <w:rPr>
          <w:sz w:val="28"/>
          <w:szCs w:val="28"/>
        </w:rPr>
      </w:pPr>
      <w:r w:rsidRPr="005F45C5">
        <w:rPr>
          <w:sz w:val="28"/>
          <w:szCs w:val="28"/>
        </w:rPr>
        <w:t>Текстовая теоретическая часть выпускной квалификационной работы представляется в двух томах: первый том – реферат на тему ВКР, второй том – пояснительная записка.</w:t>
      </w:r>
    </w:p>
    <w:p w:rsidR="005F45C5" w:rsidRPr="005F45C5" w:rsidRDefault="005F45C5" w:rsidP="005F45C5">
      <w:pPr>
        <w:suppressAutoHyphens/>
        <w:spacing w:line="360" w:lineRule="auto"/>
        <w:ind w:left="-567" w:right="-284" w:firstLine="709"/>
        <w:jc w:val="both"/>
        <w:rPr>
          <w:sz w:val="28"/>
          <w:szCs w:val="28"/>
        </w:rPr>
      </w:pPr>
      <w:r w:rsidRPr="005F45C5">
        <w:rPr>
          <w:sz w:val="28"/>
          <w:szCs w:val="28"/>
        </w:rPr>
        <w:t>Темы ВКР определяются кафедрой, исходя из специфики научно-исследовательской работы, проводимой на кафедре, исходя из перечня актуальных проблем в области архитектуры для Оренбурга и Оренбургской области.</w:t>
      </w:r>
    </w:p>
    <w:p w:rsidR="005F45C5" w:rsidRPr="005F45C5" w:rsidRDefault="005F45C5" w:rsidP="005F45C5">
      <w:pPr>
        <w:suppressAutoHyphens/>
        <w:spacing w:line="360" w:lineRule="auto"/>
        <w:ind w:left="-567" w:right="-284" w:firstLine="709"/>
        <w:jc w:val="both"/>
        <w:rPr>
          <w:sz w:val="28"/>
          <w:szCs w:val="28"/>
        </w:rPr>
      </w:pPr>
    </w:p>
    <w:p w:rsidR="005F45C5" w:rsidRPr="005F45C5" w:rsidRDefault="005F45C5" w:rsidP="005F45C5">
      <w:pPr>
        <w:suppressAutoHyphens/>
        <w:spacing w:line="360" w:lineRule="auto"/>
        <w:ind w:left="-567" w:right="-284" w:firstLine="709"/>
        <w:jc w:val="both"/>
        <w:rPr>
          <w:b/>
          <w:sz w:val="28"/>
          <w:szCs w:val="28"/>
        </w:rPr>
      </w:pPr>
      <w:r w:rsidRPr="005F45C5">
        <w:rPr>
          <w:b/>
          <w:sz w:val="28"/>
          <w:szCs w:val="28"/>
        </w:rPr>
        <w:t>2 Порядок выполнения выпускной квалификационной работы</w:t>
      </w:r>
    </w:p>
    <w:p w:rsidR="005F45C5" w:rsidRPr="005F45C5" w:rsidRDefault="005F45C5" w:rsidP="005F45C5">
      <w:pPr>
        <w:suppressAutoHyphens/>
        <w:spacing w:line="360" w:lineRule="auto"/>
        <w:ind w:left="-567" w:right="-284" w:firstLine="709"/>
        <w:jc w:val="both"/>
        <w:rPr>
          <w:sz w:val="28"/>
          <w:szCs w:val="28"/>
        </w:rPr>
      </w:pPr>
    </w:p>
    <w:p w:rsidR="005F45C5" w:rsidRPr="005F45C5" w:rsidRDefault="005F45C5" w:rsidP="005F45C5">
      <w:pPr>
        <w:suppressAutoHyphens/>
        <w:spacing w:line="360" w:lineRule="auto"/>
        <w:ind w:left="-567" w:right="-284" w:firstLine="709"/>
        <w:jc w:val="both"/>
        <w:rPr>
          <w:sz w:val="28"/>
          <w:szCs w:val="28"/>
        </w:rPr>
      </w:pPr>
      <w:r w:rsidRPr="005F45C5">
        <w:rPr>
          <w:sz w:val="28"/>
          <w:szCs w:val="28"/>
        </w:rPr>
        <w:t xml:space="preserve">ВКР выполняется в течение 10 недель и, в соответствии с графиком, контролируется выпускающей кафедрой по этапам. Разбивка на этапы, назначение сроков исполнения, разработка календарного графика контроля работы над ВКР утверждается выпускающей кафедрой в конце 10 семестра и доводится до сведения студентов. Определение календарных сроков исполнения того или иного этапа зависит от объема работ, выполняемого в рамках задания конкретного этапа, общего количества недель, предусмотренных учебным планом для выполнения ВКР, утвержденных сроков защиты. </w:t>
      </w:r>
    </w:p>
    <w:p w:rsidR="005F45C5" w:rsidRPr="005F45C5" w:rsidRDefault="005F45C5" w:rsidP="005F45C5">
      <w:pPr>
        <w:suppressAutoHyphens/>
        <w:spacing w:line="360" w:lineRule="auto"/>
        <w:ind w:left="-567" w:right="-284" w:firstLine="709"/>
        <w:jc w:val="both"/>
        <w:rPr>
          <w:sz w:val="28"/>
          <w:szCs w:val="28"/>
        </w:rPr>
      </w:pPr>
      <w:r w:rsidRPr="005F45C5">
        <w:rPr>
          <w:sz w:val="28"/>
          <w:szCs w:val="28"/>
        </w:rPr>
        <w:t xml:space="preserve">В процессе выполнения и защиты выпускной квалификационной работы, бакалавр должен продемонстрировать способность, опираясь на полученные знания, умения и сформированные общекультурные и профессиональные компетенции, самостоятельно решать на современном уровне задачи своей профессиональной </w:t>
      </w:r>
      <w:r w:rsidRPr="005F45C5">
        <w:rPr>
          <w:sz w:val="28"/>
          <w:szCs w:val="28"/>
        </w:rPr>
        <w:lastRenderedPageBreak/>
        <w:t>деятельности, излагать информацию, научно аргументировать и защищать свою точку зрения.</w:t>
      </w:r>
    </w:p>
    <w:p w:rsidR="005F45C5" w:rsidRPr="005F45C5" w:rsidRDefault="005F45C5" w:rsidP="005F45C5">
      <w:pPr>
        <w:suppressAutoHyphens/>
        <w:spacing w:line="360" w:lineRule="auto"/>
        <w:ind w:left="-567" w:right="-284" w:firstLine="709"/>
        <w:jc w:val="both"/>
        <w:rPr>
          <w:sz w:val="28"/>
          <w:szCs w:val="28"/>
        </w:rPr>
      </w:pPr>
      <w:r w:rsidRPr="005F45C5">
        <w:rPr>
          <w:sz w:val="28"/>
          <w:szCs w:val="28"/>
        </w:rPr>
        <w:t xml:space="preserve"> Законченная выпускная квалификационная работа – ее графическая часть и пояснительная записка, подписанная студентом, руководителем и консультантами смежных разделов, прошедшая </w:t>
      </w:r>
      <w:proofErr w:type="spellStart"/>
      <w:r w:rsidRPr="005F45C5">
        <w:rPr>
          <w:sz w:val="28"/>
          <w:szCs w:val="28"/>
        </w:rPr>
        <w:t>нормоконтроль</w:t>
      </w:r>
      <w:proofErr w:type="spellEnd"/>
      <w:r w:rsidRPr="005F45C5">
        <w:rPr>
          <w:sz w:val="28"/>
          <w:szCs w:val="28"/>
        </w:rPr>
        <w:t xml:space="preserve">, вместе с отзывом руководителя представляется на подпись заведующему кафедрой. </w:t>
      </w:r>
    </w:p>
    <w:p w:rsidR="005F45C5" w:rsidRPr="005F45C5" w:rsidRDefault="005F45C5" w:rsidP="005F45C5">
      <w:pPr>
        <w:suppressAutoHyphens/>
        <w:spacing w:line="360" w:lineRule="auto"/>
        <w:ind w:left="-567" w:right="-284" w:firstLine="709"/>
        <w:jc w:val="both"/>
        <w:rPr>
          <w:sz w:val="28"/>
          <w:szCs w:val="28"/>
        </w:rPr>
      </w:pPr>
      <w:r w:rsidRPr="005F45C5">
        <w:rPr>
          <w:sz w:val="28"/>
          <w:szCs w:val="28"/>
        </w:rPr>
        <w:t xml:space="preserve">  В государственную экзаменационную комиссию до начала защиты выпускной квалификационной работы представляются следующие документы: распоряжение декана о допуске к защите обучающихся, успешно прошедших все этапы, установленные образовательной программой;</w:t>
      </w:r>
    </w:p>
    <w:p w:rsidR="005F45C5" w:rsidRPr="005F45C5" w:rsidRDefault="005F45C5" w:rsidP="005F45C5">
      <w:pPr>
        <w:suppressAutoHyphens/>
        <w:spacing w:line="360" w:lineRule="auto"/>
        <w:ind w:left="-567" w:right="-284" w:firstLine="709"/>
        <w:jc w:val="both"/>
        <w:rPr>
          <w:sz w:val="28"/>
          <w:szCs w:val="28"/>
        </w:rPr>
      </w:pPr>
      <w:r w:rsidRPr="005F45C5">
        <w:rPr>
          <w:sz w:val="28"/>
          <w:szCs w:val="28"/>
        </w:rPr>
        <w:t>- графическую часть выпускной квалификационной работы (не менее 6 планшетов размером 1м Х 1м);</w:t>
      </w:r>
    </w:p>
    <w:p w:rsidR="005F45C5" w:rsidRPr="005F45C5" w:rsidRDefault="005F45C5" w:rsidP="005F45C5">
      <w:pPr>
        <w:suppressAutoHyphens/>
        <w:spacing w:line="360" w:lineRule="auto"/>
        <w:ind w:left="-567" w:right="-284" w:firstLine="709"/>
        <w:jc w:val="both"/>
        <w:rPr>
          <w:sz w:val="28"/>
          <w:szCs w:val="28"/>
        </w:rPr>
      </w:pPr>
      <w:r w:rsidRPr="005F45C5">
        <w:rPr>
          <w:sz w:val="28"/>
          <w:szCs w:val="28"/>
        </w:rPr>
        <w:t>- отзыв руководителя выпускной квалификационной работы по форме, утвержденной ОГУ;</w:t>
      </w:r>
    </w:p>
    <w:p w:rsidR="005F45C5" w:rsidRPr="005F45C5" w:rsidRDefault="005F45C5" w:rsidP="005F45C5">
      <w:pPr>
        <w:suppressAutoHyphens/>
        <w:spacing w:line="360" w:lineRule="auto"/>
        <w:ind w:left="-567" w:right="-284" w:firstLine="709"/>
        <w:jc w:val="both"/>
        <w:rPr>
          <w:sz w:val="28"/>
          <w:szCs w:val="28"/>
        </w:rPr>
      </w:pPr>
      <w:r w:rsidRPr="005F45C5">
        <w:rPr>
          <w:sz w:val="28"/>
          <w:szCs w:val="28"/>
        </w:rPr>
        <w:t xml:space="preserve">- лист </w:t>
      </w:r>
      <w:proofErr w:type="spellStart"/>
      <w:r w:rsidRPr="005F45C5">
        <w:rPr>
          <w:sz w:val="28"/>
          <w:szCs w:val="28"/>
        </w:rPr>
        <w:t>нормоконтроля</w:t>
      </w:r>
      <w:proofErr w:type="spellEnd"/>
      <w:r w:rsidRPr="005F45C5">
        <w:rPr>
          <w:sz w:val="28"/>
          <w:szCs w:val="28"/>
        </w:rPr>
        <w:t xml:space="preserve"> выпускной квалификационной работы по форме действующего СТО.</w:t>
      </w:r>
    </w:p>
    <w:p w:rsidR="005F45C5" w:rsidRPr="005F45C5" w:rsidRDefault="005F45C5" w:rsidP="005F45C5">
      <w:pPr>
        <w:suppressAutoHyphens/>
        <w:spacing w:line="360" w:lineRule="auto"/>
        <w:ind w:left="-567" w:right="-284" w:firstLine="709"/>
        <w:jc w:val="both"/>
        <w:rPr>
          <w:sz w:val="28"/>
          <w:szCs w:val="28"/>
        </w:rPr>
      </w:pPr>
    </w:p>
    <w:p w:rsidR="005F45C5" w:rsidRDefault="005F45C5" w:rsidP="005F45C5">
      <w:pPr>
        <w:suppressAutoHyphens/>
        <w:spacing w:line="360" w:lineRule="auto"/>
        <w:ind w:left="-567" w:right="-284" w:firstLine="709"/>
        <w:jc w:val="both"/>
        <w:rPr>
          <w:b/>
          <w:sz w:val="28"/>
          <w:szCs w:val="28"/>
        </w:rPr>
      </w:pPr>
      <w:r>
        <w:rPr>
          <w:sz w:val="28"/>
          <w:szCs w:val="28"/>
        </w:rPr>
        <w:t xml:space="preserve"> </w:t>
      </w:r>
      <w:r w:rsidRPr="005F45C5">
        <w:rPr>
          <w:b/>
          <w:sz w:val="28"/>
          <w:szCs w:val="28"/>
        </w:rPr>
        <w:t xml:space="preserve">3 Порядок защиты выпускной квалификационной работы </w:t>
      </w:r>
    </w:p>
    <w:p w:rsidR="004F42E5" w:rsidRDefault="004F42E5" w:rsidP="005F45C5">
      <w:pPr>
        <w:suppressAutoHyphens/>
        <w:spacing w:line="360" w:lineRule="auto"/>
        <w:ind w:left="-567" w:right="-284" w:firstLine="709"/>
        <w:jc w:val="both"/>
        <w:rPr>
          <w:b/>
          <w:sz w:val="28"/>
          <w:szCs w:val="28"/>
        </w:rPr>
      </w:pPr>
    </w:p>
    <w:p w:rsidR="004F42E5" w:rsidRPr="004F42E5" w:rsidRDefault="004F42E5" w:rsidP="004F42E5">
      <w:pPr>
        <w:suppressAutoHyphens/>
        <w:spacing w:line="360" w:lineRule="auto"/>
        <w:ind w:left="-567" w:right="-284" w:firstLine="709"/>
        <w:jc w:val="both"/>
        <w:rPr>
          <w:sz w:val="28"/>
          <w:szCs w:val="28"/>
        </w:rPr>
      </w:pPr>
      <w:r w:rsidRPr="005F45C5">
        <w:rPr>
          <w:sz w:val="28"/>
          <w:szCs w:val="28"/>
        </w:rPr>
        <w:t>Защита ВКР проводится перед ГЭК, которой предоставлено право определить качество выпускной квалификационной работы и присвоить автору проекта квалификацию бакалавра. В состав ГЭК включаются специалисты в области архитектуры, а также ведущие пре</w:t>
      </w:r>
      <w:r>
        <w:rPr>
          <w:sz w:val="28"/>
          <w:szCs w:val="28"/>
        </w:rPr>
        <w:t xml:space="preserve">подаватели учебного заведения. </w:t>
      </w:r>
    </w:p>
    <w:p w:rsidR="004F42E5" w:rsidRPr="005F45C5" w:rsidRDefault="004F42E5" w:rsidP="004F42E5">
      <w:pPr>
        <w:suppressAutoHyphens/>
        <w:spacing w:line="360" w:lineRule="auto"/>
        <w:ind w:left="-567" w:right="-284" w:firstLine="709"/>
        <w:jc w:val="both"/>
        <w:rPr>
          <w:sz w:val="28"/>
          <w:szCs w:val="28"/>
        </w:rPr>
      </w:pPr>
      <w:r w:rsidRPr="005F45C5">
        <w:rPr>
          <w:sz w:val="28"/>
          <w:szCs w:val="28"/>
        </w:rPr>
        <w:t>В государственную экзаменационную комиссию по защите ВКР до начала защиты выпускных работ представляются следующие документы:</w:t>
      </w:r>
    </w:p>
    <w:p w:rsidR="004F42E5" w:rsidRPr="005F45C5" w:rsidRDefault="004F42E5" w:rsidP="004F42E5">
      <w:pPr>
        <w:suppressAutoHyphens/>
        <w:spacing w:line="360" w:lineRule="auto"/>
        <w:ind w:left="-567" w:right="-284" w:firstLine="709"/>
        <w:jc w:val="both"/>
        <w:rPr>
          <w:sz w:val="28"/>
          <w:szCs w:val="28"/>
        </w:rPr>
      </w:pPr>
      <w:r w:rsidRPr="005F45C5">
        <w:rPr>
          <w:sz w:val="28"/>
          <w:szCs w:val="28"/>
        </w:rPr>
        <w:t xml:space="preserve">-  </w:t>
      </w:r>
      <w:proofErr w:type="gramStart"/>
      <w:r w:rsidRPr="005F45C5">
        <w:rPr>
          <w:sz w:val="28"/>
          <w:szCs w:val="28"/>
        </w:rPr>
        <w:t>распоряжение  декана</w:t>
      </w:r>
      <w:proofErr w:type="gramEnd"/>
      <w:r w:rsidRPr="005F45C5">
        <w:rPr>
          <w:sz w:val="28"/>
          <w:szCs w:val="28"/>
        </w:rPr>
        <w:t xml:space="preserve">  о  допуске  к  защите студентов,  успешно  прошедших  все  этапы,  установленные  образовательной программой; </w:t>
      </w:r>
    </w:p>
    <w:p w:rsidR="004F42E5" w:rsidRPr="005F45C5" w:rsidRDefault="004F42E5" w:rsidP="004F42E5">
      <w:pPr>
        <w:suppressAutoHyphens/>
        <w:spacing w:line="360" w:lineRule="auto"/>
        <w:ind w:left="-567" w:right="-284" w:firstLine="709"/>
        <w:jc w:val="both"/>
        <w:rPr>
          <w:sz w:val="28"/>
          <w:szCs w:val="28"/>
        </w:rPr>
      </w:pPr>
      <w:r w:rsidRPr="005F45C5">
        <w:rPr>
          <w:sz w:val="28"/>
          <w:szCs w:val="28"/>
        </w:rPr>
        <w:t xml:space="preserve">-  один экземпляр ВКР в сброшюрованном виде; </w:t>
      </w:r>
    </w:p>
    <w:p w:rsidR="004F42E5" w:rsidRPr="005F45C5" w:rsidRDefault="004F42E5" w:rsidP="004F42E5">
      <w:pPr>
        <w:suppressAutoHyphens/>
        <w:spacing w:line="360" w:lineRule="auto"/>
        <w:ind w:left="-567" w:right="-284" w:firstLine="709"/>
        <w:jc w:val="both"/>
        <w:rPr>
          <w:sz w:val="28"/>
          <w:szCs w:val="28"/>
        </w:rPr>
      </w:pPr>
      <w:r w:rsidRPr="005F45C5">
        <w:rPr>
          <w:sz w:val="28"/>
          <w:szCs w:val="28"/>
        </w:rPr>
        <w:t xml:space="preserve">-  </w:t>
      </w:r>
      <w:proofErr w:type="gramStart"/>
      <w:r w:rsidRPr="005F45C5">
        <w:rPr>
          <w:sz w:val="28"/>
          <w:szCs w:val="28"/>
        </w:rPr>
        <w:t>отзыв  руководителя</w:t>
      </w:r>
      <w:proofErr w:type="gramEnd"/>
      <w:r w:rsidRPr="005F45C5">
        <w:rPr>
          <w:sz w:val="28"/>
          <w:szCs w:val="28"/>
        </w:rPr>
        <w:t xml:space="preserve">  о  ВКР  по  форме  согласно  действующему  в университете стандарту СТО 02069024.101-2015; </w:t>
      </w:r>
    </w:p>
    <w:p w:rsidR="004F42E5" w:rsidRDefault="004F42E5" w:rsidP="004F42E5">
      <w:pPr>
        <w:suppressAutoHyphens/>
        <w:spacing w:line="360" w:lineRule="auto"/>
        <w:ind w:left="-567" w:right="-284" w:firstLine="709"/>
        <w:jc w:val="both"/>
        <w:rPr>
          <w:sz w:val="28"/>
          <w:szCs w:val="28"/>
        </w:rPr>
      </w:pPr>
      <w:r w:rsidRPr="005F45C5">
        <w:rPr>
          <w:sz w:val="28"/>
          <w:szCs w:val="28"/>
        </w:rPr>
        <w:lastRenderedPageBreak/>
        <w:t xml:space="preserve">-  </w:t>
      </w:r>
      <w:proofErr w:type="gramStart"/>
      <w:r w:rsidRPr="005F45C5">
        <w:rPr>
          <w:sz w:val="28"/>
          <w:szCs w:val="28"/>
        </w:rPr>
        <w:t xml:space="preserve">лист  </w:t>
      </w:r>
      <w:proofErr w:type="spellStart"/>
      <w:r w:rsidRPr="005F45C5">
        <w:rPr>
          <w:sz w:val="28"/>
          <w:szCs w:val="28"/>
        </w:rPr>
        <w:t>нормоконтроля</w:t>
      </w:r>
      <w:proofErr w:type="spellEnd"/>
      <w:proofErr w:type="gramEnd"/>
      <w:r w:rsidRPr="005F45C5">
        <w:rPr>
          <w:sz w:val="28"/>
          <w:szCs w:val="28"/>
        </w:rPr>
        <w:t xml:space="preserve">  ВКР  по  форме  согласно  действующему  в университете стандарту СТО 02069024.101-2015.</w:t>
      </w:r>
      <w:r w:rsidRPr="004F42E5">
        <w:rPr>
          <w:sz w:val="28"/>
          <w:szCs w:val="28"/>
        </w:rPr>
        <w:t xml:space="preserve"> </w:t>
      </w:r>
    </w:p>
    <w:p w:rsidR="004F42E5" w:rsidRDefault="004F42E5" w:rsidP="004F42E5">
      <w:pPr>
        <w:suppressAutoHyphens/>
        <w:spacing w:line="360" w:lineRule="auto"/>
        <w:ind w:left="-567" w:right="-284" w:firstLine="709"/>
        <w:jc w:val="both"/>
        <w:rPr>
          <w:sz w:val="28"/>
          <w:szCs w:val="28"/>
        </w:rPr>
      </w:pPr>
      <w:proofErr w:type="gramStart"/>
      <w:r w:rsidRPr="005F45C5">
        <w:rPr>
          <w:sz w:val="28"/>
          <w:szCs w:val="28"/>
        </w:rPr>
        <w:t>В  процессе</w:t>
      </w:r>
      <w:proofErr w:type="gramEnd"/>
      <w:r w:rsidRPr="005F45C5">
        <w:rPr>
          <w:sz w:val="28"/>
          <w:szCs w:val="28"/>
        </w:rPr>
        <w:t xml:space="preserve">  защиты  ВКР  студент  делает  доклад  об  основных результатах  своей  работы  продолжительностью  не  более  15 минут,  затем отвечает на вопросы членов комиссии по существу работы, а также на вопросы, отвечающие  общим  требованиям  к  профессиональному  уровню  выпускника, предусмотренные ФГОС  ВО  и  ОП  ВО  по  данному  направлению  подготовки (специальности). Общая продолжительность защиты </w:t>
      </w:r>
      <w:r>
        <w:rPr>
          <w:sz w:val="28"/>
          <w:szCs w:val="28"/>
        </w:rPr>
        <w:t>ВКР одним студентом – не более 4</w:t>
      </w:r>
      <w:r w:rsidRPr="005F45C5">
        <w:rPr>
          <w:sz w:val="28"/>
          <w:szCs w:val="28"/>
        </w:rPr>
        <w:t>0 минут.</w:t>
      </w:r>
    </w:p>
    <w:p w:rsidR="004F42E5" w:rsidRPr="002472B2" w:rsidRDefault="004F42E5" w:rsidP="004F42E5">
      <w:pPr>
        <w:suppressAutoHyphens/>
        <w:spacing w:line="360" w:lineRule="auto"/>
        <w:ind w:left="-567" w:right="-284" w:firstLine="709"/>
        <w:jc w:val="both"/>
        <w:rPr>
          <w:sz w:val="28"/>
          <w:szCs w:val="28"/>
        </w:rPr>
      </w:pPr>
      <w:r w:rsidRPr="002472B2">
        <w:rPr>
          <w:sz w:val="28"/>
          <w:szCs w:val="28"/>
        </w:rPr>
        <w:t>Защита ВКР проводится на открытых заседаниях Г</w:t>
      </w:r>
      <w:r w:rsidR="00DF7865">
        <w:rPr>
          <w:sz w:val="28"/>
          <w:szCs w:val="28"/>
        </w:rPr>
        <w:t>Э</w:t>
      </w:r>
      <w:r w:rsidRPr="002472B2">
        <w:rPr>
          <w:sz w:val="28"/>
          <w:szCs w:val="28"/>
        </w:rPr>
        <w:t xml:space="preserve">К с участием не менее 2/3 членов от полного списочного состава комиссии, утвержденного руководством ВУЗа. </w:t>
      </w:r>
    </w:p>
    <w:p w:rsidR="004F42E5" w:rsidRPr="002472B2" w:rsidRDefault="004F42E5" w:rsidP="004F42E5">
      <w:pPr>
        <w:suppressAutoHyphens/>
        <w:spacing w:line="360" w:lineRule="auto"/>
        <w:ind w:left="-567" w:right="-284" w:firstLine="709"/>
        <w:jc w:val="both"/>
        <w:rPr>
          <w:sz w:val="28"/>
          <w:szCs w:val="28"/>
        </w:rPr>
      </w:pPr>
      <w:r w:rsidRPr="002472B2">
        <w:rPr>
          <w:sz w:val="28"/>
          <w:szCs w:val="28"/>
        </w:rPr>
        <w:t>Аудитория, где проводится защита, должна быть оснащена соответствующими техническими средствами, чтобы доклад мог сопровождаться презентациями и другими наглядными средствами.</w:t>
      </w:r>
    </w:p>
    <w:p w:rsidR="004F42E5" w:rsidRPr="002472B2" w:rsidRDefault="004F42E5" w:rsidP="004F42E5">
      <w:pPr>
        <w:suppressAutoHyphens/>
        <w:spacing w:line="360" w:lineRule="auto"/>
        <w:ind w:left="-567" w:right="-284" w:firstLine="709"/>
        <w:jc w:val="both"/>
        <w:rPr>
          <w:sz w:val="28"/>
          <w:szCs w:val="28"/>
        </w:rPr>
      </w:pPr>
      <w:r w:rsidRPr="002472B2">
        <w:rPr>
          <w:sz w:val="28"/>
          <w:szCs w:val="28"/>
        </w:rPr>
        <w:t>Секретарь Г</w:t>
      </w:r>
      <w:r w:rsidR="00DF7865">
        <w:rPr>
          <w:sz w:val="28"/>
          <w:szCs w:val="28"/>
        </w:rPr>
        <w:t>Э</w:t>
      </w:r>
      <w:r w:rsidRPr="002472B2">
        <w:rPr>
          <w:sz w:val="28"/>
          <w:szCs w:val="28"/>
        </w:rPr>
        <w:t>К представляет выпускника, его дипломную работу (наличие, тема), отмечая допуск работы "к защите" соответствующей кафедрой, наличие подписанных и заверенных отзывов руководителя и рецензента. Далее слово предоставляется выпускнику для сообщения.</w:t>
      </w:r>
    </w:p>
    <w:p w:rsidR="004F42E5" w:rsidRPr="002472B2" w:rsidRDefault="004F42E5" w:rsidP="004F42E5">
      <w:pPr>
        <w:suppressAutoHyphens/>
        <w:spacing w:line="360" w:lineRule="auto"/>
        <w:ind w:left="-567" w:right="-284" w:firstLine="709"/>
        <w:jc w:val="both"/>
        <w:rPr>
          <w:sz w:val="28"/>
          <w:szCs w:val="28"/>
        </w:rPr>
      </w:pPr>
      <w:r w:rsidRPr="002472B2">
        <w:rPr>
          <w:sz w:val="28"/>
          <w:szCs w:val="28"/>
        </w:rPr>
        <w:t>После выступления обучающийся отвечает на вопросы комиссии и присутствующих. Затем руководитель и рецензент выступают с отзывами, в которых оценивается работа и уровень соответствия подготовленности выпускника требованиям ФГОС, проверяемым при защите выпускной работы. Затем выпускнику предоставляется возможность ответить на высказанные ими замечания или вопросы. После может выступить любой из присутствующих на защите. В заключительном слове (после всех выступлений) студент отвечает на критические замечания выступивших: соглашается с ними или пытается мотивированно оспорить их.</w:t>
      </w:r>
    </w:p>
    <w:p w:rsidR="004F42E5" w:rsidRPr="002472B2" w:rsidRDefault="004F42E5" w:rsidP="004F42E5">
      <w:pPr>
        <w:suppressAutoHyphens/>
        <w:spacing w:line="360" w:lineRule="auto"/>
        <w:ind w:left="-567" w:right="-284" w:firstLine="709"/>
        <w:jc w:val="both"/>
        <w:rPr>
          <w:sz w:val="28"/>
          <w:szCs w:val="28"/>
        </w:rPr>
      </w:pPr>
      <w:r w:rsidRPr="002472B2">
        <w:rPr>
          <w:sz w:val="28"/>
          <w:szCs w:val="28"/>
        </w:rPr>
        <w:t>Члены Г</w:t>
      </w:r>
      <w:r w:rsidR="00DF7865">
        <w:rPr>
          <w:sz w:val="28"/>
          <w:szCs w:val="28"/>
        </w:rPr>
        <w:t>Э</w:t>
      </w:r>
      <w:r w:rsidRPr="002472B2">
        <w:rPr>
          <w:sz w:val="28"/>
          <w:szCs w:val="28"/>
        </w:rPr>
        <w:t>К, основываясь на докладе студента, просмотренную рукопись работы, отзыв руководителя, ответы студента на вопросы и замечания, представленный графический материал, дают предварительную оценку дипломной работы и подтверждают соответствие уровня подготовленности выпускника требованиям ГОС. Члены Г</w:t>
      </w:r>
      <w:r w:rsidR="00DF7865">
        <w:rPr>
          <w:sz w:val="28"/>
          <w:szCs w:val="28"/>
        </w:rPr>
        <w:t>Э</w:t>
      </w:r>
      <w:r w:rsidRPr="002472B2">
        <w:rPr>
          <w:sz w:val="28"/>
          <w:szCs w:val="28"/>
        </w:rPr>
        <w:t xml:space="preserve">К принимают решения по системе "соответствует", "в </w:t>
      </w:r>
      <w:r w:rsidRPr="002472B2">
        <w:rPr>
          <w:sz w:val="28"/>
          <w:szCs w:val="28"/>
        </w:rPr>
        <w:lastRenderedPageBreak/>
        <w:t>целом соответствует" или "не соответствует", а также выставляют оценку работы по 5-ти бальной системе. Работа оценивается в соответствии с критериями, утвержденными кафедрой, среди которых как наиболее важные, это:</w:t>
      </w:r>
    </w:p>
    <w:p w:rsidR="004F42E5" w:rsidRPr="005F45C5" w:rsidRDefault="004F42E5" w:rsidP="004F42E5">
      <w:pPr>
        <w:suppressAutoHyphens/>
        <w:spacing w:line="360" w:lineRule="auto"/>
        <w:ind w:left="-567" w:right="-284" w:firstLine="709"/>
        <w:jc w:val="both"/>
        <w:rPr>
          <w:sz w:val="28"/>
          <w:szCs w:val="28"/>
        </w:rPr>
      </w:pPr>
      <w:r w:rsidRPr="005F45C5">
        <w:rPr>
          <w:sz w:val="28"/>
          <w:szCs w:val="28"/>
        </w:rPr>
        <w:t>а) тематика проектов, их актуальность;</w:t>
      </w:r>
    </w:p>
    <w:p w:rsidR="004F42E5" w:rsidRPr="005F45C5" w:rsidRDefault="004F42E5" w:rsidP="004F42E5">
      <w:pPr>
        <w:suppressAutoHyphens/>
        <w:spacing w:line="360" w:lineRule="auto"/>
        <w:ind w:left="-567" w:right="-284" w:firstLine="709"/>
        <w:jc w:val="both"/>
        <w:rPr>
          <w:sz w:val="28"/>
          <w:szCs w:val="28"/>
        </w:rPr>
      </w:pPr>
      <w:r w:rsidRPr="005F45C5">
        <w:rPr>
          <w:sz w:val="28"/>
          <w:szCs w:val="28"/>
        </w:rPr>
        <w:t>б) степень комплексности в решении проектов:</w:t>
      </w:r>
    </w:p>
    <w:p w:rsidR="004F42E5" w:rsidRPr="005F45C5" w:rsidRDefault="004F42E5" w:rsidP="004F42E5">
      <w:pPr>
        <w:suppressAutoHyphens/>
        <w:spacing w:line="360" w:lineRule="auto"/>
        <w:ind w:left="-567" w:right="-284" w:firstLine="709"/>
        <w:jc w:val="both"/>
        <w:rPr>
          <w:sz w:val="28"/>
          <w:szCs w:val="28"/>
        </w:rPr>
      </w:pPr>
      <w:r w:rsidRPr="005F45C5">
        <w:rPr>
          <w:sz w:val="28"/>
          <w:szCs w:val="28"/>
        </w:rPr>
        <w:t xml:space="preserve">     -  градостроительные вопросы;</w:t>
      </w:r>
    </w:p>
    <w:p w:rsidR="004F42E5" w:rsidRPr="005F45C5" w:rsidRDefault="004F42E5" w:rsidP="004F42E5">
      <w:pPr>
        <w:suppressAutoHyphens/>
        <w:spacing w:line="360" w:lineRule="auto"/>
        <w:ind w:left="-567" w:right="-284" w:firstLine="709"/>
        <w:jc w:val="both"/>
        <w:rPr>
          <w:sz w:val="28"/>
          <w:szCs w:val="28"/>
        </w:rPr>
      </w:pPr>
      <w:r w:rsidRPr="005F45C5">
        <w:rPr>
          <w:sz w:val="28"/>
          <w:szCs w:val="28"/>
        </w:rPr>
        <w:t xml:space="preserve">     -  функциональное решение и технология;</w:t>
      </w:r>
    </w:p>
    <w:p w:rsidR="004F42E5" w:rsidRPr="005F45C5" w:rsidRDefault="004F42E5" w:rsidP="004F42E5">
      <w:pPr>
        <w:suppressAutoHyphens/>
        <w:spacing w:line="360" w:lineRule="auto"/>
        <w:ind w:left="-567" w:right="-284" w:firstLine="709"/>
        <w:jc w:val="both"/>
        <w:rPr>
          <w:sz w:val="28"/>
          <w:szCs w:val="28"/>
        </w:rPr>
      </w:pPr>
      <w:r w:rsidRPr="005F45C5">
        <w:rPr>
          <w:sz w:val="28"/>
          <w:szCs w:val="28"/>
        </w:rPr>
        <w:t xml:space="preserve">     -  объемно- пространственная композиция;</w:t>
      </w:r>
    </w:p>
    <w:p w:rsidR="004F42E5" w:rsidRPr="005F45C5" w:rsidRDefault="004F42E5" w:rsidP="004F42E5">
      <w:pPr>
        <w:suppressAutoHyphens/>
        <w:spacing w:line="360" w:lineRule="auto"/>
        <w:ind w:left="-567" w:right="-284" w:firstLine="709"/>
        <w:jc w:val="both"/>
        <w:rPr>
          <w:sz w:val="28"/>
          <w:szCs w:val="28"/>
        </w:rPr>
      </w:pPr>
      <w:r w:rsidRPr="005F45C5">
        <w:rPr>
          <w:sz w:val="28"/>
          <w:szCs w:val="28"/>
        </w:rPr>
        <w:t xml:space="preserve">     -  конструкции, экономика;</w:t>
      </w:r>
    </w:p>
    <w:p w:rsidR="004F42E5" w:rsidRPr="005F45C5" w:rsidRDefault="004F42E5" w:rsidP="004F42E5">
      <w:pPr>
        <w:suppressAutoHyphens/>
        <w:spacing w:line="360" w:lineRule="auto"/>
        <w:ind w:left="-567" w:right="-284" w:firstLine="709"/>
        <w:jc w:val="both"/>
        <w:rPr>
          <w:sz w:val="28"/>
          <w:szCs w:val="28"/>
        </w:rPr>
      </w:pPr>
      <w:r w:rsidRPr="005F45C5">
        <w:rPr>
          <w:sz w:val="28"/>
          <w:szCs w:val="28"/>
        </w:rPr>
        <w:t xml:space="preserve">     -  образ и художественное выражение;</w:t>
      </w:r>
    </w:p>
    <w:p w:rsidR="004F42E5" w:rsidRPr="005F45C5" w:rsidRDefault="004F42E5" w:rsidP="004F42E5">
      <w:pPr>
        <w:suppressAutoHyphens/>
        <w:spacing w:line="360" w:lineRule="auto"/>
        <w:ind w:left="-567" w:right="-284" w:firstLine="709"/>
        <w:jc w:val="both"/>
        <w:rPr>
          <w:sz w:val="28"/>
          <w:szCs w:val="28"/>
        </w:rPr>
      </w:pPr>
      <w:r w:rsidRPr="005F45C5">
        <w:rPr>
          <w:sz w:val="28"/>
          <w:szCs w:val="28"/>
        </w:rPr>
        <w:t xml:space="preserve"> в) элементы новизны;</w:t>
      </w:r>
    </w:p>
    <w:p w:rsidR="004F42E5" w:rsidRPr="005F45C5" w:rsidRDefault="004F42E5" w:rsidP="004F42E5">
      <w:pPr>
        <w:suppressAutoHyphens/>
        <w:spacing w:line="360" w:lineRule="auto"/>
        <w:ind w:left="-567" w:right="-284" w:firstLine="709"/>
        <w:jc w:val="both"/>
        <w:rPr>
          <w:sz w:val="28"/>
          <w:szCs w:val="28"/>
        </w:rPr>
      </w:pPr>
      <w:r w:rsidRPr="005F45C5">
        <w:rPr>
          <w:sz w:val="28"/>
          <w:szCs w:val="28"/>
        </w:rPr>
        <w:t xml:space="preserve"> г) уровень графического исполнения;</w:t>
      </w:r>
    </w:p>
    <w:p w:rsidR="004F42E5" w:rsidRPr="005F45C5" w:rsidRDefault="004F42E5" w:rsidP="004F42E5">
      <w:pPr>
        <w:suppressAutoHyphens/>
        <w:spacing w:line="360" w:lineRule="auto"/>
        <w:ind w:left="-567" w:right="-284" w:firstLine="709"/>
        <w:jc w:val="both"/>
        <w:rPr>
          <w:sz w:val="28"/>
          <w:szCs w:val="28"/>
        </w:rPr>
      </w:pPr>
      <w:r w:rsidRPr="005F45C5">
        <w:rPr>
          <w:sz w:val="28"/>
          <w:szCs w:val="28"/>
        </w:rPr>
        <w:t xml:space="preserve"> д) качество экспозиции.</w:t>
      </w:r>
    </w:p>
    <w:p w:rsidR="004F42E5" w:rsidRDefault="004F42E5" w:rsidP="004F42E5">
      <w:pPr>
        <w:suppressAutoHyphens/>
        <w:spacing w:line="360" w:lineRule="auto"/>
        <w:ind w:left="-567" w:right="-284" w:firstLine="709"/>
        <w:jc w:val="both"/>
        <w:rPr>
          <w:rFonts w:eastAsiaTheme="minorHAnsi"/>
          <w:sz w:val="28"/>
          <w:szCs w:val="28"/>
          <w:lang w:eastAsia="en-US"/>
        </w:rPr>
      </w:pPr>
      <w:r w:rsidRPr="005C0641">
        <w:rPr>
          <w:rFonts w:eastAsiaTheme="minorHAnsi"/>
          <w:sz w:val="28"/>
          <w:szCs w:val="28"/>
          <w:lang w:eastAsia="en-US"/>
        </w:rPr>
        <w:t>Результаты защиты ВКР определяются оценками "отлично", "хорошо", "удовлетворительно", "неудовлетворительно". Оценки "отлично", "хорошо", "удовлетворительно" означают успешное прохождение государстве</w:t>
      </w:r>
      <w:r>
        <w:rPr>
          <w:rFonts w:eastAsiaTheme="minorHAnsi"/>
          <w:sz w:val="28"/>
          <w:szCs w:val="28"/>
          <w:lang w:eastAsia="en-US"/>
        </w:rPr>
        <w:t>нного аттестационного испытания.</w:t>
      </w:r>
    </w:p>
    <w:p w:rsidR="004F42E5" w:rsidRPr="005C0641" w:rsidRDefault="004F42E5" w:rsidP="004F42E5">
      <w:pPr>
        <w:suppressAutoHyphens/>
        <w:spacing w:line="360" w:lineRule="auto"/>
        <w:ind w:left="-567" w:right="-284" w:firstLine="709"/>
        <w:jc w:val="both"/>
        <w:rPr>
          <w:rFonts w:eastAsiaTheme="minorHAnsi"/>
          <w:sz w:val="28"/>
          <w:szCs w:val="28"/>
          <w:lang w:eastAsia="en-US"/>
        </w:rPr>
      </w:pPr>
      <w:r w:rsidRPr="005C0641">
        <w:rPr>
          <w:rFonts w:eastAsiaTheme="minorHAnsi"/>
          <w:sz w:val="28"/>
          <w:szCs w:val="28"/>
          <w:lang w:eastAsia="en-US"/>
        </w:rPr>
        <w:t>Окончательное решение по оценке ВКР и оценке уровня соответствия подготовки выпускника требованиям ФГОС, проверяемым при защите, Г</w:t>
      </w:r>
      <w:r w:rsidR="00DF7865">
        <w:rPr>
          <w:rFonts w:eastAsiaTheme="minorHAnsi"/>
          <w:sz w:val="28"/>
          <w:szCs w:val="28"/>
          <w:lang w:eastAsia="en-US"/>
        </w:rPr>
        <w:t>Э</w:t>
      </w:r>
      <w:r w:rsidRPr="005C0641">
        <w:rPr>
          <w:rFonts w:eastAsiaTheme="minorHAnsi"/>
          <w:sz w:val="28"/>
          <w:szCs w:val="28"/>
          <w:lang w:eastAsia="en-US"/>
        </w:rPr>
        <w:t>К обсуждает на закрытом заседании. Результаты определяются открытым голосованием членов Г</w:t>
      </w:r>
      <w:r w:rsidR="00DF7865">
        <w:rPr>
          <w:rFonts w:eastAsiaTheme="minorHAnsi"/>
          <w:sz w:val="28"/>
          <w:szCs w:val="28"/>
          <w:lang w:eastAsia="en-US"/>
        </w:rPr>
        <w:t>Э</w:t>
      </w:r>
      <w:r w:rsidRPr="005C0641">
        <w:rPr>
          <w:rFonts w:eastAsiaTheme="minorHAnsi"/>
          <w:sz w:val="28"/>
          <w:szCs w:val="28"/>
          <w:lang w:eastAsia="en-US"/>
        </w:rPr>
        <w:t>К и заносятся в соответствующий протокол. Г</w:t>
      </w:r>
      <w:r w:rsidR="00DF7865">
        <w:rPr>
          <w:rFonts w:eastAsiaTheme="minorHAnsi"/>
          <w:sz w:val="28"/>
          <w:szCs w:val="28"/>
          <w:lang w:eastAsia="en-US"/>
        </w:rPr>
        <w:t>Э</w:t>
      </w:r>
      <w:r w:rsidRPr="005C0641">
        <w:rPr>
          <w:rFonts w:eastAsiaTheme="minorHAnsi"/>
          <w:sz w:val="28"/>
          <w:szCs w:val="28"/>
          <w:lang w:eastAsia="en-US"/>
        </w:rPr>
        <w:t>К суммирует результаты всех оценочных средств: государственного квалификационного экзамена и защиты ВКР. В случае положительных оценок ВКР (5, 4 или 3) и соответствия уровня подготовленности выпускника требованиям ФГОС ("соответствует" или "в целом соответствует") Г</w:t>
      </w:r>
      <w:r w:rsidR="00DF7865">
        <w:rPr>
          <w:rFonts w:eastAsiaTheme="minorHAnsi"/>
          <w:sz w:val="28"/>
          <w:szCs w:val="28"/>
          <w:lang w:eastAsia="en-US"/>
        </w:rPr>
        <w:t>Э</w:t>
      </w:r>
      <w:r w:rsidRPr="005C0641">
        <w:rPr>
          <w:rFonts w:eastAsiaTheme="minorHAnsi"/>
          <w:sz w:val="28"/>
          <w:szCs w:val="28"/>
          <w:lang w:eastAsia="en-US"/>
        </w:rPr>
        <w:t>К принимает общее решение о присвоении выпускнику ВУЗа соответствующей квалификации, выдачи ему соответствующего диплома о высшем образовании.</w:t>
      </w:r>
    </w:p>
    <w:p w:rsidR="004F42E5" w:rsidRPr="005C0641" w:rsidRDefault="004F42E5" w:rsidP="004F42E5">
      <w:pPr>
        <w:suppressAutoHyphens/>
        <w:spacing w:line="360" w:lineRule="auto"/>
        <w:ind w:left="-567" w:right="-284" w:firstLine="709"/>
        <w:jc w:val="both"/>
        <w:rPr>
          <w:rFonts w:eastAsiaTheme="minorHAnsi"/>
          <w:sz w:val="28"/>
          <w:szCs w:val="28"/>
          <w:lang w:eastAsia="en-US"/>
        </w:rPr>
      </w:pPr>
      <w:r w:rsidRPr="005C0641">
        <w:rPr>
          <w:rFonts w:eastAsiaTheme="minorHAnsi"/>
          <w:sz w:val="28"/>
          <w:szCs w:val="28"/>
          <w:lang w:eastAsia="en-US"/>
        </w:rPr>
        <w:t>Решение Г</w:t>
      </w:r>
      <w:r w:rsidR="00DF7865">
        <w:rPr>
          <w:rFonts w:eastAsiaTheme="minorHAnsi"/>
          <w:sz w:val="28"/>
          <w:szCs w:val="28"/>
          <w:lang w:eastAsia="en-US"/>
        </w:rPr>
        <w:t>Э</w:t>
      </w:r>
      <w:r w:rsidRPr="005C0641">
        <w:rPr>
          <w:rFonts w:eastAsiaTheme="minorHAnsi"/>
          <w:sz w:val="28"/>
          <w:szCs w:val="28"/>
          <w:lang w:eastAsia="en-US"/>
        </w:rPr>
        <w:t>К объявляется ее председателем публично в тот же день после оформления протоколов заседания Г</w:t>
      </w:r>
      <w:r w:rsidR="00DF7865">
        <w:rPr>
          <w:rFonts w:eastAsiaTheme="minorHAnsi"/>
          <w:sz w:val="28"/>
          <w:szCs w:val="28"/>
          <w:lang w:eastAsia="en-US"/>
        </w:rPr>
        <w:t>Э</w:t>
      </w:r>
      <w:r w:rsidRPr="005C0641">
        <w:rPr>
          <w:rFonts w:eastAsiaTheme="minorHAnsi"/>
          <w:sz w:val="28"/>
          <w:szCs w:val="28"/>
          <w:lang w:eastAsia="en-US"/>
        </w:rPr>
        <w:t xml:space="preserve">К. По результатам защиты комиссия может рекомендовать отдельные работы для публикации в сборниках научных работ и к </w:t>
      </w:r>
      <w:r w:rsidRPr="005C0641">
        <w:rPr>
          <w:rFonts w:eastAsiaTheme="minorHAnsi"/>
          <w:sz w:val="28"/>
          <w:szCs w:val="28"/>
          <w:lang w:eastAsia="en-US"/>
        </w:rPr>
        <w:lastRenderedPageBreak/>
        <w:t xml:space="preserve">внедрению (в производственные </w:t>
      </w:r>
      <w:proofErr w:type="gramStart"/>
      <w:r w:rsidRPr="005C0641">
        <w:rPr>
          <w:rFonts w:eastAsiaTheme="minorHAnsi"/>
          <w:sz w:val="28"/>
          <w:szCs w:val="28"/>
          <w:lang w:eastAsia="en-US"/>
        </w:rPr>
        <w:t>ор</w:t>
      </w:r>
      <w:r>
        <w:rPr>
          <w:rFonts w:eastAsiaTheme="minorHAnsi"/>
          <w:sz w:val="28"/>
          <w:szCs w:val="28"/>
          <w:lang w:eastAsia="en-US"/>
        </w:rPr>
        <w:t xml:space="preserve">ганизации, </w:t>
      </w:r>
      <w:r w:rsidRPr="005C0641">
        <w:rPr>
          <w:rFonts w:eastAsiaTheme="minorHAnsi"/>
          <w:sz w:val="28"/>
          <w:szCs w:val="28"/>
          <w:lang w:eastAsia="en-US"/>
        </w:rPr>
        <w:t xml:space="preserve"> проектные</w:t>
      </w:r>
      <w:proofErr w:type="gramEnd"/>
      <w:r w:rsidRPr="005C0641">
        <w:rPr>
          <w:rFonts w:eastAsiaTheme="minorHAnsi"/>
          <w:sz w:val="28"/>
          <w:szCs w:val="28"/>
          <w:lang w:eastAsia="en-US"/>
        </w:rPr>
        <w:t xml:space="preserve"> институты и фирмы, как объекты авторского права),</w:t>
      </w:r>
      <w:r>
        <w:rPr>
          <w:rFonts w:eastAsiaTheme="minorHAnsi"/>
          <w:sz w:val="28"/>
          <w:szCs w:val="28"/>
          <w:lang w:eastAsia="en-US"/>
        </w:rPr>
        <w:t xml:space="preserve"> участию в</w:t>
      </w:r>
      <w:r w:rsidRPr="005C0641">
        <w:rPr>
          <w:rFonts w:eastAsiaTheme="minorHAnsi"/>
          <w:sz w:val="28"/>
          <w:szCs w:val="28"/>
          <w:lang w:eastAsia="en-US"/>
        </w:rPr>
        <w:t xml:space="preserve"> </w:t>
      </w:r>
      <w:r>
        <w:rPr>
          <w:rFonts w:eastAsiaTheme="minorHAnsi"/>
          <w:sz w:val="28"/>
          <w:szCs w:val="28"/>
          <w:lang w:eastAsia="en-US"/>
        </w:rPr>
        <w:t xml:space="preserve">Международном </w:t>
      </w:r>
      <w:r w:rsidRPr="005C0641">
        <w:rPr>
          <w:rFonts w:eastAsiaTheme="minorHAnsi"/>
          <w:sz w:val="28"/>
          <w:szCs w:val="28"/>
          <w:lang w:eastAsia="en-US"/>
        </w:rPr>
        <w:t xml:space="preserve"> конкурсе </w:t>
      </w:r>
      <w:r>
        <w:rPr>
          <w:rFonts w:eastAsiaTheme="minorHAnsi"/>
          <w:sz w:val="28"/>
          <w:szCs w:val="28"/>
          <w:lang w:eastAsia="en-US"/>
        </w:rPr>
        <w:t>ВКР по направлению Архитектура</w:t>
      </w:r>
      <w:r w:rsidRPr="005C0641">
        <w:rPr>
          <w:rFonts w:eastAsiaTheme="minorHAnsi"/>
          <w:sz w:val="28"/>
          <w:szCs w:val="28"/>
          <w:lang w:eastAsia="en-US"/>
        </w:rPr>
        <w:t>.</w:t>
      </w:r>
    </w:p>
    <w:p w:rsidR="004F42E5" w:rsidRPr="005C0641" w:rsidRDefault="004F42E5" w:rsidP="004F42E5">
      <w:pPr>
        <w:suppressAutoHyphens/>
        <w:spacing w:line="360" w:lineRule="auto"/>
        <w:ind w:left="-567" w:right="-284" w:firstLine="709"/>
        <w:jc w:val="both"/>
        <w:rPr>
          <w:rFonts w:eastAsiaTheme="minorHAnsi"/>
          <w:sz w:val="28"/>
          <w:szCs w:val="28"/>
          <w:lang w:eastAsia="en-US"/>
        </w:rPr>
      </w:pPr>
      <w:r w:rsidRPr="005C0641">
        <w:rPr>
          <w:rFonts w:eastAsiaTheme="minorHAnsi"/>
          <w:sz w:val="28"/>
          <w:szCs w:val="28"/>
          <w:lang w:eastAsia="en-US"/>
        </w:rPr>
        <w:t>Полное название выпускной квалификационной работы вносится в протокол заседания Г</w:t>
      </w:r>
      <w:r w:rsidR="00DF7865">
        <w:rPr>
          <w:rFonts w:eastAsiaTheme="minorHAnsi"/>
          <w:sz w:val="28"/>
          <w:szCs w:val="28"/>
          <w:lang w:eastAsia="en-US"/>
        </w:rPr>
        <w:t>Э</w:t>
      </w:r>
      <w:r w:rsidRPr="005C0641">
        <w:rPr>
          <w:rFonts w:eastAsiaTheme="minorHAnsi"/>
          <w:sz w:val="28"/>
          <w:szCs w:val="28"/>
          <w:lang w:eastAsia="en-US"/>
        </w:rPr>
        <w:t>К, зачетные книжки обучающихся и в приложения к дипломам (с указанием полученной оценки).</w:t>
      </w:r>
    </w:p>
    <w:p w:rsidR="004F42E5" w:rsidRPr="005C0641" w:rsidRDefault="004F42E5" w:rsidP="004F42E5">
      <w:pPr>
        <w:suppressAutoHyphens/>
        <w:spacing w:line="360" w:lineRule="auto"/>
        <w:ind w:left="-567" w:right="-284" w:firstLine="709"/>
        <w:jc w:val="both"/>
        <w:rPr>
          <w:rFonts w:eastAsiaTheme="minorHAnsi"/>
          <w:sz w:val="28"/>
          <w:szCs w:val="28"/>
          <w:lang w:eastAsia="en-US"/>
        </w:rPr>
      </w:pPr>
      <w:r w:rsidRPr="005C0641">
        <w:rPr>
          <w:rFonts w:eastAsiaTheme="minorHAnsi"/>
          <w:sz w:val="28"/>
          <w:szCs w:val="28"/>
          <w:lang w:eastAsia="en-US"/>
        </w:rPr>
        <w:t>В случае защиты выпускной квалификационной работы на оценку "неудовлетворительно" Г</w:t>
      </w:r>
      <w:r w:rsidR="00DF7865">
        <w:rPr>
          <w:rFonts w:eastAsiaTheme="minorHAnsi"/>
          <w:sz w:val="28"/>
          <w:szCs w:val="28"/>
          <w:lang w:eastAsia="en-US"/>
        </w:rPr>
        <w:t>Э</w:t>
      </w:r>
      <w:r w:rsidRPr="005C0641">
        <w:rPr>
          <w:rFonts w:eastAsiaTheme="minorHAnsi"/>
          <w:sz w:val="28"/>
          <w:szCs w:val="28"/>
          <w:lang w:eastAsia="en-US"/>
        </w:rPr>
        <w:t>К устанавливает, может ли обучающийся представить к повторной защите ту же работу после ее доработки или должен подготовить работу по новой теме. В случае получения оценки "неудовлетворительно" обучающийся подлежит отчислению. После его восстановления в ОГУ назначается повторная защита. Повторные итоговые аттестационные испытания назначаются не более двух раз.</w:t>
      </w:r>
    </w:p>
    <w:p w:rsidR="004F42E5" w:rsidRPr="005C0641" w:rsidRDefault="004F42E5" w:rsidP="004F42E5">
      <w:pPr>
        <w:suppressAutoHyphens/>
        <w:spacing w:line="360" w:lineRule="auto"/>
        <w:ind w:left="-567" w:right="-284" w:firstLine="709"/>
        <w:jc w:val="both"/>
        <w:rPr>
          <w:rFonts w:eastAsiaTheme="minorHAnsi"/>
          <w:sz w:val="28"/>
          <w:szCs w:val="28"/>
          <w:lang w:eastAsia="en-US"/>
        </w:rPr>
      </w:pPr>
      <w:r w:rsidRPr="005C0641">
        <w:rPr>
          <w:rFonts w:eastAsiaTheme="minorHAnsi"/>
          <w:sz w:val="28"/>
          <w:szCs w:val="28"/>
          <w:lang w:eastAsia="en-US"/>
        </w:rPr>
        <w:t>Лицам, не проходившим защиту выпускной квалификационной работы по уважительной причине (по медицинским показаниям или в других исключительных случаях, документально подтвержденных), предоставляется возможность пройти защиту без отчисления из ОГУ. Дополнительное заседание государственной аттестационной комиссии назначается приказом ректора на основании заявления обучающегося в срок до 4-х месяцев.</w:t>
      </w:r>
    </w:p>
    <w:p w:rsidR="005F45C5" w:rsidRPr="00DF7865" w:rsidRDefault="004F42E5" w:rsidP="00DF7865">
      <w:pPr>
        <w:suppressAutoHyphens/>
        <w:spacing w:line="360" w:lineRule="auto"/>
        <w:ind w:left="-567" w:right="-284" w:firstLine="709"/>
        <w:jc w:val="both"/>
        <w:rPr>
          <w:rFonts w:eastAsiaTheme="minorHAnsi"/>
          <w:sz w:val="28"/>
          <w:szCs w:val="28"/>
          <w:lang w:eastAsia="en-US"/>
        </w:rPr>
      </w:pPr>
      <w:r w:rsidRPr="005C0641">
        <w:rPr>
          <w:rFonts w:eastAsiaTheme="minorHAnsi"/>
          <w:sz w:val="28"/>
          <w:szCs w:val="28"/>
          <w:lang w:eastAsia="en-US"/>
        </w:rPr>
        <w:t>Решение о присвоении выпускнику квалификации (степени) по направлению подготовки (специальности) и выдаче диплома о высшем образовании государственного образца принимает государственная экзаменационная комиссия по положительным результатам государственной итоговой аттестации, оформленным протоколами экзаменационных комиссий.</w:t>
      </w:r>
    </w:p>
    <w:p w:rsidR="005F45C5" w:rsidRPr="005F45C5" w:rsidRDefault="005F45C5" w:rsidP="005F45C5">
      <w:pPr>
        <w:suppressAutoHyphens/>
        <w:spacing w:line="360" w:lineRule="auto"/>
        <w:ind w:left="-567" w:right="-284" w:firstLine="709"/>
        <w:jc w:val="both"/>
        <w:rPr>
          <w:sz w:val="28"/>
          <w:szCs w:val="28"/>
        </w:rPr>
      </w:pPr>
      <w:r w:rsidRPr="005F45C5">
        <w:rPr>
          <w:sz w:val="28"/>
          <w:szCs w:val="28"/>
        </w:rPr>
        <w:t xml:space="preserve">Во время защиты студент должен показать свою самостоятельность, так как, выполняя проект при консультации руководителей, он несет полную ответственность за свою работу перед государственной комиссией. ВКР должна подтвердить результаты обучения, показать общетеоретическую, архитектурно-художественную, композиционную, техническую и экономическую подготовку. Выпускная квалификационная работа экспонируется в полном составе с пояснительной запиской </w:t>
      </w:r>
      <w:r w:rsidRPr="005F45C5">
        <w:rPr>
          <w:sz w:val="28"/>
          <w:szCs w:val="28"/>
        </w:rPr>
        <w:lastRenderedPageBreak/>
        <w:t>и рефератом. Студент в сжатой форме дает объяснения по проекту и отвечает на вопросы членов ГЭК.</w:t>
      </w:r>
    </w:p>
    <w:p w:rsidR="005F45C5" w:rsidRPr="005F45C5" w:rsidRDefault="005F45C5" w:rsidP="005F45C5">
      <w:pPr>
        <w:suppressAutoHyphens/>
        <w:spacing w:line="360" w:lineRule="auto"/>
        <w:ind w:left="-567" w:right="-284" w:firstLine="709"/>
        <w:jc w:val="both"/>
        <w:rPr>
          <w:sz w:val="28"/>
          <w:szCs w:val="28"/>
        </w:rPr>
      </w:pPr>
      <w:r w:rsidRPr="005F45C5">
        <w:rPr>
          <w:sz w:val="28"/>
          <w:szCs w:val="28"/>
        </w:rPr>
        <w:t>Важным моментом защиты, раскрывающим интеллект, характер и темперамент выпускника, являются ответы его на вопросы членов ГЭК. Он должен показать широту своего творческого мировоззрения, эрудицию, владение теорией архитектуры и архитектурно - дизайнерского проектирования, способность убедительно защитить принятые им решения.</w:t>
      </w:r>
    </w:p>
    <w:p w:rsidR="005F45C5" w:rsidRPr="005F45C5" w:rsidRDefault="005F45C5" w:rsidP="005F45C5">
      <w:pPr>
        <w:suppressAutoHyphens/>
        <w:spacing w:line="360" w:lineRule="auto"/>
        <w:ind w:left="-567" w:right="-284" w:firstLine="709"/>
        <w:jc w:val="both"/>
        <w:rPr>
          <w:sz w:val="28"/>
          <w:szCs w:val="28"/>
        </w:rPr>
      </w:pPr>
      <w:r w:rsidRPr="005F45C5">
        <w:rPr>
          <w:sz w:val="28"/>
          <w:szCs w:val="28"/>
        </w:rPr>
        <w:t xml:space="preserve"> Затем заслушиваются отзывы руководителей, в которых дается анализ решения, отмечаются его достоинства и недостатки, практическая актуальность проекта, его перспективность. Руководитель проекта раскрывает черты личности студента, подготовленность к исполнению сложной профессиональной темы, склонность к научным исследованиям, степень активности работы над проектом и кратко характеризует наиболее важные особенности самого проекта.</w:t>
      </w:r>
    </w:p>
    <w:p w:rsidR="005F45C5" w:rsidRPr="005F45C5" w:rsidRDefault="005F45C5" w:rsidP="005F45C5">
      <w:pPr>
        <w:suppressAutoHyphens/>
        <w:spacing w:line="360" w:lineRule="auto"/>
        <w:ind w:left="-567" w:right="-284" w:firstLine="709"/>
        <w:jc w:val="both"/>
        <w:rPr>
          <w:sz w:val="28"/>
          <w:szCs w:val="28"/>
        </w:rPr>
      </w:pPr>
      <w:r w:rsidRPr="005F45C5">
        <w:rPr>
          <w:sz w:val="28"/>
          <w:szCs w:val="28"/>
        </w:rPr>
        <w:t>Объем и глубина проработки ВКР, его графические качества, полнота и ясность выступления студента на защите и исчерпывающая точность его ответов на вопросы членов ГЭК должны подтверждать подготовленность выпускника к деятельности архитектора-дизайнера, его соответствие квалификации «архитектор-дизайнер».</w:t>
      </w:r>
    </w:p>
    <w:p w:rsidR="005F45C5" w:rsidRPr="005F45C5" w:rsidRDefault="005F45C5" w:rsidP="005F45C5">
      <w:pPr>
        <w:suppressAutoHyphens/>
        <w:spacing w:line="360" w:lineRule="auto"/>
        <w:ind w:left="-567" w:right="-284" w:firstLine="709"/>
        <w:jc w:val="both"/>
        <w:rPr>
          <w:sz w:val="28"/>
          <w:szCs w:val="28"/>
        </w:rPr>
      </w:pPr>
      <w:r w:rsidRPr="005F45C5">
        <w:rPr>
          <w:sz w:val="28"/>
          <w:szCs w:val="28"/>
        </w:rPr>
        <w:t>Члены ГЭК приступают к открытому обсуждению проекта. Участие в составе комиссии представителей проектных организаций – ведущих архитекторов обеспечивает учет требований реальной практики при обсуждении и оценке дипломных работ.</w:t>
      </w:r>
    </w:p>
    <w:p w:rsidR="005F45C5" w:rsidRDefault="005F45C5" w:rsidP="005F45C5">
      <w:pPr>
        <w:suppressAutoHyphens/>
        <w:spacing w:line="360" w:lineRule="auto"/>
        <w:ind w:left="-567" w:right="-284" w:firstLine="709"/>
        <w:jc w:val="both"/>
        <w:rPr>
          <w:sz w:val="28"/>
          <w:szCs w:val="28"/>
        </w:rPr>
      </w:pPr>
      <w:r w:rsidRPr="005F45C5">
        <w:rPr>
          <w:sz w:val="28"/>
          <w:szCs w:val="28"/>
        </w:rPr>
        <w:t xml:space="preserve">Председатель ГЭК подводит итог защиты, резюмирует общее отношение к проекту и возможность присвоить студенту звание архитектора-дизайнера. На закрытом заседании ГЭК устанавливается оценка проекта по </w:t>
      </w:r>
      <w:proofErr w:type="spellStart"/>
      <w:r w:rsidRPr="005F45C5">
        <w:rPr>
          <w:sz w:val="28"/>
          <w:szCs w:val="28"/>
        </w:rPr>
        <w:t>пятибальной</w:t>
      </w:r>
      <w:proofErr w:type="spellEnd"/>
      <w:r w:rsidRPr="005F45C5">
        <w:rPr>
          <w:sz w:val="28"/>
          <w:szCs w:val="28"/>
        </w:rPr>
        <w:t xml:space="preserve"> системе. Градации оценок установлены: отлично, хорошо, удовлетворительно. Проект, не удовлетворяющий требованиям, предъявляемым к ВКР, кафедрой не допускается к защите. В случае спорного голосования оценки проект может быть просмотрен дополнительно полным составом ГЭК на заключительном заседании.</w:t>
      </w:r>
    </w:p>
    <w:p w:rsidR="004F42E5" w:rsidRPr="005F45C5" w:rsidRDefault="004F42E5" w:rsidP="005F45C5">
      <w:pPr>
        <w:suppressAutoHyphens/>
        <w:spacing w:line="360" w:lineRule="auto"/>
        <w:ind w:left="-567" w:right="-284" w:firstLine="709"/>
        <w:jc w:val="both"/>
        <w:rPr>
          <w:sz w:val="28"/>
          <w:szCs w:val="28"/>
        </w:rPr>
      </w:pPr>
    </w:p>
    <w:p w:rsidR="005F45C5" w:rsidRDefault="005F45C5" w:rsidP="005F45C5">
      <w:pPr>
        <w:suppressAutoHyphens/>
        <w:spacing w:line="360" w:lineRule="auto"/>
        <w:ind w:left="-567" w:right="-284" w:firstLine="709"/>
        <w:jc w:val="both"/>
        <w:rPr>
          <w:b/>
          <w:sz w:val="28"/>
          <w:szCs w:val="28"/>
        </w:rPr>
      </w:pPr>
      <w:r w:rsidRPr="005F45C5">
        <w:rPr>
          <w:b/>
          <w:sz w:val="28"/>
          <w:szCs w:val="28"/>
        </w:rPr>
        <w:t>4 Критерии оценивания выпускной квалификационной работы</w:t>
      </w:r>
    </w:p>
    <w:p w:rsidR="005F45C5" w:rsidRPr="005F45C5" w:rsidRDefault="005F45C5" w:rsidP="005F45C5">
      <w:pPr>
        <w:suppressAutoHyphens/>
        <w:spacing w:line="360" w:lineRule="auto"/>
        <w:ind w:left="-567" w:right="-284" w:firstLine="709"/>
        <w:jc w:val="both"/>
        <w:rPr>
          <w:b/>
          <w:sz w:val="28"/>
          <w:szCs w:val="28"/>
        </w:rPr>
      </w:pPr>
    </w:p>
    <w:p w:rsidR="005F45C5" w:rsidRPr="005F45C5" w:rsidRDefault="005F45C5" w:rsidP="005F45C5">
      <w:pPr>
        <w:suppressAutoHyphens/>
        <w:spacing w:line="360" w:lineRule="auto"/>
        <w:ind w:left="-567" w:right="-284" w:firstLine="709"/>
        <w:jc w:val="both"/>
        <w:rPr>
          <w:sz w:val="28"/>
          <w:szCs w:val="28"/>
        </w:rPr>
      </w:pPr>
      <w:r w:rsidRPr="005F45C5">
        <w:rPr>
          <w:sz w:val="28"/>
          <w:szCs w:val="28"/>
        </w:rPr>
        <w:t>Результаты защиты ВКР определяются оценками "отлично", "хорошо", "удовлетворительно", "неудовлетворительно". Оценки "отлично", "хорошо", "удовлетворительно" означают успешное прохождение государственного аттестационного испытания.</w:t>
      </w:r>
    </w:p>
    <w:p w:rsidR="005F45C5" w:rsidRPr="005F45C5" w:rsidRDefault="005F45C5" w:rsidP="005F45C5">
      <w:pPr>
        <w:suppressAutoHyphens/>
        <w:spacing w:line="360" w:lineRule="auto"/>
        <w:ind w:left="-567" w:right="-284" w:firstLine="709"/>
        <w:jc w:val="both"/>
        <w:rPr>
          <w:sz w:val="28"/>
          <w:szCs w:val="28"/>
        </w:rPr>
      </w:pPr>
      <w:r w:rsidRPr="005F45C5">
        <w:rPr>
          <w:sz w:val="28"/>
          <w:szCs w:val="28"/>
        </w:rPr>
        <w:t>При оценке к ВКР предъявляются самые высокие требования. Проект должен обладать высокими профессиональными и художественными качествами, демонстрировать мастерство и индивидуальность автора, содержать элементы научного исследования и эксперимента. При оценке проекта учитывается степень раскрытия идейного и практического содержания темы, какими приемами и каким архитектурным языком пользуется автор, достигнута ли целостность композиции, художественная образность, достаточна ли выразительность проекта, какова мера единства архитектурного и конструктивного замысла.</w:t>
      </w:r>
    </w:p>
    <w:p w:rsidR="005F45C5" w:rsidRPr="005F45C5" w:rsidRDefault="005F45C5" w:rsidP="005F45C5">
      <w:pPr>
        <w:suppressAutoHyphens/>
        <w:spacing w:line="360" w:lineRule="auto"/>
        <w:ind w:left="-567" w:right="-284" w:firstLine="709"/>
        <w:jc w:val="both"/>
        <w:rPr>
          <w:sz w:val="28"/>
          <w:szCs w:val="28"/>
        </w:rPr>
      </w:pPr>
      <w:r w:rsidRPr="005F45C5">
        <w:rPr>
          <w:sz w:val="28"/>
          <w:szCs w:val="28"/>
        </w:rPr>
        <w:t>Критерии качества, предъявляемые к дипломному проекту, рассматриваются в следующей последовательности:</w:t>
      </w:r>
    </w:p>
    <w:p w:rsidR="005F45C5" w:rsidRPr="005F45C5" w:rsidRDefault="005F45C5" w:rsidP="005F45C5">
      <w:pPr>
        <w:suppressAutoHyphens/>
        <w:spacing w:line="360" w:lineRule="auto"/>
        <w:ind w:left="-567" w:right="-284" w:firstLine="709"/>
        <w:jc w:val="both"/>
        <w:rPr>
          <w:sz w:val="28"/>
          <w:szCs w:val="28"/>
        </w:rPr>
      </w:pPr>
      <w:r w:rsidRPr="005F45C5">
        <w:rPr>
          <w:sz w:val="28"/>
          <w:szCs w:val="28"/>
        </w:rPr>
        <w:t>а) тематика проектов, их актуальность;</w:t>
      </w:r>
    </w:p>
    <w:p w:rsidR="005F45C5" w:rsidRPr="005F45C5" w:rsidRDefault="005F45C5" w:rsidP="005F45C5">
      <w:pPr>
        <w:suppressAutoHyphens/>
        <w:spacing w:line="360" w:lineRule="auto"/>
        <w:ind w:left="-567" w:right="-284" w:firstLine="709"/>
        <w:jc w:val="both"/>
        <w:rPr>
          <w:sz w:val="28"/>
          <w:szCs w:val="28"/>
        </w:rPr>
      </w:pPr>
      <w:r w:rsidRPr="005F45C5">
        <w:rPr>
          <w:sz w:val="28"/>
          <w:szCs w:val="28"/>
        </w:rPr>
        <w:t>б) степень комплексности в решении проектов:</w:t>
      </w:r>
    </w:p>
    <w:p w:rsidR="005F45C5" w:rsidRPr="005F45C5" w:rsidRDefault="005F45C5" w:rsidP="005F45C5">
      <w:pPr>
        <w:suppressAutoHyphens/>
        <w:spacing w:line="360" w:lineRule="auto"/>
        <w:ind w:left="-567" w:right="-284" w:firstLine="709"/>
        <w:jc w:val="both"/>
        <w:rPr>
          <w:sz w:val="28"/>
          <w:szCs w:val="28"/>
        </w:rPr>
      </w:pPr>
      <w:r w:rsidRPr="005F45C5">
        <w:rPr>
          <w:sz w:val="28"/>
          <w:szCs w:val="28"/>
        </w:rPr>
        <w:t xml:space="preserve">     -  градостроительные вопросы;</w:t>
      </w:r>
    </w:p>
    <w:p w:rsidR="005F45C5" w:rsidRPr="005F45C5" w:rsidRDefault="005F45C5" w:rsidP="005F45C5">
      <w:pPr>
        <w:suppressAutoHyphens/>
        <w:spacing w:line="360" w:lineRule="auto"/>
        <w:ind w:left="-567" w:right="-284" w:firstLine="709"/>
        <w:jc w:val="both"/>
        <w:rPr>
          <w:sz w:val="28"/>
          <w:szCs w:val="28"/>
        </w:rPr>
      </w:pPr>
      <w:r w:rsidRPr="005F45C5">
        <w:rPr>
          <w:sz w:val="28"/>
          <w:szCs w:val="28"/>
        </w:rPr>
        <w:t xml:space="preserve">     -  функциональное решение и технология;</w:t>
      </w:r>
    </w:p>
    <w:p w:rsidR="005F45C5" w:rsidRPr="005F45C5" w:rsidRDefault="005F45C5" w:rsidP="005F45C5">
      <w:pPr>
        <w:suppressAutoHyphens/>
        <w:spacing w:line="360" w:lineRule="auto"/>
        <w:ind w:left="-567" w:right="-284" w:firstLine="709"/>
        <w:jc w:val="both"/>
        <w:rPr>
          <w:sz w:val="28"/>
          <w:szCs w:val="28"/>
        </w:rPr>
      </w:pPr>
      <w:r w:rsidRPr="005F45C5">
        <w:rPr>
          <w:sz w:val="28"/>
          <w:szCs w:val="28"/>
        </w:rPr>
        <w:t xml:space="preserve">     -  объемно- пространственная композиция;</w:t>
      </w:r>
    </w:p>
    <w:p w:rsidR="005F45C5" w:rsidRPr="005F45C5" w:rsidRDefault="005F45C5" w:rsidP="005F45C5">
      <w:pPr>
        <w:suppressAutoHyphens/>
        <w:spacing w:line="360" w:lineRule="auto"/>
        <w:ind w:left="-567" w:right="-284" w:firstLine="709"/>
        <w:jc w:val="both"/>
        <w:rPr>
          <w:sz w:val="28"/>
          <w:szCs w:val="28"/>
        </w:rPr>
      </w:pPr>
      <w:r w:rsidRPr="005F45C5">
        <w:rPr>
          <w:sz w:val="28"/>
          <w:szCs w:val="28"/>
        </w:rPr>
        <w:t xml:space="preserve">     -  конструкции, экономика;</w:t>
      </w:r>
    </w:p>
    <w:p w:rsidR="005F45C5" w:rsidRPr="005F45C5" w:rsidRDefault="005F45C5" w:rsidP="005F45C5">
      <w:pPr>
        <w:suppressAutoHyphens/>
        <w:spacing w:line="360" w:lineRule="auto"/>
        <w:ind w:left="-567" w:right="-284" w:firstLine="709"/>
        <w:jc w:val="both"/>
        <w:rPr>
          <w:sz w:val="28"/>
          <w:szCs w:val="28"/>
        </w:rPr>
      </w:pPr>
      <w:r w:rsidRPr="005F45C5">
        <w:rPr>
          <w:sz w:val="28"/>
          <w:szCs w:val="28"/>
        </w:rPr>
        <w:t xml:space="preserve">     -  образ и художественное выражение;</w:t>
      </w:r>
    </w:p>
    <w:p w:rsidR="005F45C5" w:rsidRPr="005F45C5" w:rsidRDefault="005F45C5" w:rsidP="005F45C5">
      <w:pPr>
        <w:suppressAutoHyphens/>
        <w:spacing w:line="360" w:lineRule="auto"/>
        <w:ind w:left="-567" w:right="-284" w:firstLine="709"/>
        <w:jc w:val="both"/>
        <w:rPr>
          <w:sz w:val="28"/>
          <w:szCs w:val="28"/>
        </w:rPr>
      </w:pPr>
      <w:r w:rsidRPr="005F45C5">
        <w:rPr>
          <w:sz w:val="28"/>
          <w:szCs w:val="28"/>
        </w:rPr>
        <w:t xml:space="preserve"> в) элементы новизны;</w:t>
      </w:r>
    </w:p>
    <w:p w:rsidR="005F45C5" w:rsidRPr="005F45C5" w:rsidRDefault="005F45C5" w:rsidP="005F45C5">
      <w:pPr>
        <w:suppressAutoHyphens/>
        <w:spacing w:line="360" w:lineRule="auto"/>
        <w:ind w:left="-567" w:right="-284" w:firstLine="709"/>
        <w:jc w:val="both"/>
        <w:rPr>
          <w:sz w:val="28"/>
          <w:szCs w:val="28"/>
        </w:rPr>
      </w:pPr>
      <w:r w:rsidRPr="005F45C5">
        <w:rPr>
          <w:sz w:val="28"/>
          <w:szCs w:val="28"/>
        </w:rPr>
        <w:t xml:space="preserve"> г) уровень графического исполнения;</w:t>
      </w:r>
    </w:p>
    <w:p w:rsidR="005F45C5" w:rsidRPr="005F45C5" w:rsidRDefault="005F45C5" w:rsidP="005F45C5">
      <w:pPr>
        <w:suppressAutoHyphens/>
        <w:spacing w:line="360" w:lineRule="auto"/>
        <w:ind w:left="-567" w:right="-284" w:firstLine="709"/>
        <w:jc w:val="both"/>
        <w:rPr>
          <w:sz w:val="28"/>
          <w:szCs w:val="28"/>
        </w:rPr>
      </w:pPr>
      <w:r w:rsidRPr="005F45C5">
        <w:rPr>
          <w:sz w:val="28"/>
          <w:szCs w:val="28"/>
        </w:rPr>
        <w:t xml:space="preserve"> д) качество экспозиции.</w:t>
      </w:r>
    </w:p>
    <w:p w:rsidR="005F45C5" w:rsidRPr="005F45C5" w:rsidRDefault="005F45C5" w:rsidP="005F45C5">
      <w:pPr>
        <w:suppressAutoHyphens/>
        <w:spacing w:line="360" w:lineRule="auto"/>
        <w:ind w:left="-567" w:right="-284" w:firstLine="709"/>
        <w:jc w:val="both"/>
        <w:rPr>
          <w:sz w:val="28"/>
          <w:szCs w:val="28"/>
        </w:rPr>
      </w:pPr>
      <w:r w:rsidRPr="005F45C5">
        <w:rPr>
          <w:sz w:val="28"/>
          <w:szCs w:val="28"/>
        </w:rPr>
        <w:t xml:space="preserve">Оценка «отлично» ставится, если студент строит ответ логично в соответствии с планом, показывает максимально глубокие знания профессиональных терминов, понятий, категорий, концепций и теорий. Устанавливает содержательные </w:t>
      </w:r>
      <w:proofErr w:type="spellStart"/>
      <w:r w:rsidRPr="005F45C5">
        <w:rPr>
          <w:sz w:val="28"/>
          <w:szCs w:val="28"/>
        </w:rPr>
        <w:t>межпредметные</w:t>
      </w:r>
      <w:proofErr w:type="spellEnd"/>
      <w:r w:rsidRPr="005F45C5">
        <w:rPr>
          <w:sz w:val="28"/>
          <w:szCs w:val="28"/>
        </w:rPr>
        <w:t xml:space="preserve"> связи. Развернуто аргументирует выдвигаемые положения, приводит убедительные примеры, демонстрирует знание специальной литературы. </w:t>
      </w:r>
      <w:r w:rsidRPr="005F45C5">
        <w:rPr>
          <w:sz w:val="28"/>
          <w:szCs w:val="28"/>
        </w:rPr>
        <w:lastRenderedPageBreak/>
        <w:t>Обнаруживает способность анализа в освещении предлагаемой архитектурной концепций. Делает содержательные выводы в рамках учебного методического комплекса и дополнительных источников информации. Имеет место высокий уровень выполнения архитектурно - строительных чертежей, выполненных в соответствии со стандартом.</w:t>
      </w:r>
    </w:p>
    <w:p w:rsidR="005F45C5" w:rsidRPr="005F45C5" w:rsidRDefault="005F45C5" w:rsidP="005F45C5">
      <w:pPr>
        <w:suppressAutoHyphens/>
        <w:spacing w:line="360" w:lineRule="auto"/>
        <w:ind w:left="-567" w:right="-284" w:firstLine="709"/>
        <w:jc w:val="both"/>
        <w:rPr>
          <w:sz w:val="28"/>
          <w:szCs w:val="28"/>
        </w:rPr>
      </w:pPr>
      <w:r w:rsidRPr="005F45C5">
        <w:rPr>
          <w:sz w:val="28"/>
          <w:szCs w:val="28"/>
        </w:rPr>
        <w:t xml:space="preserve">Оценка «хорошо» ставится, если студент строит свой ответ в соответствии с планом. В ответе представлены различные подходы к проблеме, но их обоснование недостаточно полно.  Устанавливает содержательные </w:t>
      </w:r>
      <w:proofErr w:type="spellStart"/>
      <w:r w:rsidRPr="005F45C5">
        <w:rPr>
          <w:sz w:val="28"/>
          <w:szCs w:val="28"/>
        </w:rPr>
        <w:t>межпредметные</w:t>
      </w:r>
      <w:proofErr w:type="spellEnd"/>
      <w:r w:rsidRPr="005F45C5">
        <w:rPr>
          <w:sz w:val="28"/>
          <w:szCs w:val="28"/>
        </w:rPr>
        <w:t xml:space="preserve"> связи. Развернуто аргументирует выдвигаемые положения, приводит необходимые примеры, однако показывает некоторую непоследовательность анализа. Выводы правильны. Речь грамотна, используется профессиональная лексика. Демонстрирует знание специальной литературы в рамках учебного методического комплекса и дополнительных источников информации. Уровень предлагаемой архитектурной концепции достаточно высок. Имеет место хороший уровень выполнения архитектурно - строительных чертежей, выполненных в соответствии со стандартом.</w:t>
      </w:r>
    </w:p>
    <w:p w:rsidR="005F45C5" w:rsidRPr="005F45C5" w:rsidRDefault="005F45C5" w:rsidP="005F45C5">
      <w:pPr>
        <w:suppressAutoHyphens/>
        <w:spacing w:line="360" w:lineRule="auto"/>
        <w:ind w:left="-567" w:right="-284" w:firstLine="709"/>
        <w:jc w:val="both"/>
        <w:rPr>
          <w:sz w:val="28"/>
          <w:szCs w:val="28"/>
        </w:rPr>
      </w:pPr>
      <w:r w:rsidRPr="005F45C5">
        <w:rPr>
          <w:sz w:val="28"/>
          <w:szCs w:val="28"/>
        </w:rPr>
        <w:t>Оценка «удовлетворительно» ставится, если ответ недостаточно логически выстроен, план ответа соблюдается непоследовательно. Студент обнаруживает слабость в развернутом раскрытии профессиональных понятий. Выдвигаемые положения декларируются, но недостаточно аргументированы. Ответ носит преимущественно теоретический характер, примеры ограничены, либо отсутствуют. Концепция архитектурного решения имеет поверхностный характер. Имеет место низкий уровень выполнения архитектурно - строительных чертежей.</w:t>
      </w:r>
    </w:p>
    <w:p w:rsidR="005F45C5" w:rsidRPr="005F45C5" w:rsidRDefault="005F45C5" w:rsidP="005F45C5">
      <w:pPr>
        <w:suppressAutoHyphens/>
        <w:spacing w:line="360" w:lineRule="auto"/>
        <w:ind w:left="-567" w:right="-284" w:firstLine="709"/>
        <w:jc w:val="both"/>
        <w:rPr>
          <w:sz w:val="28"/>
          <w:szCs w:val="28"/>
        </w:rPr>
      </w:pPr>
      <w:r w:rsidRPr="005F45C5">
        <w:rPr>
          <w:sz w:val="28"/>
          <w:szCs w:val="28"/>
        </w:rPr>
        <w:t xml:space="preserve"> Оценка «неудовлетворительно» ставится при условии недостаточного раскрытия профессиональных понятий, категорий, концепций, теорий. Студент проявляет стремление подменить научное обоснование проблем рассуждениями обыденно-повседневного бытового характера. Ответ содержит ряд серьезных неточностей. Выводы поверхностны. Концепция архитектурного решения не аргументирована. Имеет место очень низкий уровень выполнения архитектурно - строительных чертежей.</w:t>
      </w:r>
    </w:p>
    <w:p w:rsidR="005F45C5" w:rsidRPr="005F45C5" w:rsidRDefault="005F45C5" w:rsidP="005F45C5">
      <w:pPr>
        <w:suppressAutoHyphens/>
        <w:spacing w:line="360" w:lineRule="auto"/>
        <w:ind w:left="-567" w:right="-284" w:firstLine="709"/>
        <w:jc w:val="both"/>
        <w:rPr>
          <w:sz w:val="28"/>
          <w:szCs w:val="28"/>
        </w:rPr>
      </w:pPr>
      <w:r w:rsidRPr="005F45C5">
        <w:rPr>
          <w:sz w:val="28"/>
          <w:szCs w:val="28"/>
        </w:rPr>
        <w:t>Оценка за проект объявляется председателем ГЭК в день защиты.</w:t>
      </w:r>
    </w:p>
    <w:p w:rsidR="005F45C5" w:rsidRPr="005F45C5" w:rsidRDefault="005F45C5" w:rsidP="005F45C5">
      <w:pPr>
        <w:suppressAutoHyphens/>
        <w:spacing w:line="360" w:lineRule="auto"/>
        <w:ind w:left="-567" w:right="-284" w:firstLine="709"/>
        <w:jc w:val="both"/>
        <w:rPr>
          <w:b/>
          <w:sz w:val="28"/>
          <w:szCs w:val="28"/>
        </w:rPr>
      </w:pPr>
    </w:p>
    <w:p w:rsidR="005F45C5" w:rsidRPr="005F45C5" w:rsidRDefault="005F45C5" w:rsidP="005F45C5">
      <w:pPr>
        <w:suppressAutoHyphens/>
        <w:spacing w:line="360" w:lineRule="auto"/>
        <w:ind w:left="-567" w:right="-284" w:firstLine="709"/>
        <w:jc w:val="both"/>
        <w:rPr>
          <w:sz w:val="28"/>
          <w:szCs w:val="28"/>
        </w:rPr>
      </w:pPr>
    </w:p>
    <w:p w:rsidR="00341690" w:rsidRPr="005F45C5" w:rsidRDefault="00341690" w:rsidP="005F45C5">
      <w:pPr>
        <w:suppressAutoHyphens/>
        <w:spacing w:line="360" w:lineRule="auto"/>
        <w:ind w:left="-567" w:right="-284" w:firstLine="709"/>
        <w:jc w:val="both"/>
        <w:rPr>
          <w:sz w:val="28"/>
          <w:szCs w:val="28"/>
        </w:rPr>
      </w:pPr>
    </w:p>
    <w:p w:rsidR="005F45C5" w:rsidRPr="005F45C5" w:rsidRDefault="005F45C5">
      <w:pPr>
        <w:suppressAutoHyphens/>
        <w:spacing w:line="360" w:lineRule="auto"/>
        <w:ind w:left="-567" w:right="-284" w:firstLine="709"/>
        <w:jc w:val="both"/>
        <w:rPr>
          <w:sz w:val="28"/>
          <w:szCs w:val="28"/>
        </w:rPr>
      </w:pPr>
    </w:p>
    <w:sectPr w:rsidR="005F45C5" w:rsidRPr="005F45C5" w:rsidSect="00EA707A">
      <w:footerReference w:type="default" r:id="rId8"/>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F40D2" w:rsidRDefault="003F40D2" w:rsidP="00E01DB3">
      <w:r>
        <w:separator/>
      </w:r>
    </w:p>
  </w:endnote>
  <w:endnote w:type="continuationSeparator" w:id="0">
    <w:p w:rsidR="003F40D2" w:rsidRDefault="003F40D2" w:rsidP="00E01D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onsolas">
    <w:panose1 w:val="020B0609020204030204"/>
    <w:charset w:val="CC"/>
    <w:family w:val="modern"/>
    <w:pitch w:val="fixed"/>
    <w:sig w:usb0="E00006FF" w:usb1="0000FCFF" w:usb2="00000001" w:usb3="00000000" w:csb0="0000019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89490571"/>
      <w:docPartObj>
        <w:docPartGallery w:val="Page Numbers (Bottom of Page)"/>
        <w:docPartUnique/>
      </w:docPartObj>
    </w:sdtPr>
    <w:sdtEndPr/>
    <w:sdtContent>
      <w:p w:rsidR="00EA707A" w:rsidRDefault="00EA707A">
        <w:pPr>
          <w:pStyle w:val="a7"/>
          <w:jc w:val="right"/>
        </w:pPr>
        <w:r>
          <w:fldChar w:fldCharType="begin"/>
        </w:r>
        <w:r>
          <w:instrText>PAGE   \* MERGEFORMAT</w:instrText>
        </w:r>
        <w:r>
          <w:fldChar w:fldCharType="separate"/>
        </w:r>
        <w:r w:rsidR="00675900">
          <w:rPr>
            <w:noProof/>
          </w:rPr>
          <w:t>12</w:t>
        </w:r>
        <w:r>
          <w:fldChar w:fldCharType="end"/>
        </w:r>
      </w:p>
    </w:sdtContent>
  </w:sdt>
  <w:p w:rsidR="00EA707A" w:rsidRDefault="00EA707A">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F40D2" w:rsidRDefault="003F40D2" w:rsidP="00E01DB3">
      <w:r>
        <w:separator/>
      </w:r>
    </w:p>
  </w:footnote>
  <w:footnote w:type="continuationSeparator" w:id="0">
    <w:p w:rsidR="003F40D2" w:rsidRDefault="003F40D2" w:rsidP="00E01DB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0F17ED3"/>
    <w:multiLevelType w:val="multilevel"/>
    <w:tmpl w:val="7D92B2D0"/>
    <w:lvl w:ilvl="0">
      <w:start w:val="1"/>
      <w:numFmt w:val="decimal"/>
      <w:lvlText w:val="%1."/>
      <w:lvlJc w:val="left"/>
      <w:pPr>
        <w:tabs>
          <w:tab w:val="num" w:pos="502"/>
        </w:tabs>
        <w:ind w:left="502" w:hanging="360"/>
      </w:pPr>
    </w:lvl>
    <w:lvl w:ilvl="1" w:tentative="1">
      <w:start w:val="1"/>
      <w:numFmt w:val="decimal"/>
      <w:lvlText w:val="%2."/>
      <w:lvlJc w:val="left"/>
      <w:pPr>
        <w:tabs>
          <w:tab w:val="num" w:pos="1222"/>
        </w:tabs>
        <w:ind w:left="1222" w:hanging="360"/>
      </w:pPr>
    </w:lvl>
    <w:lvl w:ilvl="2" w:tentative="1">
      <w:start w:val="1"/>
      <w:numFmt w:val="decimal"/>
      <w:lvlText w:val="%3."/>
      <w:lvlJc w:val="left"/>
      <w:pPr>
        <w:tabs>
          <w:tab w:val="num" w:pos="1942"/>
        </w:tabs>
        <w:ind w:left="1942" w:hanging="360"/>
      </w:pPr>
    </w:lvl>
    <w:lvl w:ilvl="3" w:tentative="1">
      <w:start w:val="1"/>
      <w:numFmt w:val="decimal"/>
      <w:lvlText w:val="%4."/>
      <w:lvlJc w:val="left"/>
      <w:pPr>
        <w:tabs>
          <w:tab w:val="num" w:pos="2662"/>
        </w:tabs>
        <w:ind w:left="2662" w:hanging="360"/>
      </w:pPr>
    </w:lvl>
    <w:lvl w:ilvl="4" w:tentative="1">
      <w:start w:val="1"/>
      <w:numFmt w:val="decimal"/>
      <w:lvlText w:val="%5."/>
      <w:lvlJc w:val="left"/>
      <w:pPr>
        <w:tabs>
          <w:tab w:val="num" w:pos="3382"/>
        </w:tabs>
        <w:ind w:left="3382" w:hanging="360"/>
      </w:pPr>
    </w:lvl>
    <w:lvl w:ilvl="5" w:tentative="1">
      <w:start w:val="1"/>
      <w:numFmt w:val="decimal"/>
      <w:lvlText w:val="%6."/>
      <w:lvlJc w:val="left"/>
      <w:pPr>
        <w:tabs>
          <w:tab w:val="num" w:pos="4102"/>
        </w:tabs>
        <w:ind w:left="4102" w:hanging="360"/>
      </w:pPr>
    </w:lvl>
    <w:lvl w:ilvl="6" w:tentative="1">
      <w:start w:val="1"/>
      <w:numFmt w:val="decimal"/>
      <w:lvlText w:val="%7."/>
      <w:lvlJc w:val="left"/>
      <w:pPr>
        <w:tabs>
          <w:tab w:val="num" w:pos="4822"/>
        </w:tabs>
        <w:ind w:left="4822" w:hanging="360"/>
      </w:pPr>
    </w:lvl>
    <w:lvl w:ilvl="7" w:tentative="1">
      <w:start w:val="1"/>
      <w:numFmt w:val="decimal"/>
      <w:lvlText w:val="%8."/>
      <w:lvlJc w:val="left"/>
      <w:pPr>
        <w:tabs>
          <w:tab w:val="num" w:pos="5542"/>
        </w:tabs>
        <w:ind w:left="5542" w:hanging="360"/>
      </w:pPr>
    </w:lvl>
    <w:lvl w:ilvl="8" w:tentative="1">
      <w:start w:val="1"/>
      <w:numFmt w:val="decimal"/>
      <w:lvlText w:val="%9."/>
      <w:lvlJc w:val="left"/>
      <w:pPr>
        <w:tabs>
          <w:tab w:val="num" w:pos="6262"/>
        </w:tabs>
        <w:ind w:left="6262"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30C9"/>
    <w:rsid w:val="00061F57"/>
    <w:rsid w:val="000654BA"/>
    <w:rsid w:val="00096267"/>
    <w:rsid w:val="000B186F"/>
    <w:rsid w:val="000C0078"/>
    <w:rsid w:val="000D40E4"/>
    <w:rsid w:val="00163693"/>
    <w:rsid w:val="00180781"/>
    <w:rsid w:val="00181537"/>
    <w:rsid w:val="00186ECD"/>
    <w:rsid w:val="001E3C09"/>
    <w:rsid w:val="00242B63"/>
    <w:rsid w:val="00243F80"/>
    <w:rsid w:val="00246308"/>
    <w:rsid w:val="002472B2"/>
    <w:rsid w:val="002B2073"/>
    <w:rsid w:val="002F58F5"/>
    <w:rsid w:val="00341690"/>
    <w:rsid w:val="00354F37"/>
    <w:rsid w:val="00370145"/>
    <w:rsid w:val="003B1309"/>
    <w:rsid w:val="003D6C85"/>
    <w:rsid w:val="003F40D2"/>
    <w:rsid w:val="0040005F"/>
    <w:rsid w:val="004269E2"/>
    <w:rsid w:val="00437213"/>
    <w:rsid w:val="0048683F"/>
    <w:rsid w:val="00491396"/>
    <w:rsid w:val="004F42E5"/>
    <w:rsid w:val="00550D9F"/>
    <w:rsid w:val="00582395"/>
    <w:rsid w:val="005A1B54"/>
    <w:rsid w:val="005C0641"/>
    <w:rsid w:val="005F45C5"/>
    <w:rsid w:val="0061508E"/>
    <w:rsid w:val="00622F07"/>
    <w:rsid w:val="00675900"/>
    <w:rsid w:val="00691AB7"/>
    <w:rsid w:val="006B1049"/>
    <w:rsid w:val="006B3E7C"/>
    <w:rsid w:val="006F5113"/>
    <w:rsid w:val="00720F12"/>
    <w:rsid w:val="00773359"/>
    <w:rsid w:val="007B5B3B"/>
    <w:rsid w:val="007C40B9"/>
    <w:rsid w:val="007D1E5E"/>
    <w:rsid w:val="007F0A60"/>
    <w:rsid w:val="0082041B"/>
    <w:rsid w:val="008F5E97"/>
    <w:rsid w:val="008F6958"/>
    <w:rsid w:val="00933EDD"/>
    <w:rsid w:val="009656F6"/>
    <w:rsid w:val="00A070BC"/>
    <w:rsid w:val="00A07BCB"/>
    <w:rsid w:val="00A16766"/>
    <w:rsid w:val="00A21171"/>
    <w:rsid w:val="00A22803"/>
    <w:rsid w:val="00A230C9"/>
    <w:rsid w:val="00A26A7D"/>
    <w:rsid w:val="00A73151"/>
    <w:rsid w:val="00AC5998"/>
    <w:rsid w:val="00AF213C"/>
    <w:rsid w:val="00B3665F"/>
    <w:rsid w:val="00B37657"/>
    <w:rsid w:val="00B532DC"/>
    <w:rsid w:val="00B96012"/>
    <w:rsid w:val="00C25187"/>
    <w:rsid w:val="00C84033"/>
    <w:rsid w:val="00CC13BF"/>
    <w:rsid w:val="00CD3AD5"/>
    <w:rsid w:val="00CD3E8D"/>
    <w:rsid w:val="00CF5014"/>
    <w:rsid w:val="00D533CD"/>
    <w:rsid w:val="00D905AB"/>
    <w:rsid w:val="00D950CD"/>
    <w:rsid w:val="00DF20B1"/>
    <w:rsid w:val="00DF3556"/>
    <w:rsid w:val="00DF7865"/>
    <w:rsid w:val="00E01DB3"/>
    <w:rsid w:val="00E922F5"/>
    <w:rsid w:val="00E97EEF"/>
    <w:rsid w:val="00EA707A"/>
    <w:rsid w:val="00EC48A1"/>
    <w:rsid w:val="00F05665"/>
    <w:rsid w:val="00F26636"/>
    <w:rsid w:val="00F67691"/>
    <w:rsid w:val="00FC54B7"/>
    <w:rsid w:val="00FE587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F1DC80A-EC53-4AFC-B7FF-BDADAE56C2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472B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4269E2"/>
    <w:rPr>
      <w:rFonts w:ascii="Courier New" w:hAnsi="Courier New" w:cs="Courier New"/>
    </w:rPr>
  </w:style>
  <w:style w:type="paragraph" w:styleId="a4">
    <w:name w:val="Plain Text"/>
    <w:aliases w:val="Знак"/>
    <w:basedOn w:val="a"/>
    <w:link w:val="a3"/>
    <w:unhideWhenUsed/>
    <w:rsid w:val="004269E2"/>
    <w:rPr>
      <w:rFonts w:ascii="Courier New" w:eastAsiaTheme="minorHAnsi" w:hAnsi="Courier New" w:cs="Courier New"/>
      <w:sz w:val="22"/>
      <w:szCs w:val="22"/>
      <w:lang w:eastAsia="en-US"/>
    </w:rPr>
  </w:style>
  <w:style w:type="character" w:customStyle="1" w:styleId="1">
    <w:name w:val="Текст Знак1"/>
    <w:basedOn w:val="a0"/>
    <w:uiPriority w:val="99"/>
    <w:semiHidden/>
    <w:rsid w:val="004269E2"/>
    <w:rPr>
      <w:rFonts w:ascii="Consolas" w:eastAsia="Times New Roman" w:hAnsi="Consolas" w:cs="Times New Roman"/>
      <w:sz w:val="21"/>
      <w:szCs w:val="21"/>
      <w:lang w:eastAsia="ru-RU"/>
    </w:rPr>
  </w:style>
  <w:style w:type="paragraph" w:customStyle="1" w:styleId="Default">
    <w:name w:val="Default"/>
    <w:rsid w:val="004269E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eportHead">
    <w:name w:val="Report_Head"/>
    <w:basedOn w:val="a"/>
    <w:link w:val="ReportHead0"/>
    <w:rsid w:val="00491396"/>
    <w:pPr>
      <w:jc w:val="center"/>
    </w:pPr>
    <w:rPr>
      <w:rFonts w:eastAsiaTheme="minorHAnsi"/>
      <w:sz w:val="28"/>
      <w:szCs w:val="22"/>
      <w:lang w:eastAsia="en-US"/>
    </w:rPr>
  </w:style>
  <w:style w:type="character" w:customStyle="1" w:styleId="ReportHead0">
    <w:name w:val="Report_Head Знак"/>
    <w:basedOn w:val="a0"/>
    <w:link w:val="ReportHead"/>
    <w:rsid w:val="00491396"/>
    <w:rPr>
      <w:rFonts w:ascii="Times New Roman" w:hAnsi="Times New Roman" w:cs="Times New Roman"/>
      <w:sz w:val="28"/>
    </w:rPr>
  </w:style>
  <w:style w:type="paragraph" w:customStyle="1" w:styleId="ReportMain">
    <w:name w:val="Report_Main"/>
    <w:basedOn w:val="a"/>
    <w:link w:val="ReportMain0"/>
    <w:uiPriority w:val="99"/>
    <w:rsid w:val="00E01DB3"/>
    <w:rPr>
      <w:rFonts w:eastAsiaTheme="minorHAnsi"/>
      <w:szCs w:val="22"/>
      <w:lang w:eastAsia="en-US"/>
    </w:rPr>
  </w:style>
  <w:style w:type="character" w:customStyle="1" w:styleId="ReportMain0">
    <w:name w:val="Report_Main Знак"/>
    <w:basedOn w:val="a0"/>
    <w:link w:val="ReportMain"/>
    <w:uiPriority w:val="99"/>
    <w:rsid w:val="00E01DB3"/>
    <w:rPr>
      <w:rFonts w:ascii="Times New Roman" w:hAnsi="Times New Roman" w:cs="Times New Roman"/>
      <w:sz w:val="24"/>
    </w:rPr>
  </w:style>
  <w:style w:type="paragraph" w:styleId="a5">
    <w:name w:val="header"/>
    <w:basedOn w:val="a"/>
    <w:link w:val="a6"/>
    <w:uiPriority w:val="99"/>
    <w:unhideWhenUsed/>
    <w:rsid w:val="00E01DB3"/>
    <w:pPr>
      <w:tabs>
        <w:tab w:val="center" w:pos="4677"/>
        <w:tab w:val="right" w:pos="9355"/>
      </w:tabs>
    </w:pPr>
    <w:rPr>
      <w:rFonts w:eastAsiaTheme="minorHAnsi"/>
      <w:sz w:val="22"/>
      <w:szCs w:val="22"/>
      <w:lang w:eastAsia="en-US"/>
    </w:rPr>
  </w:style>
  <w:style w:type="character" w:customStyle="1" w:styleId="a6">
    <w:name w:val="Верхний колонтитул Знак"/>
    <w:basedOn w:val="a0"/>
    <w:link w:val="a5"/>
    <w:uiPriority w:val="99"/>
    <w:rsid w:val="00E01DB3"/>
    <w:rPr>
      <w:rFonts w:ascii="Times New Roman" w:hAnsi="Times New Roman" w:cs="Times New Roman"/>
    </w:rPr>
  </w:style>
  <w:style w:type="paragraph" w:styleId="a7">
    <w:name w:val="footer"/>
    <w:basedOn w:val="a"/>
    <w:link w:val="a8"/>
    <w:uiPriority w:val="99"/>
    <w:unhideWhenUsed/>
    <w:rsid w:val="00E01DB3"/>
    <w:pPr>
      <w:tabs>
        <w:tab w:val="center" w:pos="4677"/>
        <w:tab w:val="right" w:pos="9355"/>
      </w:tabs>
    </w:pPr>
    <w:rPr>
      <w:rFonts w:eastAsiaTheme="minorHAnsi"/>
      <w:sz w:val="22"/>
      <w:szCs w:val="22"/>
      <w:lang w:eastAsia="en-US"/>
    </w:rPr>
  </w:style>
  <w:style w:type="character" w:customStyle="1" w:styleId="a8">
    <w:name w:val="Нижний колонтитул Знак"/>
    <w:basedOn w:val="a0"/>
    <w:link w:val="a7"/>
    <w:uiPriority w:val="99"/>
    <w:rsid w:val="00E01DB3"/>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0218896">
      <w:bodyDiv w:val="1"/>
      <w:marLeft w:val="0"/>
      <w:marRight w:val="0"/>
      <w:marTop w:val="0"/>
      <w:marBottom w:val="0"/>
      <w:divBdr>
        <w:top w:val="none" w:sz="0" w:space="0" w:color="auto"/>
        <w:left w:val="none" w:sz="0" w:space="0" w:color="auto"/>
        <w:bottom w:val="none" w:sz="0" w:space="0" w:color="auto"/>
        <w:right w:val="none" w:sz="0" w:space="0" w:color="auto"/>
      </w:divBdr>
    </w:div>
    <w:div w:id="1022972868">
      <w:bodyDiv w:val="1"/>
      <w:marLeft w:val="0"/>
      <w:marRight w:val="0"/>
      <w:marTop w:val="0"/>
      <w:marBottom w:val="0"/>
      <w:divBdr>
        <w:top w:val="none" w:sz="0" w:space="0" w:color="auto"/>
        <w:left w:val="none" w:sz="0" w:space="0" w:color="auto"/>
        <w:bottom w:val="none" w:sz="0" w:space="0" w:color="auto"/>
        <w:right w:val="none" w:sz="0" w:space="0" w:color="auto"/>
      </w:divBdr>
    </w:div>
    <w:div w:id="1778215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34D7C1-CDA2-46FF-B906-79F439B1E0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2621</Words>
  <Characters>14942</Characters>
  <Application>Microsoft Office Word</Application>
  <DocSecurity>0</DocSecurity>
  <Lines>124</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17528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Администратор</cp:lastModifiedBy>
  <cp:revision>2</cp:revision>
  <cp:lastPrinted>2019-03-14T06:31:00Z</cp:lastPrinted>
  <dcterms:created xsi:type="dcterms:W3CDTF">2024-04-12T09:41:00Z</dcterms:created>
  <dcterms:modified xsi:type="dcterms:W3CDTF">2024-04-12T09:41:00Z</dcterms:modified>
</cp:coreProperties>
</file>