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6BDD2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Минобрнауки России</w:t>
      </w:r>
    </w:p>
    <w:p w14:paraId="322CD67D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D2D51E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Федеральное государственное бюджетное образовательное учреждение</w:t>
      </w:r>
    </w:p>
    <w:p w14:paraId="4EABD240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высшего образования</w:t>
      </w:r>
    </w:p>
    <w:p w14:paraId="30ADB818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33092">
        <w:rPr>
          <w:rFonts w:ascii="Times New Roman" w:eastAsia="Calibri" w:hAnsi="Times New Roman" w:cs="Times New Roman"/>
          <w:b/>
          <w:sz w:val="24"/>
        </w:rPr>
        <w:t>«Оренбургский государственный университет»</w:t>
      </w:r>
    </w:p>
    <w:p w14:paraId="137C3834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F84E14F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Кафедра биохимии и микробиологии</w:t>
      </w:r>
    </w:p>
    <w:p w14:paraId="47C452F0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1AEA6B7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43E990B" w14:textId="77777777" w:rsidR="00033092" w:rsidRPr="00033092" w:rsidRDefault="00033092" w:rsidP="0003309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6081F750" w14:textId="77777777" w:rsidR="00033092" w:rsidRPr="00033092" w:rsidRDefault="00033092" w:rsidP="0003309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74F99A5E" w14:textId="77777777" w:rsidR="00033092" w:rsidRPr="00033092" w:rsidRDefault="00033092" w:rsidP="0003309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26A3EDFA" w14:textId="77777777" w:rsidR="00033092" w:rsidRPr="00033092" w:rsidRDefault="00033092" w:rsidP="0003309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79ED63F6" w14:textId="77777777" w:rsidR="00033092" w:rsidRPr="00033092" w:rsidRDefault="00033092" w:rsidP="0003309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2320D3E6" w14:textId="77777777" w:rsidR="00033092" w:rsidRPr="00033092" w:rsidRDefault="00033092" w:rsidP="0003309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3D6DD80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A05443C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7177468" w14:textId="09518190" w:rsidR="00033092" w:rsidRPr="00033092" w:rsidRDefault="00033092" w:rsidP="00033092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Методические указания</w:t>
      </w:r>
    </w:p>
    <w:p w14:paraId="59D9A5FA" w14:textId="77777777" w:rsidR="00033092" w:rsidRPr="00033092" w:rsidRDefault="00033092" w:rsidP="00033092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ДИСЦИПЛИНЫ</w:t>
      </w:r>
    </w:p>
    <w:p w14:paraId="0DC14CC1" w14:textId="77777777" w:rsidR="00033092" w:rsidRPr="00033092" w:rsidRDefault="00033092" w:rsidP="00033092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  <w:r w:rsidRPr="00033092">
        <w:rPr>
          <w:rFonts w:ascii="Times New Roman" w:eastAsia="Calibri" w:hAnsi="Times New Roman" w:cs="Times New Roman"/>
          <w:i/>
          <w:sz w:val="24"/>
        </w:rPr>
        <w:t>«Б</w:t>
      </w:r>
      <w:proofErr w:type="gramStart"/>
      <w:r w:rsidRPr="00033092">
        <w:rPr>
          <w:rFonts w:ascii="Times New Roman" w:eastAsia="Calibri" w:hAnsi="Times New Roman" w:cs="Times New Roman"/>
          <w:i/>
          <w:sz w:val="24"/>
        </w:rPr>
        <w:t>1.Д.Б.</w:t>
      </w:r>
      <w:proofErr w:type="gramEnd"/>
      <w:r w:rsidRPr="00033092">
        <w:rPr>
          <w:rFonts w:ascii="Times New Roman" w:eastAsia="Calibri" w:hAnsi="Times New Roman" w:cs="Times New Roman"/>
          <w:i/>
          <w:sz w:val="24"/>
        </w:rPr>
        <w:t>10 Возрастная анатомия, физиология и культура здоровья»</w:t>
      </w:r>
    </w:p>
    <w:p w14:paraId="4BAA2EED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AD71762" w14:textId="77777777" w:rsidR="00033092" w:rsidRPr="00033092" w:rsidRDefault="00033092" w:rsidP="0003309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Уровень высшего образования</w:t>
      </w:r>
    </w:p>
    <w:p w14:paraId="08A8E9EA" w14:textId="77777777" w:rsidR="00033092" w:rsidRPr="00033092" w:rsidRDefault="00033092" w:rsidP="0003309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БАКАЛАВРИАТ</w:t>
      </w:r>
    </w:p>
    <w:p w14:paraId="53226B48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Направление подготовки</w:t>
      </w:r>
    </w:p>
    <w:p w14:paraId="6A7A889D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33092">
        <w:rPr>
          <w:rFonts w:ascii="Times New Roman" w:eastAsia="Calibri" w:hAnsi="Times New Roman" w:cs="Times New Roman"/>
          <w:i/>
          <w:sz w:val="24"/>
          <w:u w:val="single"/>
        </w:rPr>
        <w:t>44.03.05 Педагогическое образование (с двумя профилями подготовки)</w:t>
      </w:r>
    </w:p>
    <w:p w14:paraId="79D7D89B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033092">
        <w:rPr>
          <w:rFonts w:ascii="Times New Roman" w:eastAsia="Calibri" w:hAnsi="Times New Roman" w:cs="Times New Roman"/>
          <w:sz w:val="24"/>
          <w:vertAlign w:val="superscript"/>
        </w:rPr>
        <w:t>(код и наименование направления подготовки)</w:t>
      </w:r>
    </w:p>
    <w:p w14:paraId="689DAFE3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33092">
        <w:rPr>
          <w:rFonts w:ascii="Times New Roman" w:eastAsia="Calibri" w:hAnsi="Times New Roman" w:cs="Times New Roman"/>
          <w:i/>
          <w:sz w:val="24"/>
          <w:u w:val="single"/>
        </w:rPr>
        <w:t>Русский язык как иностранный, Дополнительное образование</w:t>
      </w:r>
    </w:p>
    <w:p w14:paraId="047181CB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033092">
        <w:rPr>
          <w:rFonts w:ascii="Times New Roman" w:eastAsia="Calibri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18CF28F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6742190F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Квалификация</w:t>
      </w:r>
    </w:p>
    <w:p w14:paraId="6DC84EBB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33092">
        <w:rPr>
          <w:rFonts w:ascii="Times New Roman" w:eastAsia="Calibri" w:hAnsi="Times New Roman" w:cs="Times New Roman"/>
          <w:i/>
          <w:sz w:val="24"/>
          <w:u w:val="single"/>
        </w:rPr>
        <w:t>Бакалавр</w:t>
      </w:r>
    </w:p>
    <w:p w14:paraId="3881468F" w14:textId="77777777" w:rsidR="00033092" w:rsidRPr="00033092" w:rsidRDefault="00033092" w:rsidP="00033092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33092">
        <w:rPr>
          <w:rFonts w:ascii="Times New Roman" w:eastAsia="Calibri" w:hAnsi="Times New Roman" w:cs="Times New Roman"/>
          <w:sz w:val="24"/>
        </w:rPr>
        <w:t>Форма обучения</w:t>
      </w:r>
    </w:p>
    <w:p w14:paraId="527CA1B5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33092">
        <w:rPr>
          <w:rFonts w:ascii="Times New Roman" w:eastAsia="Calibri" w:hAnsi="Times New Roman" w:cs="Times New Roman"/>
          <w:i/>
          <w:sz w:val="24"/>
          <w:u w:val="single"/>
        </w:rPr>
        <w:t>Очная</w:t>
      </w:r>
    </w:p>
    <w:p w14:paraId="12547AB8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4DF48FC7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A3CA234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432787B9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E8E8E1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DEDBF94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44DB659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FD4F6A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806F8E7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E876B0A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0C22568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C5DF7C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BF71708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13B7F46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28E7373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DEFE682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76ADA00" w14:textId="77777777" w:rsidR="00033092" w:rsidRPr="00033092" w:rsidRDefault="00033092" w:rsidP="000330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  <w:sectPr w:rsidR="00033092" w:rsidRPr="00033092" w:rsidSect="00E9455C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033092">
        <w:rPr>
          <w:rFonts w:ascii="Times New Roman" w:eastAsia="Calibri" w:hAnsi="Times New Roman" w:cs="Times New Roman"/>
          <w:sz w:val="24"/>
        </w:rPr>
        <w:t>Год набора 2025</w:t>
      </w:r>
    </w:p>
    <w:tbl>
      <w:tblPr>
        <w:tblW w:w="8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60"/>
        <w:gridCol w:w="8080"/>
      </w:tblGrid>
      <w:tr w:rsidR="005366DF" w:rsidRPr="005366DF" w14:paraId="3895DFEC" w14:textId="77777777" w:rsidTr="005366D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60" w:type="dxa"/>
            <w:shd w:val="clear" w:color="auto" w:fill="auto"/>
            <w:vAlign w:val="center"/>
          </w:tcPr>
          <w:p w14:paraId="6FFBD363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№ занятия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59993632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</w:tr>
      <w:tr w:rsidR="005366DF" w:rsidRPr="005366DF" w14:paraId="34ED38C2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68BC2BF6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14:paraId="1BE7689D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Физическое развитие человека, строение и функция опорно-двигательного аппарата</w:t>
            </w:r>
          </w:p>
        </w:tc>
      </w:tr>
      <w:tr w:rsidR="005366DF" w:rsidRPr="005366DF" w14:paraId="71F275BF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0BA72C58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14:paraId="2F03A076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пищеварительной системы</w:t>
            </w:r>
          </w:p>
        </w:tc>
      </w:tr>
      <w:tr w:rsidR="005366DF" w:rsidRPr="005366DF" w14:paraId="06B53A65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7D9C0DEE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14:paraId="3AAB5F79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5366D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Здоровое питания. Пирамида питания. Принципы рационального и сбалансированного питания.</w:t>
            </w:r>
          </w:p>
        </w:tc>
      </w:tr>
      <w:tr w:rsidR="005366DF" w:rsidRPr="005366DF" w14:paraId="36B9C64F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718DF008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14:paraId="0C9E043C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дыхательной системы.</w:t>
            </w:r>
          </w:p>
        </w:tc>
      </w:tr>
      <w:tr w:rsidR="005366DF" w:rsidRPr="005366DF" w14:paraId="0AA9648B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0FF9A416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14:paraId="062E8523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сердечно-сосудистой системы.</w:t>
            </w:r>
          </w:p>
        </w:tc>
      </w:tr>
      <w:tr w:rsidR="005366DF" w:rsidRPr="005366DF" w14:paraId="7B316943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1F82D3BB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14:paraId="497F9868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нервной системы.</w:t>
            </w:r>
          </w:p>
        </w:tc>
      </w:tr>
      <w:tr w:rsidR="005366DF" w:rsidRPr="005366DF" w14:paraId="3901C965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31A020B5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14:paraId="74F57987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сенсорной системы.</w:t>
            </w:r>
          </w:p>
        </w:tc>
      </w:tr>
      <w:tr w:rsidR="005366DF" w:rsidRPr="005366DF" w14:paraId="508C161F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14980475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14:paraId="53814A64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эндокринной системы.</w:t>
            </w:r>
          </w:p>
        </w:tc>
      </w:tr>
      <w:tr w:rsidR="005366DF" w:rsidRPr="005366DF" w14:paraId="7293FAC5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29397144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14:paraId="6E449D90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иммунной системы.</w:t>
            </w:r>
          </w:p>
        </w:tc>
      </w:tr>
      <w:tr w:rsidR="005366DF" w:rsidRPr="005366DF" w14:paraId="64D2CD79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3208529A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14:paraId="63341CD5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Инфекционные заболевания и их профилактика. Вакцинопрофилактика.</w:t>
            </w:r>
          </w:p>
        </w:tc>
      </w:tr>
      <w:tr w:rsidR="005366DF" w:rsidRPr="005366DF" w14:paraId="0D00D6AA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06218895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14:paraId="3225102F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Строение, развитие и возрастные особенности мочеполового аппарата.</w:t>
            </w:r>
          </w:p>
        </w:tc>
      </w:tr>
      <w:tr w:rsidR="005366DF" w:rsidRPr="005366DF" w14:paraId="7C82C3AE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7437E529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14:paraId="27E409EB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Культура здоровья. Критерии здоровья. Наследственность. Основные принципы здорового образа жизни.</w:t>
            </w:r>
          </w:p>
        </w:tc>
      </w:tr>
      <w:tr w:rsidR="005366DF" w:rsidRPr="005366DF" w14:paraId="021CF2F7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3F99F068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14:paraId="54D7D339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Первая помощь при травмах и несчастных случаях. Профилактика травматизма.</w:t>
            </w:r>
          </w:p>
        </w:tc>
      </w:tr>
      <w:tr w:rsidR="005366DF" w:rsidRPr="005366DF" w14:paraId="270082B3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2BA19106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14:paraId="2FE1FF1C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Экология воды, воздуха, жилища. Влияние информационных технологий на здоровье пользователя. Табакокурение.</w:t>
            </w:r>
          </w:p>
        </w:tc>
      </w:tr>
      <w:tr w:rsidR="005366DF" w:rsidRPr="005366DF" w14:paraId="58205C42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59A2D987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80" w:type="dxa"/>
            <w:shd w:val="clear" w:color="auto" w:fill="auto"/>
          </w:tcPr>
          <w:p w14:paraId="63DA16A3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Стресс. Профилактика заболеваний, возникающих в результате стресса. Методы борьбы со стрессами.</w:t>
            </w:r>
          </w:p>
        </w:tc>
      </w:tr>
      <w:tr w:rsidR="005366DF" w:rsidRPr="005366DF" w14:paraId="2B391C58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6C80332E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14:paraId="45A56361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Физиологические основы гигиены образовательной деятельности. Физическая и умственная работоспособность детей и подростков.</w:t>
            </w:r>
          </w:p>
        </w:tc>
      </w:tr>
      <w:tr w:rsidR="005366DF" w:rsidRPr="005366DF" w14:paraId="47453372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49012313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0" w:type="dxa"/>
            <w:shd w:val="clear" w:color="auto" w:fill="auto"/>
          </w:tcPr>
          <w:p w14:paraId="0C2F36BD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Комплексная диагностика готовности ребенка к обучению</w:t>
            </w:r>
          </w:p>
        </w:tc>
      </w:tr>
      <w:tr w:rsidR="005366DF" w:rsidRPr="005366DF" w14:paraId="492D93B7" w14:textId="77777777" w:rsidTr="005366DF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auto"/>
          </w:tcPr>
          <w:p w14:paraId="44D37308" w14:textId="77777777" w:rsidR="005366DF" w:rsidRPr="005366DF" w:rsidRDefault="005366DF" w:rsidP="005366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14:paraId="77D5999B" w14:textId="77777777" w:rsidR="005366DF" w:rsidRPr="005366DF" w:rsidRDefault="005366DF" w:rsidP="005366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66DF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</w:tr>
    </w:tbl>
    <w:p w14:paraId="4707A3C7" w14:textId="157FED93" w:rsidR="0043785D" w:rsidRDefault="0043785D"/>
    <w:p w14:paraId="67C9D66C" w14:textId="4533EC03" w:rsidR="00F246B7" w:rsidRDefault="00F246B7"/>
    <w:p w14:paraId="73F215D0" w14:textId="293BCDE4" w:rsidR="00F246B7" w:rsidRDefault="00F246B7"/>
    <w:p w14:paraId="76566B15" w14:textId="6C56FADD" w:rsidR="00F246B7" w:rsidRDefault="00F246B7"/>
    <w:p w14:paraId="5FE2E266" w14:textId="1E145579" w:rsidR="00F246B7" w:rsidRDefault="00F246B7"/>
    <w:p w14:paraId="0D1FC473" w14:textId="16C019D1" w:rsidR="00F246B7" w:rsidRDefault="00F246B7"/>
    <w:p w14:paraId="7CAEDF42" w14:textId="49952568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lastRenderedPageBreak/>
        <w:t>Практическое занятие 1</w:t>
      </w: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 «</w:t>
      </w:r>
      <w:r w:rsidRPr="005366DF">
        <w:rPr>
          <w:rFonts w:ascii="Times New Roman" w:eastAsia="Calibri" w:hAnsi="Times New Roman" w:cs="Times New Roman"/>
          <w:sz w:val="28"/>
          <w:szCs w:val="28"/>
        </w:rPr>
        <w:t>Физическое развитие человека, строение и функция опорно-двигательного аппарата</w:t>
      </w: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. </w:t>
      </w: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Определение возрастных особенностей стопы и позвоночника детей, подростков, молодежи. Плоскостопие и его профилактика. Осанка и сколиоз».</w:t>
      </w:r>
    </w:p>
    <w:p w14:paraId="5BB7E860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Цель: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научиться определять нарушения осанки и плоскостопие.</w:t>
      </w:r>
    </w:p>
    <w:p w14:paraId="395A9F64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Оборудование: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линейка, рисунки, таблицы, отпечатки стопы.</w:t>
      </w:r>
    </w:p>
    <w:p w14:paraId="64A1841C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Ход работы:</w:t>
      </w:r>
    </w:p>
    <w:p w14:paraId="23561CA3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Определение осанки</w:t>
      </w:r>
    </w:p>
    <w:p w14:paraId="3995535C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А) Встать спиной к стене, чтобы лопатки, ягодицы и голова касались ее.</w:t>
      </w:r>
    </w:p>
    <w:p w14:paraId="30ABC877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Б) Линейкой измерить расстояние от стены до остистого отростка 7-го шейного позвонка (шейный изгиб), и расстояние до наиболее удаленной точки в поясничном отделе (поясничный изгиб).</w:t>
      </w:r>
    </w:p>
    <w:p w14:paraId="4936411E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В) Сопоставить полученные данные с нормой:</w:t>
      </w:r>
    </w:p>
    <w:tbl>
      <w:tblPr>
        <w:tblW w:w="18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3724"/>
        <w:gridCol w:w="4517"/>
        <w:gridCol w:w="2931"/>
        <w:gridCol w:w="3000"/>
      </w:tblGrid>
      <w:tr w:rsidR="00C205B3" w:rsidRPr="00A32741" w14:paraId="0DC1338B" w14:textId="77777777" w:rsidTr="0094270D"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E51B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61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E020C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Изгибы позвоночника</w:t>
            </w:r>
          </w:p>
        </w:tc>
      </w:tr>
      <w:tr w:rsidR="00C205B3" w:rsidRPr="00A32741" w14:paraId="2252F56A" w14:textId="77777777" w:rsidTr="0094270D">
        <w:tc>
          <w:tcPr>
            <w:tcW w:w="1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32347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13 лет</w:t>
            </w:r>
          </w:p>
        </w:tc>
        <w:tc>
          <w:tcPr>
            <w:tcW w:w="3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D3514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шейный</w:t>
            </w:r>
          </w:p>
        </w:tc>
        <w:tc>
          <w:tcPr>
            <w:tcW w:w="2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A3BC0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поясничный</w:t>
            </w:r>
          </w:p>
        </w:tc>
      </w:tr>
      <w:tr w:rsidR="00C205B3" w:rsidRPr="00A32741" w14:paraId="5F00F118" w14:textId="77777777" w:rsidTr="0094270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DB3FB" w14:textId="77777777" w:rsidR="00C205B3" w:rsidRPr="00A32741" w:rsidRDefault="00C205B3" w:rsidP="00942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E812C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E386C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74CFF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8A3B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</w:tc>
      </w:tr>
      <w:tr w:rsidR="00C205B3" w:rsidRPr="00A32741" w14:paraId="60BE1B7C" w14:textId="77777777" w:rsidTr="0094270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E02A1" w14:textId="77777777" w:rsidR="00C205B3" w:rsidRPr="00A32741" w:rsidRDefault="00C205B3" w:rsidP="00942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7BD51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5,8-5,9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6BCAB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6,0-6,1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0C9DB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5,9-6,3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CB950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6,3-6,4</w:t>
            </w:r>
          </w:p>
        </w:tc>
      </w:tr>
    </w:tbl>
    <w:p w14:paraId="783153B0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Расчет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647981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Г) Сколиоз можно определить, осматривая торс спереди и сзади.</w:t>
      </w:r>
    </w:p>
    <w:p w14:paraId="0496195E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* Уровень расположения плеч (при сколиозе одно плечо опускается и становится плоским) __________________________________________________________________</w:t>
      </w:r>
    </w:p>
    <w:p w14:paraId="0D57D3EA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* Взаиморасположение лопаток (при сколиозе они находятся на разных уровнях) ____________________________________________________________________________</w:t>
      </w:r>
    </w:p>
    <w:p w14:paraId="7D696449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2. Определение плоскостопия при помощи </w:t>
      </w:r>
      <w:proofErr w:type="spellStart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плантографии</w:t>
      </w:r>
      <w:proofErr w:type="spellEnd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</w:p>
    <w:p w14:paraId="4F395222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А) На полученном отпечатка стопы проведите касательную к наиболее выступающим точкам внутреннего края стопы (АВ). Разделите эту касательную пополам (АВ:2) и отметьте точкой (С). Из точки (С) восстановите перпендикуляр до пересечения с наружным краем стопы СД. Отметьте точку (Е), как точку пересечения линии СД с внутренним краем стопы.</w:t>
      </w:r>
    </w:p>
    <w:p w14:paraId="6510C7E1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Б) Измерьте отрезки ЕД; ЕС; СД и вычистите индекс стопы (ИС) двумя способами:</w:t>
      </w:r>
    </w:p>
    <w:p w14:paraId="4FD0E14C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1) по </w:t>
      </w:r>
      <w:proofErr w:type="spellStart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Чижину</w:t>
      </w:r>
      <w:proofErr w:type="spellEnd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ИС=</w:t>
      </w:r>
      <w:proofErr w:type="gramStart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ДЕ:ЕС</w:t>
      </w:r>
      <w:proofErr w:type="gramEnd"/>
    </w:p>
    <w:p w14:paraId="1B60034B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2) по </w:t>
      </w:r>
      <w:proofErr w:type="spellStart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Штриттеру</w:t>
      </w:r>
      <w:proofErr w:type="spellEnd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ИС=</w:t>
      </w:r>
      <w:proofErr w:type="gramStart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ДЕ:СД</w:t>
      </w:r>
      <w:proofErr w:type="gramEnd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*100</w:t>
      </w:r>
    </w:p>
    <w:p w14:paraId="4D6B1030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tbl>
      <w:tblPr>
        <w:tblW w:w="18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1"/>
        <w:gridCol w:w="7225"/>
        <w:gridCol w:w="7194"/>
      </w:tblGrid>
      <w:tr w:rsidR="00C205B3" w:rsidRPr="00A32741" w14:paraId="7D701C6D" w14:textId="77777777" w:rsidTr="0094270D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8E744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стопы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EFC6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Чижину</w:t>
            </w:r>
            <w:proofErr w:type="spellEnd"/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75120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Штриттеру</w:t>
            </w:r>
            <w:proofErr w:type="spellEnd"/>
          </w:p>
        </w:tc>
      </w:tr>
      <w:tr w:rsidR="00C205B3" w:rsidRPr="00A32741" w14:paraId="327790F8" w14:textId="77777777" w:rsidTr="0094270D">
        <w:trPr>
          <w:trHeight w:val="12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F7FB4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EAD6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81AC3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50%</w:t>
            </w:r>
          </w:p>
        </w:tc>
      </w:tr>
      <w:tr w:rsidR="00C205B3" w:rsidRPr="00A32741" w14:paraId="66139B44" w14:textId="77777777" w:rsidTr="0094270D">
        <w:trPr>
          <w:trHeight w:val="48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43AD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Уплощение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E058F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0т 1 до 2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82440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50-60 %</w:t>
            </w:r>
          </w:p>
        </w:tc>
      </w:tr>
      <w:tr w:rsidR="00C205B3" w:rsidRPr="00A32741" w14:paraId="51293CB2" w14:textId="77777777" w:rsidTr="0094270D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86EC0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Плоскостопие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D7692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2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A8912" w14:textId="77777777" w:rsidR="00C205B3" w:rsidRPr="00A32741" w:rsidRDefault="00C205B3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60 %</w:t>
            </w:r>
          </w:p>
        </w:tc>
      </w:tr>
    </w:tbl>
    <w:p w14:paraId="360A6B9B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drawing>
          <wp:inline distT="0" distB="0" distL="0" distR="0" wp14:anchorId="66E82835" wp14:editId="735B721C">
            <wp:extent cx="929640" cy="1920240"/>
            <wp:effectExtent l="0" t="0" r="3810" b="381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EE536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В) Сделайте вывод, сопоставив свои данные с нормой, запишите расчеты. Составьте практические рекомендации по профилактике сколиоза и плоскостопия у детей.</w:t>
      </w:r>
    </w:p>
    <w:p w14:paraId="443C2288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05940C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Тема 4. Мышцы человека.</w:t>
      </w:r>
    </w:p>
    <w:p w14:paraId="3B0D65A1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Мышцы туловища</w:t>
      </w:r>
    </w:p>
    <w:p w14:paraId="0C00A017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1.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Найдите большую грудную мышцу. Эта парная мышца напрягается, если согнуть руки в локте и с усилием сложить их на груди.</w:t>
      </w:r>
    </w:p>
    <w:p w14:paraId="0F0A5A97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Функция ____________________________________________________________________.</w:t>
      </w:r>
    </w:p>
    <w:p w14:paraId="1B420A3B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lastRenderedPageBreak/>
        <w:t>Задание 2.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Рассмотрите на рисунке мышцы живота, образующие брюшной пресс. Они участвуют в дыхании, наклонах туловища в стороны и вперед, в переводе туловища из лежачего в сидячее положение при фиксированных ногах.</w:t>
      </w:r>
    </w:p>
    <w:p w14:paraId="4F8F35D3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Функция ____________________________________________________________________.</w:t>
      </w:r>
    </w:p>
    <w:p w14:paraId="4410C8ED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3.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Найдите межреберные мышцы: наружные осуществляют вдох, внутренние – выдох.</w:t>
      </w:r>
    </w:p>
    <w:p w14:paraId="52F90DCE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Функция ____________________________________________________________________.</w:t>
      </w:r>
    </w:p>
    <w:p w14:paraId="37936C48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 4.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Найдите на рисунке трапециевидную мышцу. Если свести лопатки и запрокинуть голову назад, она будет напряжена.</w:t>
      </w:r>
    </w:p>
    <w:p w14:paraId="2DADD4D5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Функция ____________________________________________________________________.</w:t>
      </w:r>
    </w:p>
    <w:p w14:paraId="00CABE95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Задание </w:t>
      </w:r>
      <w:proofErr w:type="gramStart"/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5.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  <w:proofErr w:type="gramEnd"/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Найдите широчайшую мышцу спины. Она опускает плечо вниз и отводит руки за спину.</w:t>
      </w:r>
    </w:p>
    <w:p w14:paraId="7CFE0D60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Функция ____________________________________________________________________.</w:t>
      </w:r>
    </w:p>
    <w:p w14:paraId="3954255F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6.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Вдоль позвоночника находятся глубокие мышцы спины. Они разгибают тело, откидывая корпус назад. Определите их положение.</w:t>
      </w:r>
    </w:p>
    <w:p w14:paraId="6C2A7883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Функция ____________________________________________________________________.</w:t>
      </w:r>
    </w:p>
    <w:p w14:paraId="345E32FA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7.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Найдите ягодичные мышцы. Они отводят бедро назад. Глубокие мышцы спины и ягодичные мышцы у человека наиболее сильно развиты в связи с прямохождением. Они противостоят силе тяжести.</w:t>
      </w:r>
    </w:p>
    <w:p w14:paraId="1CD65E30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Функция ____________________________________________________________________.</w:t>
      </w:r>
    </w:p>
    <w:p w14:paraId="28F27D31" w14:textId="2D5F2314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Задание </w:t>
      </w: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8</w:t>
      </w: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Запишите названия мышц рук, обозначенных цифрами на рисунке. Раскрасьте разными цветами мышцы, рассмотренные в заданиях 1-4.</w:t>
      </w:r>
    </w:p>
    <w:p w14:paraId="79B9886E" w14:textId="77777777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14:paraId="573F8848" w14:textId="2B36C6C5" w:rsidR="00C205B3" w:rsidRPr="00A32741" w:rsidRDefault="00C205B3" w:rsidP="00C205B3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lastRenderedPageBreak/>
        <w:drawing>
          <wp:inline distT="0" distB="0" distL="0" distR="0" wp14:anchorId="582D85D0" wp14:editId="635ECA1D">
            <wp:extent cx="2113785" cy="3313984"/>
            <wp:effectExtent l="0" t="0" r="1270" b="127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785" cy="3313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BC528" w14:textId="671215CB" w:rsidR="00704AFD" w:rsidRPr="00A32741" w:rsidRDefault="00704AFD" w:rsidP="00704AFD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Практическое занятие 2</w:t>
      </w: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 Пищеварительная система</w:t>
      </w:r>
    </w:p>
    <w:p w14:paraId="43D7559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Общий план строения пищеварительной системы</w:t>
      </w:r>
    </w:p>
    <w:p w14:paraId="36FB5554" w14:textId="3A63F312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1.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Рассмотрите схему строения пищеварительной системы. Запишите название органов, обозначенных цифрами.</w:t>
      </w:r>
    </w:p>
    <w:p w14:paraId="63053854" w14:textId="5028702B" w:rsidR="00704AFD" w:rsidRPr="00A32741" w:rsidRDefault="00704AFD" w:rsidP="00704AFD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drawing>
          <wp:inline distT="0" distB="0" distL="0" distR="0" wp14:anchorId="4ABA8407" wp14:editId="7067ECA9">
            <wp:extent cx="1744980" cy="4152900"/>
            <wp:effectExtent l="0" t="0" r="762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ECCED" w14:textId="5AD7E01E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1 _________________________________________________________________</w:t>
      </w:r>
    </w:p>
    <w:p w14:paraId="1C1874D8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2 _________________________________________________________________</w:t>
      </w:r>
    </w:p>
    <w:p w14:paraId="714746A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3 _________________________________________________________________</w:t>
      </w:r>
    </w:p>
    <w:p w14:paraId="566E59BF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4 _________________________________________________________________</w:t>
      </w:r>
    </w:p>
    <w:p w14:paraId="6275CF93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5 _________________________________________________________________</w:t>
      </w:r>
    </w:p>
    <w:p w14:paraId="5CA9166A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6 _________________________________________________________________</w:t>
      </w:r>
    </w:p>
    <w:p w14:paraId="5DCDBC71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7 _________________________________________________________________</w:t>
      </w:r>
    </w:p>
    <w:p w14:paraId="38C33662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8 _________________________________________________________________</w:t>
      </w:r>
    </w:p>
    <w:p w14:paraId="340A26B1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9 _________________________________________________________________</w:t>
      </w:r>
    </w:p>
    <w:p w14:paraId="047B2D05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10 ________________________________________________________________</w:t>
      </w:r>
    </w:p>
    <w:p w14:paraId="047ACEB2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11 ________________________________________________________________</w:t>
      </w:r>
    </w:p>
    <w:p w14:paraId="765826C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12 ________________________________________________________________</w:t>
      </w:r>
    </w:p>
    <w:p w14:paraId="2ED48F43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13 ________________________________________________________________</w:t>
      </w:r>
    </w:p>
    <w:p w14:paraId="2B88D7A1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14 ________________________________________________________________</w:t>
      </w:r>
    </w:p>
    <w:p w14:paraId="3BC5109B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15 ________________________________________________________________</w:t>
      </w:r>
    </w:p>
    <w:p w14:paraId="121AF15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16 ________________________________________________________________</w:t>
      </w:r>
    </w:p>
    <w:p w14:paraId="2EA940B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17 ________________________________________________________________</w:t>
      </w:r>
    </w:p>
    <w:p w14:paraId="2E248978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18 ________________________________________________________________</w:t>
      </w:r>
    </w:p>
    <w:p w14:paraId="3E6A9562" w14:textId="11EBD01F" w:rsidR="00704AFD" w:rsidRPr="00A32741" w:rsidRDefault="00704AFD" w:rsidP="00704AFD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Лабораторная работа</w:t>
      </w:r>
      <w:r w:rsidR="00D527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 </w:t>
      </w: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«Пищеварение в ротовой полости»</w:t>
      </w:r>
    </w:p>
    <w:p w14:paraId="19F1B8AE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Цель: 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доказать, что в ротовой полости действительно происходит расщепление крахмала ферментами слюны.</w:t>
      </w:r>
    </w:p>
    <w:p w14:paraId="6946AA26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Оборудование: 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кусочек хлеба,</w:t>
      </w: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раствор йода, емкость, накрахмаленный ватный диск. </w:t>
      </w: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для обучающихся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в пищевых продуктах много крахмала – это полимер, то есть сложное вещество, состоящее из множества простых молекул (мономеров). Его пищеварение начинается в ротовой полости при температуре 37 градусов в слабощелочной среде. Пищеварение идет ступенчато. Первым начинает расщепление </w:t>
      </w: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крахмала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фермент </w:t>
      </w: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амилаза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он полимер расщепляет до </w:t>
      </w: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мальтозы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(дисахарида). Второй фермент </w:t>
      </w:r>
      <w:proofErr w:type="spellStart"/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мальтаза</w:t>
      </w:r>
      <w:proofErr w:type="spellEnd"/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действует на мальтозу и расщепляет ее до </w:t>
      </w: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глюкозы</w:t>
      </w: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Глюкоза сладкого вкуса.</w:t>
      </w:r>
    </w:p>
    <w:p w14:paraId="56FA63D2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Ход работы.</w:t>
      </w:r>
    </w:p>
    <w:p w14:paraId="5ED45E55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1.Разломи хлеба пополам.</w:t>
      </w:r>
    </w:p>
    <w:p w14:paraId="1433C410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Край первого кусочка опусти в раствор йода и достань его.</w:t>
      </w:r>
    </w:p>
    <w:p w14:paraId="20F563D8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Сравни цвет йодного раствора в емкости и его цвет на кусочке хлеба. Как изменилась окраска йода на хлебе. Цвет стал ________________. Из шестого класса вы знаете, что изменение окраски йода – это реакция на органическое вещество класса углеводов - ____________. Значит, в хлебе есть углевод _____________.</w:t>
      </w:r>
    </w:p>
    <w:p w14:paraId="01041AA2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Положи второй кусочек в рот, пожуй, пропитай слюной, но не глотай, держи во рту – проследи за изменением вкуса в течение 4-5 минут. Результаты запиши в таблицу.</w:t>
      </w:r>
    </w:p>
    <w:p w14:paraId="157E5F11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Заполни таблицу: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7"/>
        <w:gridCol w:w="2352"/>
        <w:gridCol w:w="2335"/>
        <w:gridCol w:w="2335"/>
      </w:tblGrid>
      <w:tr w:rsidR="00704AFD" w:rsidRPr="00A32741" w14:paraId="3B9B3364" w14:textId="77777777" w:rsidTr="00704AFD">
        <w:tc>
          <w:tcPr>
            <w:tcW w:w="1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DB15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Вкус хлеба до опыта во рту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E73AE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Пищеварительный сок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8C17F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2138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Вкус хлеба после опыта</w:t>
            </w:r>
          </w:p>
        </w:tc>
      </w:tr>
      <w:tr w:rsidR="00704AFD" w:rsidRPr="00A32741" w14:paraId="4AEF1552" w14:textId="77777777" w:rsidTr="00704AFD">
        <w:tc>
          <w:tcPr>
            <w:tcW w:w="1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5932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DB327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E866E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0AB1" w14:textId="77777777" w:rsidR="00704AFD" w:rsidRPr="00A32741" w:rsidRDefault="00704AFD" w:rsidP="0094270D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111CFB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6.Возьми кусочек накрахмаленного ватного диска, смочи его центр слюной.</w:t>
      </w:r>
    </w:p>
    <w:p w14:paraId="335A9305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7.Зажми его между ладонями так, чтобы холодный воздух не проникал между ладонями, держи его так минуты 2-3, затем положи его в раствор йода на 5-10 секунд.</w:t>
      </w:r>
    </w:p>
    <w:p w14:paraId="34C7041A" w14:textId="68AA8E77" w:rsidR="00704AFD" w:rsidRDefault="00704AFD" w:rsidP="00704AFD">
      <w:pPr>
        <w:pBdr>
          <w:bottom w:val="single" w:sz="12" w:space="1" w:color="auto"/>
        </w:pBd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Достань из емкости ватный диск и положи на кусочек бумаги или рассмотри на свет. Что ты видишь?</w:t>
      </w:r>
    </w:p>
    <w:p w14:paraId="7228564D" w14:textId="77777777" w:rsidR="00704AFD" w:rsidRPr="00A32741" w:rsidRDefault="00704AFD" w:rsidP="00704AFD">
      <w:pPr>
        <w:pBdr>
          <w:bottom w:val="single" w:sz="12" w:space="1" w:color="auto"/>
        </w:pBd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14:paraId="51F538C1" w14:textId="504825B9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Заполни пробелы в тексте по результатам наблюдений:</w:t>
      </w:r>
    </w:p>
    <w:p w14:paraId="21F622D4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 краям накрахмаленный бинт окрасился в _____________ цвет, потому что там остался - ____________, а в середине пятно более ___________, потому что ______________ расщепила крахмал.</w:t>
      </w:r>
    </w:p>
    <w:p w14:paraId="3B5C1F67" w14:textId="7AA2F63B" w:rsidR="00C205B3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Вывод. В хлебе есть __________, его пищеварение происходит в ________________ __________. Для этого необходимы ___________, ________________ среда, ____________. В ротовой полости расщепляется сложный углевод - _____________. Продуктом расщепления крахмала является ____________, доказательством этого является изменение ____________ во рту. _____________ хлеб стал _______________.</w:t>
      </w:r>
    </w:p>
    <w:p w14:paraId="7BD02F2E" w14:textId="1083B778" w:rsidR="00C205B3" w:rsidRDefault="00C205B3" w:rsidP="005C7D7E">
      <w:pPr>
        <w:jc w:val="both"/>
        <w:rPr>
          <w:b/>
          <w:sz w:val="28"/>
          <w:szCs w:val="28"/>
        </w:rPr>
      </w:pPr>
    </w:p>
    <w:p w14:paraId="4DEF6EBD" w14:textId="632D232A" w:rsidR="00704AFD" w:rsidRPr="00A32741" w:rsidRDefault="00704AFD" w:rsidP="00D527A7">
      <w:pPr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b/>
          <w:sz w:val="28"/>
          <w:szCs w:val="28"/>
        </w:rPr>
        <w:t xml:space="preserve">Практическое занятие </w:t>
      </w:r>
      <w:r w:rsidR="00D527A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Дыхательная система</w:t>
      </w:r>
    </w:p>
    <w:p w14:paraId="7578160F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lastRenderedPageBreak/>
        <w:t>Задание 1.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Запишите названия органов дыхательной системы, соответствующие цифрам на рисунке.</w:t>
      </w:r>
    </w:p>
    <w:p w14:paraId="1AF32FA4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drawing>
          <wp:inline distT="0" distB="0" distL="0" distR="0" wp14:anchorId="194FE0E9" wp14:editId="28740338">
            <wp:extent cx="2575560" cy="285750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77985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 _________________________________________________________________</w:t>
      </w:r>
    </w:p>
    <w:p w14:paraId="487DE671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2 _________________________________________________________________</w:t>
      </w:r>
    </w:p>
    <w:p w14:paraId="20FE5219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3 _________________________________________________________________</w:t>
      </w:r>
    </w:p>
    <w:p w14:paraId="57A042C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4 _________________________________________________________________</w:t>
      </w:r>
    </w:p>
    <w:p w14:paraId="3A2EA0E3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5 _________________________________________________________________</w:t>
      </w:r>
    </w:p>
    <w:p w14:paraId="29DF0114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6 _________________________________________________________________</w:t>
      </w:r>
    </w:p>
    <w:p w14:paraId="6B392338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7 _________________________________________________________________</w:t>
      </w:r>
    </w:p>
    <w:p w14:paraId="0A091C13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8 _________________________________________________________________</w:t>
      </w:r>
    </w:p>
    <w:p w14:paraId="1A86BAC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_________________________________________________________________</w:t>
      </w:r>
    </w:p>
    <w:p w14:paraId="3DB82EC6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2.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Рассмотрите строение органов дыхательной системы. Запишите название органов, обозначенных на рисунке цифрами.</w:t>
      </w:r>
    </w:p>
    <w:p w14:paraId="5DE72A89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lastRenderedPageBreak/>
        <w:drawing>
          <wp:inline distT="0" distB="0" distL="0" distR="0" wp14:anchorId="05AC3425" wp14:editId="0897E8E2">
            <wp:extent cx="4528185" cy="2100308"/>
            <wp:effectExtent l="0" t="0" r="5715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496" cy="2104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7A3FD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 _________________________________________________________________</w:t>
      </w:r>
    </w:p>
    <w:p w14:paraId="253AC8B3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2 _________________________________________________________________</w:t>
      </w:r>
    </w:p>
    <w:p w14:paraId="5B323FCF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3 _________________________________________________________________</w:t>
      </w:r>
    </w:p>
    <w:p w14:paraId="31C6DEA9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4 _________________________________________________________________</w:t>
      </w:r>
    </w:p>
    <w:p w14:paraId="3558D9E7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5 _________________________________________________________________</w:t>
      </w:r>
    </w:p>
    <w:p w14:paraId="2CAC4AF6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6 _________________________________________________________________</w:t>
      </w:r>
    </w:p>
    <w:p w14:paraId="68C48340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7 _________________________________________________________________</w:t>
      </w:r>
    </w:p>
    <w:p w14:paraId="55EC1DD1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8 _________________________________________________________________</w:t>
      </w:r>
    </w:p>
    <w:p w14:paraId="5E40C685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9 _________________________________________________________________</w:t>
      </w:r>
    </w:p>
    <w:p w14:paraId="760CD639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10 ________________________________________________________________</w:t>
      </w:r>
    </w:p>
    <w:p w14:paraId="658336DA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11 ________________________________________________________________</w:t>
      </w:r>
    </w:p>
    <w:p w14:paraId="75DC23A1" w14:textId="77777777" w:rsidR="00704AFD" w:rsidRPr="00A32741" w:rsidRDefault="00704AFD" w:rsidP="00704AFD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14:paraId="693268E8" w14:textId="4B535F9E" w:rsidR="00704AFD" w:rsidRDefault="00D527A7" w:rsidP="005C7D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занятие </w:t>
      </w:r>
      <w:r>
        <w:rPr>
          <w:b/>
          <w:sz w:val="28"/>
          <w:szCs w:val="28"/>
        </w:rPr>
        <w:t xml:space="preserve">5 </w:t>
      </w:r>
    </w:p>
    <w:p w14:paraId="730C2A44" w14:textId="0DEA97DA" w:rsidR="005C7D7E" w:rsidRPr="00E57D02" w:rsidRDefault="005C7D7E" w:rsidP="005C7D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занятие 7 </w:t>
      </w:r>
      <w:r w:rsidRPr="00E57D02">
        <w:rPr>
          <w:b/>
          <w:sz w:val="28"/>
          <w:szCs w:val="28"/>
        </w:rPr>
        <w:t>АНАЛИЗАТОРЫ И ИХ ВОЗРАСТНЫЕ ОСОБЕННОСТИ</w:t>
      </w:r>
    </w:p>
    <w:p w14:paraId="34BE7574" w14:textId="77777777" w:rsidR="005C7D7E" w:rsidRPr="00E57D02" w:rsidRDefault="005C7D7E" w:rsidP="005C7D7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ОБЩИЕ СВЕДЕНИЯ ОБ АНАЛИЗАТОРАХ (СЕНСОРНЫХ СИСТЕМАХ)</w:t>
      </w:r>
    </w:p>
    <w:p w14:paraId="09ACBBA2" w14:textId="77777777" w:rsidR="005C7D7E" w:rsidRPr="00E4071B" w:rsidRDefault="005C7D7E" w:rsidP="005C7D7E">
      <w:pPr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Анализатор (сенсорная система)</w:t>
      </w:r>
      <w:r w:rsidRPr="00E4071B">
        <w:rPr>
          <w:i/>
          <w:sz w:val="28"/>
          <w:szCs w:val="28"/>
        </w:rPr>
        <w:t xml:space="preserve"> –</w:t>
      </w:r>
      <w:r>
        <w:rPr>
          <w:i/>
          <w:sz w:val="28"/>
          <w:szCs w:val="28"/>
        </w:rPr>
        <w:t xml:space="preserve"> </w:t>
      </w:r>
      <w:r w:rsidRPr="00E4071B">
        <w:rPr>
          <w:sz w:val="28"/>
          <w:szCs w:val="28"/>
        </w:rPr>
        <w:t>это совокупность центральных и периферических структур нервной системы, обеспеч</w:t>
      </w:r>
      <w:r>
        <w:rPr>
          <w:sz w:val="28"/>
          <w:szCs w:val="28"/>
        </w:rPr>
        <w:t>ивающих восприятие сигналов из</w:t>
      </w:r>
      <w:r w:rsidRPr="00E4071B">
        <w:rPr>
          <w:sz w:val="28"/>
          <w:szCs w:val="28"/>
        </w:rPr>
        <w:t xml:space="preserve"> внешней и внутренней среды организма, их </w:t>
      </w:r>
      <w:r>
        <w:rPr>
          <w:sz w:val="28"/>
          <w:szCs w:val="28"/>
        </w:rPr>
        <w:t xml:space="preserve">проведение и </w:t>
      </w:r>
      <w:r w:rsidRPr="00E4071B">
        <w:rPr>
          <w:sz w:val="28"/>
          <w:szCs w:val="28"/>
        </w:rPr>
        <w:t>обработку – анализ и синтез (формирование ответной реакции).</w:t>
      </w:r>
    </w:p>
    <w:p w14:paraId="42A6FD2F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A71D85">
        <w:rPr>
          <w:sz w:val="28"/>
          <w:szCs w:val="28"/>
        </w:rPr>
        <w:t>Уч</w:t>
      </w:r>
      <w:r>
        <w:rPr>
          <w:sz w:val="28"/>
          <w:szCs w:val="28"/>
        </w:rPr>
        <w:t>ение об анализаторах разработано</w:t>
      </w:r>
      <w:r w:rsidRPr="00A71D85">
        <w:rPr>
          <w:sz w:val="28"/>
          <w:szCs w:val="28"/>
        </w:rPr>
        <w:t xml:space="preserve"> И.П. Павловым</w:t>
      </w:r>
      <w:r>
        <w:rPr>
          <w:sz w:val="28"/>
          <w:szCs w:val="28"/>
        </w:rPr>
        <w:t>. Еще</w:t>
      </w:r>
      <w:r w:rsidRPr="00A71D85">
        <w:rPr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909 г"/>
        </w:smartTagPr>
        <w:r w:rsidRPr="00A71D85">
          <w:rPr>
            <w:sz w:val="28"/>
            <w:szCs w:val="28"/>
          </w:rPr>
          <w:t>1909 г</w:t>
        </w:r>
      </w:smartTag>
      <w:r w:rsidRPr="00A71D85">
        <w:rPr>
          <w:sz w:val="28"/>
          <w:szCs w:val="28"/>
        </w:rPr>
        <w:t>.</w:t>
      </w:r>
      <w:r>
        <w:rPr>
          <w:sz w:val="28"/>
          <w:szCs w:val="28"/>
        </w:rPr>
        <w:t xml:space="preserve"> он обозначил сенсорные системы термином «анализаторы».</w:t>
      </w:r>
    </w:p>
    <w:p w14:paraId="1B4BCAEB" w14:textId="77777777" w:rsidR="005C7D7E" w:rsidRPr="002C1335" w:rsidRDefault="005C7D7E" w:rsidP="005C7D7E">
      <w:pPr>
        <w:jc w:val="both"/>
        <w:rPr>
          <w:i/>
          <w:sz w:val="28"/>
          <w:szCs w:val="28"/>
        </w:rPr>
      </w:pPr>
      <w:r w:rsidRPr="002C1335">
        <w:rPr>
          <w:i/>
          <w:sz w:val="28"/>
          <w:szCs w:val="28"/>
        </w:rPr>
        <w:lastRenderedPageBreak/>
        <w:t>Классификация анализаторов</w:t>
      </w:r>
    </w:p>
    <w:p w14:paraId="45B460DA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характеру возникающих ощущений различают следующие виды анализаторов (сенсорных систем): зрительны</w:t>
      </w:r>
      <w:r w:rsidRPr="00A71D85">
        <w:rPr>
          <w:sz w:val="28"/>
          <w:szCs w:val="28"/>
        </w:rPr>
        <w:t>й,</w:t>
      </w:r>
      <w:r>
        <w:rPr>
          <w:sz w:val="28"/>
          <w:szCs w:val="28"/>
        </w:rPr>
        <w:t xml:space="preserve"> слуховой, вкусовой, обонятельный, вестибулярный, осязательный, двигательны</w:t>
      </w:r>
      <w:r w:rsidRPr="00A71D85">
        <w:rPr>
          <w:sz w:val="28"/>
          <w:szCs w:val="28"/>
        </w:rPr>
        <w:t>й</w:t>
      </w:r>
      <w:r>
        <w:rPr>
          <w:sz w:val="28"/>
          <w:szCs w:val="28"/>
        </w:rPr>
        <w:t xml:space="preserve">, или </w:t>
      </w:r>
      <w:proofErr w:type="spellStart"/>
      <w:r>
        <w:rPr>
          <w:sz w:val="28"/>
          <w:szCs w:val="28"/>
        </w:rPr>
        <w:t>кинестатический</w:t>
      </w:r>
      <w:proofErr w:type="spellEnd"/>
      <w:r>
        <w:rPr>
          <w:sz w:val="28"/>
          <w:szCs w:val="28"/>
        </w:rPr>
        <w:t>, соматосенсорный. С их помощью происходит познание внешнего мира и формирование приспособительных реакций в окружающей среде.</w:t>
      </w:r>
    </w:p>
    <w:p w14:paraId="33F46FFA" w14:textId="77777777" w:rsidR="005C7D7E" w:rsidRPr="00A71D85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значению для организма выделяют четыре группы анализаторов: 1) внешние; 2) внутренние; 3) боли 4) положения тела. Первая группа – анализаторы, которые обеспечивают возможность познания внешнего мира и формирования приспособительных реакций в окружающей среде. Вторая – анализаторы, обеспечивающие восприятие состояния внутренней среды и внутренних структур организма. Они подразделяются на следующие виды: давления в кровеносных сосудах; наполнения полых внутренних органов; химизма крови; осмотического давления. Третья группа – анализаторы, с помощью которых происходит восприятие боли. Четвертая – анализаторы, обеспечивающие восприятие положения тела.</w:t>
      </w:r>
    </w:p>
    <w:p w14:paraId="4378890F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Анализатор включает следующие отделы:</w:t>
      </w:r>
    </w:p>
    <w:p w14:paraId="022EE9FB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-р</w:t>
      </w:r>
      <w:r w:rsidRPr="00574519">
        <w:rPr>
          <w:i/>
          <w:sz w:val="28"/>
          <w:szCs w:val="28"/>
        </w:rPr>
        <w:t>ецепторы органа чувств</w:t>
      </w:r>
      <w:r>
        <w:rPr>
          <w:i/>
          <w:sz w:val="28"/>
          <w:szCs w:val="28"/>
        </w:rPr>
        <w:t xml:space="preserve">, </w:t>
      </w:r>
      <w:r w:rsidRPr="00811DF2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574519">
        <w:rPr>
          <w:sz w:val="28"/>
          <w:szCs w:val="28"/>
        </w:rPr>
        <w:t>составляют п</w:t>
      </w:r>
      <w:r>
        <w:rPr>
          <w:sz w:val="28"/>
          <w:szCs w:val="28"/>
        </w:rPr>
        <w:t>ериферический отдел анализатора;</w:t>
      </w:r>
    </w:p>
    <w:p w14:paraId="5CD2FA61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-а</w:t>
      </w:r>
      <w:r w:rsidRPr="00574519">
        <w:rPr>
          <w:i/>
          <w:sz w:val="28"/>
          <w:szCs w:val="28"/>
        </w:rPr>
        <w:t>фферентные нервные волокна</w:t>
      </w:r>
      <w:r w:rsidRPr="00574519">
        <w:rPr>
          <w:sz w:val="28"/>
          <w:szCs w:val="28"/>
        </w:rPr>
        <w:t xml:space="preserve"> – это </w:t>
      </w:r>
      <w:r w:rsidRPr="00992AA7">
        <w:rPr>
          <w:i/>
          <w:sz w:val="28"/>
          <w:szCs w:val="28"/>
        </w:rPr>
        <w:t>проводниковый отдел анализатора</w:t>
      </w:r>
      <w:r>
        <w:rPr>
          <w:sz w:val="28"/>
          <w:szCs w:val="28"/>
        </w:rPr>
        <w:t>;</w:t>
      </w:r>
    </w:p>
    <w:p w14:paraId="24DC3DEC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-п</w:t>
      </w:r>
      <w:r w:rsidRPr="00A018A4">
        <w:rPr>
          <w:i/>
          <w:sz w:val="28"/>
          <w:szCs w:val="28"/>
        </w:rPr>
        <w:t>одкорковые центры</w:t>
      </w:r>
      <w:r>
        <w:rPr>
          <w:i/>
          <w:sz w:val="28"/>
          <w:szCs w:val="28"/>
        </w:rPr>
        <w:t>;</w:t>
      </w:r>
    </w:p>
    <w:p w14:paraId="304059AE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-к</w:t>
      </w:r>
      <w:r w:rsidRPr="00574519">
        <w:rPr>
          <w:i/>
          <w:sz w:val="28"/>
          <w:szCs w:val="28"/>
        </w:rPr>
        <w:t xml:space="preserve">летки </w:t>
      </w:r>
      <w:proofErr w:type="spellStart"/>
      <w:r w:rsidRPr="00574519">
        <w:rPr>
          <w:i/>
          <w:sz w:val="28"/>
          <w:szCs w:val="28"/>
        </w:rPr>
        <w:t>коры</w:t>
      </w:r>
      <w:proofErr w:type="spellEnd"/>
      <w:r w:rsidRPr="00574519">
        <w:rPr>
          <w:i/>
          <w:sz w:val="28"/>
          <w:szCs w:val="28"/>
        </w:rPr>
        <w:t xml:space="preserve"> полушарий большого мозга</w:t>
      </w:r>
      <w:r w:rsidRPr="00574519">
        <w:rPr>
          <w:sz w:val="28"/>
          <w:szCs w:val="28"/>
        </w:rPr>
        <w:t xml:space="preserve">, воспринимающие афферентные </w:t>
      </w:r>
      <w:r>
        <w:rPr>
          <w:sz w:val="28"/>
          <w:szCs w:val="28"/>
        </w:rPr>
        <w:t xml:space="preserve">нервные </w:t>
      </w:r>
      <w:r w:rsidRPr="00574519">
        <w:rPr>
          <w:sz w:val="28"/>
          <w:szCs w:val="28"/>
        </w:rPr>
        <w:t>импульсы</w:t>
      </w:r>
      <w:r>
        <w:rPr>
          <w:sz w:val="28"/>
          <w:szCs w:val="28"/>
        </w:rPr>
        <w:t xml:space="preserve"> – </w:t>
      </w:r>
      <w:r w:rsidRPr="00574519">
        <w:rPr>
          <w:i/>
          <w:sz w:val="28"/>
          <w:szCs w:val="28"/>
        </w:rPr>
        <w:t xml:space="preserve">центральный </w:t>
      </w:r>
      <w:r>
        <w:rPr>
          <w:i/>
          <w:sz w:val="28"/>
          <w:szCs w:val="28"/>
        </w:rPr>
        <w:t xml:space="preserve">(корковый) </w:t>
      </w:r>
      <w:r w:rsidRPr="00574519">
        <w:rPr>
          <w:i/>
          <w:sz w:val="28"/>
          <w:szCs w:val="28"/>
        </w:rPr>
        <w:t>отдел анализатора.</w:t>
      </w:r>
    </w:p>
    <w:p w14:paraId="2FBD44F9" w14:textId="77777777" w:rsidR="005C7D7E" w:rsidRDefault="005C7D7E" w:rsidP="005C7D7E">
      <w:pPr>
        <w:ind w:firstLine="567"/>
        <w:jc w:val="both"/>
        <w:rPr>
          <w:sz w:val="28"/>
          <w:szCs w:val="28"/>
        </w:rPr>
      </w:pPr>
      <w:r w:rsidRPr="003C3193">
        <w:rPr>
          <w:i/>
          <w:sz w:val="28"/>
          <w:szCs w:val="28"/>
        </w:rPr>
        <w:t>Периферический</w:t>
      </w:r>
      <w:r>
        <w:rPr>
          <w:i/>
          <w:sz w:val="28"/>
          <w:szCs w:val="28"/>
        </w:rPr>
        <w:t xml:space="preserve"> (начальный)</w:t>
      </w:r>
      <w:r w:rsidRPr="003C3193">
        <w:rPr>
          <w:i/>
          <w:sz w:val="28"/>
          <w:szCs w:val="28"/>
        </w:rPr>
        <w:t xml:space="preserve"> отдел анализатора</w:t>
      </w:r>
      <w:r>
        <w:rPr>
          <w:sz w:val="28"/>
          <w:szCs w:val="28"/>
        </w:rPr>
        <w:t xml:space="preserve"> – </w:t>
      </w:r>
      <w:r w:rsidRPr="007D26F2">
        <w:rPr>
          <w:i/>
          <w:sz w:val="28"/>
          <w:szCs w:val="28"/>
        </w:rPr>
        <w:t>рецепторы</w:t>
      </w:r>
      <w:r>
        <w:rPr>
          <w:sz w:val="28"/>
          <w:szCs w:val="28"/>
        </w:rPr>
        <w:t xml:space="preserve"> в органах чувств, в опорно-двигательном аппарате, во внутренних органах. </w:t>
      </w:r>
      <w:r w:rsidRPr="00510DB3">
        <w:rPr>
          <w:i/>
          <w:sz w:val="28"/>
          <w:szCs w:val="28"/>
        </w:rPr>
        <w:t>Рецепторы</w:t>
      </w:r>
      <w:r>
        <w:rPr>
          <w:sz w:val="28"/>
          <w:szCs w:val="28"/>
        </w:rPr>
        <w:t xml:space="preserve"> – это высокоспециализированные чувствительные образования, воспринимающие и преобразующие сигналы внешней и внутренней среды в нервные импульсы. </w:t>
      </w:r>
    </w:p>
    <w:p w14:paraId="0B0BD95B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модальности раздражителя</w:t>
      </w:r>
      <w:r w:rsidRPr="00A71D85">
        <w:rPr>
          <w:sz w:val="28"/>
          <w:szCs w:val="28"/>
        </w:rPr>
        <w:t xml:space="preserve"> выделяют: фоторецепторы, </w:t>
      </w:r>
      <w:proofErr w:type="spellStart"/>
      <w:r w:rsidRPr="00A71D85">
        <w:rPr>
          <w:sz w:val="28"/>
          <w:szCs w:val="28"/>
        </w:rPr>
        <w:t>механорецепторы</w:t>
      </w:r>
      <w:proofErr w:type="spellEnd"/>
      <w:r w:rsidRPr="00A71D85">
        <w:rPr>
          <w:sz w:val="28"/>
          <w:szCs w:val="28"/>
        </w:rPr>
        <w:t xml:space="preserve">, терморецепторы, хеморецепторы. </w:t>
      </w:r>
    </w:p>
    <w:p w14:paraId="609E23D1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характеру взаимодействия раздражителя и рецептора есть </w:t>
      </w:r>
      <w:proofErr w:type="spellStart"/>
      <w:r>
        <w:rPr>
          <w:sz w:val="28"/>
          <w:szCs w:val="28"/>
        </w:rPr>
        <w:t>экстеро</w:t>
      </w:r>
      <w:proofErr w:type="spellEnd"/>
      <w:r>
        <w:rPr>
          <w:sz w:val="28"/>
          <w:szCs w:val="28"/>
        </w:rPr>
        <w:t xml:space="preserve">-, </w:t>
      </w:r>
      <w:proofErr w:type="spellStart"/>
      <w:r>
        <w:rPr>
          <w:sz w:val="28"/>
          <w:szCs w:val="28"/>
        </w:rPr>
        <w:t>интеро</w:t>
      </w:r>
      <w:proofErr w:type="spellEnd"/>
      <w:r>
        <w:rPr>
          <w:sz w:val="28"/>
          <w:szCs w:val="28"/>
        </w:rPr>
        <w:t>, -</w:t>
      </w:r>
      <w:r w:rsidRPr="00A71D85">
        <w:rPr>
          <w:sz w:val="28"/>
          <w:szCs w:val="28"/>
        </w:rPr>
        <w:t>проприорецепторы</w:t>
      </w:r>
      <w:r>
        <w:rPr>
          <w:sz w:val="28"/>
          <w:szCs w:val="28"/>
        </w:rPr>
        <w:t xml:space="preserve">. </w:t>
      </w:r>
      <w:r w:rsidRPr="00A71D85">
        <w:rPr>
          <w:i/>
          <w:sz w:val="28"/>
          <w:szCs w:val="28"/>
        </w:rPr>
        <w:t>Экстерорецепторы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рецепторы, </w:t>
      </w:r>
      <w:r>
        <w:rPr>
          <w:sz w:val="28"/>
          <w:szCs w:val="28"/>
        </w:rPr>
        <w:lastRenderedPageBreak/>
        <w:t xml:space="preserve">расположенные на поверхности тела (в коже, слизистых оболочках) и рецепторы, входящие в состав сенсорных органов, воспринимающие сигналы внешней среды. </w:t>
      </w:r>
      <w:r w:rsidRPr="00A71D85">
        <w:rPr>
          <w:i/>
          <w:sz w:val="28"/>
          <w:szCs w:val="28"/>
        </w:rPr>
        <w:t xml:space="preserve">Интерорецепторы </w:t>
      </w:r>
      <w:r>
        <w:rPr>
          <w:i/>
          <w:sz w:val="28"/>
          <w:szCs w:val="28"/>
        </w:rPr>
        <w:t xml:space="preserve">– </w:t>
      </w:r>
      <w:r w:rsidRPr="00630D00">
        <w:rPr>
          <w:sz w:val="28"/>
          <w:szCs w:val="28"/>
        </w:rPr>
        <w:t>рецепторы, находящиеся внутри организма и реагирующие на</w:t>
      </w:r>
      <w:r>
        <w:rPr>
          <w:sz w:val="28"/>
          <w:szCs w:val="28"/>
        </w:rPr>
        <w:t xml:space="preserve"> сигналы</w:t>
      </w:r>
      <w:r w:rsidRPr="00A71D85">
        <w:rPr>
          <w:sz w:val="28"/>
          <w:szCs w:val="28"/>
        </w:rPr>
        <w:t xml:space="preserve"> во внутренних органах</w:t>
      </w:r>
      <w:r>
        <w:rPr>
          <w:sz w:val="28"/>
          <w:szCs w:val="28"/>
        </w:rPr>
        <w:t>, сосудах. С</w:t>
      </w:r>
      <w:r w:rsidRPr="00A71D85">
        <w:rPr>
          <w:sz w:val="28"/>
          <w:szCs w:val="28"/>
        </w:rPr>
        <w:t>пособны реагировать на механические, химическ</w:t>
      </w:r>
      <w:r>
        <w:rPr>
          <w:sz w:val="28"/>
          <w:szCs w:val="28"/>
        </w:rPr>
        <w:t xml:space="preserve">ие, температурные раздражители, возникающие </w:t>
      </w:r>
      <w:r w:rsidRPr="00A71D85">
        <w:rPr>
          <w:sz w:val="28"/>
          <w:szCs w:val="28"/>
        </w:rPr>
        <w:t>в тк</w:t>
      </w:r>
      <w:r>
        <w:rPr>
          <w:sz w:val="28"/>
          <w:szCs w:val="28"/>
        </w:rPr>
        <w:t xml:space="preserve">анях сердца, желудка, в сосудах и т. д. </w:t>
      </w:r>
      <w:r w:rsidRPr="00A71D85">
        <w:rPr>
          <w:i/>
          <w:sz w:val="28"/>
          <w:szCs w:val="28"/>
        </w:rPr>
        <w:t>Проприорецепторы</w:t>
      </w:r>
      <w:r>
        <w:rPr>
          <w:i/>
          <w:sz w:val="28"/>
          <w:szCs w:val="28"/>
        </w:rPr>
        <w:t xml:space="preserve"> </w:t>
      </w:r>
      <w:r w:rsidRPr="00A018A4">
        <w:rPr>
          <w:sz w:val="28"/>
          <w:szCs w:val="28"/>
        </w:rPr>
        <w:t>(</w:t>
      </w:r>
      <w:r>
        <w:rPr>
          <w:sz w:val="28"/>
          <w:szCs w:val="28"/>
        </w:rPr>
        <w:t xml:space="preserve">это </w:t>
      </w:r>
      <w:r w:rsidRPr="00A018A4">
        <w:rPr>
          <w:sz w:val="28"/>
          <w:szCs w:val="28"/>
        </w:rPr>
        <w:t>разновидность интерорецепторов)</w:t>
      </w:r>
      <w:r>
        <w:rPr>
          <w:sz w:val="28"/>
          <w:szCs w:val="28"/>
        </w:rPr>
        <w:t xml:space="preserve"> </w:t>
      </w:r>
      <w:r w:rsidRPr="00A71D85">
        <w:rPr>
          <w:sz w:val="28"/>
          <w:szCs w:val="28"/>
        </w:rPr>
        <w:t>– рецепторы опорно-двигательного аппарата, воспринимаю</w:t>
      </w:r>
      <w:r>
        <w:rPr>
          <w:sz w:val="28"/>
          <w:szCs w:val="28"/>
        </w:rPr>
        <w:t>щие сокращения мышц, растяжения мышц и сухожилий, давление</w:t>
      </w:r>
      <w:r w:rsidRPr="00A71D85">
        <w:rPr>
          <w:sz w:val="28"/>
          <w:szCs w:val="28"/>
        </w:rPr>
        <w:t xml:space="preserve"> на них, движения суставов и др. </w:t>
      </w:r>
    </w:p>
    <w:p w14:paraId="2DD0E5C3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65077">
        <w:rPr>
          <w:i/>
          <w:sz w:val="28"/>
          <w:szCs w:val="28"/>
        </w:rPr>
        <w:t>Рецепторы, входящие в состав органов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чувств – это </w:t>
      </w:r>
      <w:proofErr w:type="gramStart"/>
      <w:r>
        <w:rPr>
          <w:sz w:val="28"/>
          <w:szCs w:val="28"/>
        </w:rPr>
        <w:t>зрительные,–</w:t>
      </w:r>
      <w:proofErr w:type="gramEnd"/>
      <w:r w:rsidRPr="00A71D85">
        <w:rPr>
          <w:sz w:val="28"/>
          <w:szCs w:val="28"/>
        </w:rPr>
        <w:t xml:space="preserve"> колбоч</w:t>
      </w:r>
      <w:r>
        <w:rPr>
          <w:sz w:val="28"/>
          <w:szCs w:val="28"/>
        </w:rPr>
        <w:t>ки и палочки сетчатки глаза, слуховые – волосковые клетки</w:t>
      </w:r>
      <w:r w:rsidRPr="00A71D85">
        <w:rPr>
          <w:sz w:val="28"/>
          <w:szCs w:val="28"/>
        </w:rPr>
        <w:t xml:space="preserve"> </w:t>
      </w:r>
      <w:proofErr w:type="spellStart"/>
      <w:r w:rsidRPr="00A71D85">
        <w:rPr>
          <w:sz w:val="28"/>
          <w:szCs w:val="28"/>
        </w:rPr>
        <w:t>кортиев</w:t>
      </w:r>
      <w:r>
        <w:rPr>
          <w:sz w:val="28"/>
          <w:szCs w:val="28"/>
        </w:rPr>
        <w:t>а</w:t>
      </w:r>
      <w:proofErr w:type="spellEnd"/>
      <w:r w:rsidRPr="00A71D85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A71D85">
        <w:rPr>
          <w:sz w:val="28"/>
          <w:szCs w:val="28"/>
        </w:rPr>
        <w:t>, вкусовые – сосочки языка и др.). Для них хара</w:t>
      </w:r>
      <w:r>
        <w:rPr>
          <w:sz w:val="28"/>
          <w:szCs w:val="28"/>
        </w:rPr>
        <w:t>ктерна высокая специализация, то есть</w:t>
      </w:r>
      <w:r w:rsidRPr="00A71D85">
        <w:rPr>
          <w:sz w:val="28"/>
          <w:szCs w:val="28"/>
        </w:rPr>
        <w:t xml:space="preserve"> избирательная</w:t>
      </w:r>
      <w:r>
        <w:rPr>
          <w:sz w:val="28"/>
          <w:szCs w:val="28"/>
        </w:rPr>
        <w:t xml:space="preserve"> чувствительность к определенному виду энергии раздражителя (все другие стимулы отсеиваются)</w:t>
      </w:r>
      <w:r w:rsidRPr="00A71D8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0086E">
        <w:rPr>
          <w:sz w:val="28"/>
          <w:szCs w:val="28"/>
        </w:rPr>
        <w:t>Рецепторы органа чувств</w:t>
      </w:r>
      <w:r w:rsidRPr="006A6896">
        <w:rPr>
          <w:sz w:val="28"/>
          <w:szCs w:val="28"/>
        </w:rPr>
        <w:t xml:space="preserve"> способны воспринимать определенные виды раздражений</w:t>
      </w:r>
      <w:r>
        <w:rPr>
          <w:sz w:val="28"/>
          <w:szCs w:val="28"/>
        </w:rPr>
        <w:t xml:space="preserve"> – свет, звук, температуру</w:t>
      </w:r>
      <w:r w:rsidRPr="006A6896">
        <w:rPr>
          <w:sz w:val="28"/>
          <w:szCs w:val="28"/>
        </w:rPr>
        <w:t xml:space="preserve"> и т. д. и пре</w:t>
      </w:r>
      <w:r>
        <w:rPr>
          <w:sz w:val="28"/>
          <w:szCs w:val="28"/>
        </w:rPr>
        <w:t>образовывать данный вид энергии</w:t>
      </w:r>
      <w:r w:rsidRPr="006A6896">
        <w:rPr>
          <w:sz w:val="28"/>
          <w:szCs w:val="28"/>
        </w:rPr>
        <w:t xml:space="preserve"> в нервные импульсы. </w:t>
      </w:r>
    </w:p>
    <w:p w14:paraId="420B45B4" w14:textId="77777777" w:rsidR="005C7D7E" w:rsidRDefault="005C7D7E" w:rsidP="005C7D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каждого рецептора существует </w:t>
      </w:r>
      <w:r w:rsidRPr="00FB58C8">
        <w:rPr>
          <w:i/>
          <w:sz w:val="28"/>
          <w:szCs w:val="28"/>
        </w:rPr>
        <w:t>порог чувствительности</w:t>
      </w:r>
      <w:r>
        <w:rPr>
          <w:sz w:val="28"/>
          <w:szCs w:val="28"/>
        </w:rPr>
        <w:t xml:space="preserve"> – минимальная величина раздражителя, вызывающая возбуждение рецепторов и распространение импульсов в афферентном волокне.</w:t>
      </w:r>
    </w:p>
    <w:p w14:paraId="457DD864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30086E">
        <w:rPr>
          <w:i/>
          <w:sz w:val="28"/>
          <w:szCs w:val="28"/>
        </w:rPr>
        <w:t>Проводниковый отдел</w:t>
      </w:r>
      <w:r w:rsidRPr="003C3193">
        <w:rPr>
          <w:sz w:val="28"/>
          <w:szCs w:val="28"/>
        </w:rPr>
        <w:t xml:space="preserve"> обеспечивает доставку информации в виде нервных импульсов в </w:t>
      </w:r>
      <w:r>
        <w:rPr>
          <w:sz w:val="28"/>
          <w:szCs w:val="28"/>
        </w:rPr>
        <w:t xml:space="preserve">подкорковый и </w:t>
      </w:r>
      <w:r w:rsidRPr="003C3193">
        <w:rPr>
          <w:sz w:val="28"/>
          <w:szCs w:val="28"/>
        </w:rPr>
        <w:t>корковый отдел</w:t>
      </w:r>
      <w:r>
        <w:rPr>
          <w:sz w:val="28"/>
          <w:szCs w:val="28"/>
        </w:rPr>
        <w:t>ы</w:t>
      </w:r>
      <w:r w:rsidRPr="003C3193">
        <w:rPr>
          <w:sz w:val="28"/>
          <w:szCs w:val="28"/>
        </w:rPr>
        <w:t xml:space="preserve"> анализатора</w:t>
      </w:r>
      <w:r>
        <w:rPr>
          <w:i/>
          <w:sz w:val="28"/>
          <w:szCs w:val="28"/>
        </w:rPr>
        <w:t xml:space="preserve">. </w:t>
      </w:r>
      <w:r w:rsidRPr="0030086E">
        <w:rPr>
          <w:sz w:val="28"/>
          <w:szCs w:val="28"/>
        </w:rPr>
        <w:t>Проводниковым отделом анализатора является проводящий путь,</w:t>
      </w:r>
      <w:r w:rsidRPr="00A71D85">
        <w:rPr>
          <w:sz w:val="28"/>
          <w:szCs w:val="28"/>
        </w:rPr>
        <w:t xml:space="preserve"> представленный нервом, который проводи</w:t>
      </w:r>
      <w:r>
        <w:rPr>
          <w:sz w:val="28"/>
          <w:szCs w:val="28"/>
        </w:rPr>
        <w:t xml:space="preserve">т нервный импульс в определенный центр </w:t>
      </w:r>
      <w:proofErr w:type="spellStart"/>
      <w:r>
        <w:rPr>
          <w:sz w:val="28"/>
          <w:szCs w:val="28"/>
        </w:rPr>
        <w:t>коры</w:t>
      </w:r>
      <w:proofErr w:type="spellEnd"/>
      <w:r>
        <w:rPr>
          <w:sz w:val="28"/>
          <w:szCs w:val="28"/>
        </w:rPr>
        <w:t xml:space="preserve"> головного</w:t>
      </w:r>
      <w:r w:rsidRPr="00A71D85">
        <w:rPr>
          <w:sz w:val="28"/>
          <w:szCs w:val="28"/>
        </w:rPr>
        <w:t xml:space="preserve"> мозга</w:t>
      </w:r>
      <w:r>
        <w:rPr>
          <w:sz w:val="28"/>
          <w:szCs w:val="28"/>
        </w:rPr>
        <w:t xml:space="preserve"> (слуховой нерв, зрительный, глазодвигательный, языкоглоточный и др.)</w:t>
      </w:r>
      <w:r w:rsidRPr="00A71D85">
        <w:rPr>
          <w:sz w:val="28"/>
          <w:szCs w:val="28"/>
        </w:rPr>
        <w:t>.</w:t>
      </w:r>
    </w:p>
    <w:p w14:paraId="07E3518B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C37D5A">
        <w:rPr>
          <w:i/>
          <w:sz w:val="28"/>
          <w:szCs w:val="28"/>
        </w:rPr>
        <w:t>Подкорковый отдел</w:t>
      </w:r>
      <w:r>
        <w:rPr>
          <w:sz w:val="28"/>
          <w:szCs w:val="28"/>
        </w:rPr>
        <w:t xml:space="preserve"> представлен подкорковыми структурами. По проводящему пути нервные импульсы достигают подкорковых центров. </w:t>
      </w:r>
      <w:r w:rsidRPr="00183A06">
        <w:rPr>
          <w:i/>
          <w:sz w:val="28"/>
          <w:szCs w:val="28"/>
        </w:rPr>
        <w:t>Подкорковые центры зрения</w:t>
      </w:r>
      <w:r>
        <w:rPr>
          <w:sz w:val="28"/>
          <w:szCs w:val="28"/>
        </w:rPr>
        <w:t xml:space="preserve"> – латеральное коленчатое тело, верхние бугорки четверохолмия (верхнее двухолмие). </w:t>
      </w:r>
      <w:r w:rsidRPr="00183A06">
        <w:rPr>
          <w:i/>
          <w:sz w:val="28"/>
          <w:szCs w:val="28"/>
        </w:rPr>
        <w:t>Подкорковые центры слуха</w:t>
      </w:r>
      <w:r>
        <w:rPr>
          <w:sz w:val="28"/>
          <w:szCs w:val="28"/>
        </w:rPr>
        <w:t xml:space="preserve"> – медиальное коленчатое тело, нижние бугорки четверохолмия (нижнее двухолмие).</w:t>
      </w:r>
    </w:p>
    <w:p w14:paraId="36BBF379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i/>
          <w:sz w:val="28"/>
          <w:szCs w:val="28"/>
        </w:rPr>
        <w:t>Центральный</w:t>
      </w:r>
      <w:r>
        <w:rPr>
          <w:i/>
          <w:sz w:val="28"/>
          <w:szCs w:val="28"/>
        </w:rPr>
        <w:t xml:space="preserve"> (корковый)</w:t>
      </w:r>
      <w:r w:rsidRPr="00E57D02">
        <w:rPr>
          <w:i/>
          <w:sz w:val="28"/>
          <w:szCs w:val="28"/>
        </w:rPr>
        <w:t xml:space="preserve"> отдел анализатора – </w:t>
      </w:r>
      <w:r w:rsidRPr="0030086E">
        <w:rPr>
          <w:sz w:val="28"/>
          <w:szCs w:val="28"/>
        </w:rPr>
        <w:t>это мозговой, или корковый его отдел,</w:t>
      </w:r>
      <w:r w:rsidRPr="00E57D02">
        <w:rPr>
          <w:sz w:val="28"/>
          <w:szCs w:val="28"/>
        </w:rPr>
        <w:t xml:space="preserve"> в котором </w:t>
      </w:r>
      <w:r>
        <w:rPr>
          <w:sz w:val="28"/>
          <w:szCs w:val="28"/>
        </w:rPr>
        <w:t xml:space="preserve">клетки </w:t>
      </w:r>
      <w:proofErr w:type="spellStart"/>
      <w:r>
        <w:rPr>
          <w:sz w:val="28"/>
          <w:szCs w:val="28"/>
        </w:rPr>
        <w:t>коры</w:t>
      </w:r>
      <w:proofErr w:type="spellEnd"/>
      <w:r>
        <w:rPr>
          <w:sz w:val="28"/>
          <w:szCs w:val="28"/>
        </w:rPr>
        <w:t xml:space="preserve"> полушарий большого мозга воспринимают афферентные импульсы и преобразуют их в эфферентные импульсы. В результате корковый отдел обеспечивает </w:t>
      </w:r>
      <w:r w:rsidRPr="00D94932">
        <w:rPr>
          <w:i/>
          <w:sz w:val="28"/>
          <w:szCs w:val="28"/>
        </w:rPr>
        <w:t>анализ и синтез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информации, поступившей в ЦНС в виде нервных импульсов – восприятие</w:t>
      </w:r>
      <w:r w:rsidRPr="000E7CEA">
        <w:rPr>
          <w:sz w:val="28"/>
          <w:szCs w:val="28"/>
        </w:rPr>
        <w:t>.</w:t>
      </w:r>
    </w:p>
    <w:p w14:paraId="637848B7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lastRenderedPageBreak/>
        <w:t xml:space="preserve">Анализаторы выполняют свое назначение только в том случае, если головной мозг и его </w:t>
      </w:r>
      <w:proofErr w:type="spellStart"/>
      <w:r w:rsidRPr="00E57D02">
        <w:rPr>
          <w:sz w:val="28"/>
          <w:szCs w:val="28"/>
        </w:rPr>
        <w:t>кора</w:t>
      </w:r>
      <w:proofErr w:type="spellEnd"/>
      <w:r w:rsidRPr="00E57D02">
        <w:rPr>
          <w:sz w:val="28"/>
          <w:szCs w:val="28"/>
        </w:rPr>
        <w:t xml:space="preserve"> нормально функционируют. </w:t>
      </w:r>
      <w:r>
        <w:rPr>
          <w:sz w:val="28"/>
          <w:szCs w:val="28"/>
        </w:rPr>
        <w:t>Благодаря анализаторам</w:t>
      </w:r>
      <w:r w:rsidRPr="000E7CEA">
        <w:rPr>
          <w:sz w:val="28"/>
          <w:szCs w:val="28"/>
        </w:rPr>
        <w:t xml:space="preserve">, ребенок познает </w:t>
      </w:r>
      <w:r>
        <w:rPr>
          <w:sz w:val="28"/>
          <w:szCs w:val="28"/>
        </w:rPr>
        <w:t xml:space="preserve">внешний </w:t>
      </w:r>
      <w:r w:rsidRPr="000E7CEA">
        <w:rPr>
          <w:sz w:val="28"/>
          <w:szCs w:val="28"/>
        </w:rPr>
        <w:t>мир</w:t>
      </w:r>
      <w:r>
        <w:rPr>
          <w:sz w:val="28"/>
          <w:szCs w:val="28"/>
        </w:rPr>
        <w:t>, ориентируется в нем</w:t>
      </w:r>
      <w:r w:rsidRPr="000E7CEA">
        <w:rPr>
          <w:sz w:val="28"/>
          <w:szCs w:val="28"/>
        </w:rPr>
        <w:t>.</w:t>
      </w:r>
    </w:p>
    <w:p w14:paraId="188A7391" w14:textId="77777777" w:rsidR="005C7D7E" w:rsidRPr="00EB6344" w:rsidRDefault="005C7D7E" w:rsidP="005C7D7E">
      <w:pPr>
        <w:ind w:firstLine="426"/>
        <w:jc w:val="both"/>
        <w:rPr>
          <w:sz w:val="28"/>
          <w:szCs w:val="28"/>
        </w:rPr>
      </w:pPr>
      <w:r w:rsidRPr="00EB6344">
        <w:rPr>
          <w:sz w:val="28"/>
          <w:szCs w:val="28"/>
        </w:rPr>
        <w:t xml:space="preserve">Развитие условных и безусловных рефлексов связано с анатомической и функциональной зрелостью анализаторов. Весьма рано, в первой половине внутриутробного развития проявляется функция вестибулярного анализатора (изменение положения конечностей у 4–5- месячного плода). Филогенетически древними также являются вкусовой и обонятельный анализаторы. Их периферические отделы – вкусовые и обонятельные луковицы у новорожденного развиты, поэтому он сразу реагирует на вкусовые раздражители. </w:t>
      </w:r>
    </w:p>
    <w:p w14:paraId="12804869" w14:textId="77777777" w:rsidR="005C7D7E" w:rsidRPr="00EB6344" w:rsidRDefault="005C7D7E" w:rsidP="005C7D7E">
      <w:pPr>
        <w:ind w:firstLine="426"/>
        <w:jc w:val="both"/>
        <w:rPr>
          <w:sz w:val="28"/>
          <w:szCs w:val="28"/>
        </w:rPr>
      </w:pPr>
      <w:r w:rsidRPr="00EB6344">
        <w:rPr>
          <w:sz w:val="28"/>
          <w:szCs w:val="28"/>
        </w:rPr>
        <w:t xml:space="preserve">Сенсорные системы у детей начинают функционировать сразу после рождения. Наиболее рано начинает функционировать вестибулярный аппарат, позже других – системы слуха и зрения. Факторами, способствующими развитию и функциональному совершенствованию сенсорных систем, являются соблюдение гигиенических параметров, рациональная </w:t>
      </w:r>
      <w:proofErr w:type="gramStart"/>
      <w:r w:rsidRPr="00EB6344">
        <w:rPr>
          <w:sz w:val="28"/>
          <w:szCs w:val="28"/>
        </w:rPr>
        <w:t>тренировка,  отдых</w:t>
      </w:r>
      <w:proofErr w:type="gramEnd"/>
      <w:r w:rsidRPr="00EB6344">
        <w:rPr>
          <w:sz w:val="28"/>
          <w:szCs w:val="28"/>
        </w:rPr>
        <w:t xml:space="preserve"> в процессе обучения и воспитания ребенка. К моменту рождения ребенк</w:t>
      </w:r>
      <w:r>
        <w:rPr>
          <w:sz w:val="28"/>
          <w:szCs w:val="28"/>
        </w:rPr>
        <w:t>а функционируют все анализаторы</w:t>
      </w:r>
      <w:r w:rsidRPr="00EB6344">
        <w:rPr>
          <w:sz w:val="28"/>
          <w:szCs w:val="28"/>
        </w:rPr>
        <w:t>. Развитие анализаторов продолжается в ранн</w:t>
      </w:r>
      <w:r>
        <w:rPr>
          <w:sz w:val="28"/>
          <w:szCs w:val="28"/>
        </w:rPr>
        <w:t xml:space="preserve">ем и дошкольном возрасте, </w:t>
      </w:r>
      <w:r w:rsidRPr="00EB6344">
        <w:rPr>
          <w:sz w:val="28"/>
          <w:szCs w:val="28"/>
        </w:rPr>
        <w:t>но окончательное их созревание происходит до 16–18 лет.</w:t>
      </w:r>
    </w:p>
    <w:p w14:paraId="5E66A99A" w14:textId="77777777" w:rsidR="005C7D7E" w:rsidRDefault="005C7D7E" w:rsidP="005C7D7E">
      <w:pPr>
        <w:jc w:val="both"/>
        <w:rPr>
          <w:b/>
          <w:i/>
          <w:sz w:val="28"/>
          <w:szCs w:val="28"/>
        </w:rPr>
      </w:pPr>
    </w:p>
    <w:p w14:paraId="23856166" w14:textId="77777777" w:rsidR="005C7D7E" w:rsidRPr="00E57D02" w:rsidRDefault="005C7D7E" w:rsidP="005C7D7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ЗРИТЕЛЬНЫЙ АНАЛИЗАТОР И ЕГО ВОЗРАСТНЫЕ ОСОБЕННОСТИ</w:t>
      </w:r>
    </w:p>
    <w:p w14:paraId="4EF64179" w14:textId="77777777" w:rsidR="005C7D7E" w:rsidRPr="000B3972" w:rsidRDefault="005C7D7E" w:rsidP="005C7D7E">
      <w:pPr>
        <w:jc w:val="both"/>
        <w:rPr>
          <w:b/>
          <w:i/>
          <w:sz w:val="28"/>
          <w:szCs w:val="28"/>
        </w:rPr>
      </w:pPr>
      <w:r w:rsidRPr="000B3972">
        <w:rPr>
          <w:b/>
          <w:i/>
          <w:sz w:val="28"/>
          <w:szCs w:val="28"/>
        </w:rPr>
        <w:t>Структурно-функциональная организация органа зрения (глаза)</w:t>
      </w:r>
    </w:p>
    <w:p w14:paraId="583A9A5E" w14:textId="77777777" w:rsidR="005C7D7E" w:rsidRPr="001B580D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 состоит из глазного яблока и вспомогательного аппарата. </w:t>
      </w:r>
      <w:r w:rsidRPr="001B580D">
        <w:rPr>
          <w:sz w:val="28"/>
          <w:szCs w:val="28"/>
        </w:rPr>
        <w:t xml:space="preserve"> Глазное яблоко располагается в глазнице. Его движение обеспечивают прикрепленные к нему шесть мышц. К в</w:t>
      </w:r>
      <w:r>
        <w:rPr>
          <w:sz w:val="28"/>
          <w:szCs w:val="28"/>
        </w:rPr>
        <w:t xml:space="preserve">спомогательному аппарату глаза </w:t>
      </w:r>
      <w:r w:rsidRPr="001B580D">
        <w:rPr>
          <w:sz w:val="28"/>
          <w:szCs w:val="28"/>
        </w:rPr>
        <w:t xml:space="preserve">относят веки с ресницами и слезную железу. </w:t>
      </w:r>
    </w:p>
    <w:p w14:paraId="5B40F910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1B580D">
        <w:rPr>
          <w:sz w:val="28"/>
          <w:szCs w:val="28"/>
        </w:rPr>
        <w:t>Г</w:t>
      </w:r>
      <w:r>
        <w:rPr>
          <w:sz w:val="28"/>
          <w:szCs w:val="28"/>
        </w:rPr>
        <w:t xml:space="preserve">лазное яблоко </w:t>
      </w:r>
      <w:r w:rsidRPr="008A1023">
        <w:rPr>
          <w:i/>
          <w:sz w:val="28"/>
          <w:szCs w:val="28"/>
        </w:rPr>
        <w:t>состоит из ядра, окруженного тремя оболочками – наружной, средней и внутренней</w:t>
      </w:r>
      <w:r>
        <w:rPr>
          <w:sz w:val="28"/>
          <w:szCs w:val="28"/>
        </w:rPr>
        <w:t xml:space="preserve"> (рис. 22)</w:t>
      </w:r>
      <w:r w:rsidRPr="001B580D">
        <w:rPr>
          <w:sz w:val="28"/>
          <w:szCs w:val="28"/>
        </w:rPr>
        <w:t xml:space="preserve">. </w:t>
      </w:r>
    </w:p>
    <w:p w14:paraId="669FD0BF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1B580D">
        <w:rPr>
          <w:i/>
          <w:sz w:val="28"/>
          <w:szCs w:val="28"/>
        </w:rPr>
        <w:t xml:space="preserve">Наружная – </w:t>
      </w:r>
      <w:r>
        <w:rPr>
          <w:i/>
          <w:sz w:val="28"/>
          <w:szCs w:val="28"/>
        </w:rPr>
        <w:t xml:space="preserve">фиброзная, или </w:t>
      </w:r>
      <w:r w:rsidRPr="001B580D">
        <w:rPr>
          <w:i/>
          <w:sz w:val="28"/>
          <w:szCs w:val="28"/>
        </w:rPr>
        <w:t>белочная оболочка – склера</w:t>
      </w:r>
      <w:r w:rsidRPr="001B580D">
        <w:rPr>
          <w:sz w:val="28"/>
          <w:szCs w:val="28"/>
        </w:rPr>
        <w:t xml:space="preserve"> состоит из плотной соединительной ткани. Спереди она переходит в роговицу, выполняющую защитную функцию. </w:t>
      </w:r>
      <w:r w:rsidRPr="001B580D">
        <w:rPr>
          <w:i/>
          <w:sz w:val="28"/>
          <w:szCs w:val="28"/>
        </w:rPr>
        <w:t>Средняя – сосудистая оболочка</w:t>
      </w:r>
      <w:r w:rsidRPr="001B580D">
        <w:rPr>
          <w:sz w:val="28"/>
          <w:szCs w:val="28"/>
        </w:rPr>
        <w:t xml:space="preserve"> с</w:t>
      </w:r>
      <w:r>
        <w:rPr>
          <w:sz w:val="28"/>
          <w:szCs w:val="28"/>
        </w:rPr>
        <w:t>набжена кровеносными сосудами, п</w:t>
      </w:r>
      <w:r w:rsidRPr="001B580D">
        <w:rPr>
          <w:sz w:val="28"/>
          <w:szCs w:val="28"/>
        </w:rPr>
        <w:t>оэтому обеспечивает питание глаза. В передней части она переходит в радужку с отверстием в центре – зрачком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светорегулирующий</w:t>
      </w:r>
      <w:proofErr w:type="spellEnd"/>
      <w:r>
        <w:rPr>
          <w:sz w:val="28"/>
          <w:szCs w:val="28"/>
        </w:rPr>
        <w:t xml:space="preserve"> аппарат)</w:t>
      </w:r>
      <w:r w:rsidRPr="001B580D">
        <w:rPr>
          <w:sz w:val="28"/>
          <w:szCs w:val="28"/>
        </w:rPr>
        <w:t xml:space="preserve">. За радужкой располагается </w:t>
      </w:r>
      <w:r w:rsidRPr="001B580D">
        <w:rPr>
          <w:i/>
          <w:sz w:val="28"/>
          <w:szCs w:val="28"/>
        </w:rPr>
        <w:t xml:space="preserve">хрусталик </w:t>
      </w:r>
      <w:r w:rsidRPr="001B580D">
        <w:rPr>
          <w:sz w:val="28"/>
          <w:szCs w:val="28"/>
        </w:rPr>
        <w:t xml:space="preserve">– двояковыпуклая линза, кривизна которой изменяется с помощью </w:t>
      </w:r>
      <w:proofErr w:type="spellStart"/>
      <w:r w:rsidRPr="001B580D">
        <w:rPr>
          <w:i/>
          <w:sz w:val="28"/>
          <w:szCs w:val="28"/>
        </w:rPr>
        <w:t>цинновых</w:t>
      </w:r>
      <w:proofErr w:type="spellEnd"/>
      <w:r w:rsidRPr="001B580D">
        <w:rPr>
          <w:i/>
          <w:sz w:val="28"/>
          <w:szCs w:val="28"/>
        </w:rPr>
        <w:t xml:space="preserve"> </w:t>
      </w:r>
      <w:r w:rsidRPr="001B580D">
        <w:rPr>
          <w:i/>
          <w:sz w:val="28"/>
          <w:szCs w:val="28"/>
        </w:rPr>
        <w:lastRenderedPageBreak/>
        <w:t>связок и цилиарной мышцы</w:t>
      </w:r>
      <w:r w:rsidRPr="001B580D">
        <w:rPr>
          <w:sz w:val="28"/>
          <w:szCs w:val="28"/>
        </w:rPr>
        <w:t xml:space="preserve">.  Изменение кривизны хрусталика необходимо для четкого видения предметов </w:t>
      </w:r>
      <w:r>
        <w:rPr>
          <w:sz w:val="28"/>
          <w:szCs w:val="28"/>
        </w:rPr>
        <w:t xml:space="preserve">на разных расстояниях. </w:t>
      </w:r>
    </w:p>
    <w:p w14:paraId="1C182BD8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AF292C">
        <w:rPr>
          <w:i/>
          <w:sz w:val="28"/>
          <w:szCs w:val="28"/>
        </w:rPr>
        <w:t>Внутренняя оболочка – сетчатка</w:t>
      </w:r>
      <w:r w:rsidRPr="001B580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толщиной 0,2 мм, прилежит к внутренней поверхности сосудистой оболочки. </w:t>
      </w:r>
    </w:p>
    <w:p w14:paraId="6656CBFE" w14:textId="77777777" w:rsidR="005C7D7E" w:rsidRDefault="005C7D7E" w:rsidP="005C7D7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Сетчатка состоит из наружного – фоторецепторного, среднего – ассоциативного и внутреннего – </w:t>
      </w:r>
      <w:proofErr w:type="spellStart"/>
      <w:r>
        <w:rPr>
          <w:sz w:val="28"/>
          <w:szCs w:val="28"/>
        </w:rPr>
        <w:t>ганглионарного</w:t>
      </w:r>
      <w:proofErr w:type="spellEnd"/>
      <w:r>
        <w:rPr>
          <w:sz w:val="28"/>
          <w:szCs w:val="28"/>
        </w:rPr>
        <w:t xml:space="preserve"> слоев нейронов, связанных синапсами. </w:t>
      </w:r>
    </w:p>
    <w:p w14:paraId="2ADCB6E7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5B26AD">
        <w:rPr>
          <w:i/>
          <w:sz w:val="28"/>
          <w:szCs w:val="28"/>
        </w:rPr>
        <w:t>Наружный слой</w:t>
      </w:r>
      <w:r>
        <w:rPr>
          <w:sz w:val="28"/>
          <w:szCs w:val="28"/>
        </w:rPr>
        <w:t xml:space="preserve"> образован</w:t>
      </w:r>
      <w:r w:rsidRPr="001B580D">
        <w:rPr>
          <w:sz w:val="28"/>
          <w:szCs w:val="28"/>
        </w:rPr>
        <w:t xml:space="preserve"> фоторецепторами – </w:t>
      </w:r>
      <w:r w:rsidRPr="00AF292C">
        <w:rPr>
          <w:i/>
          <w:sz w:val="28"/>
          <w:szCs w:val="28"/>
        </w:rPr>
        <w:t>палочками</w:t>
      </w:r>
      <w:r>
        <w:rPr>
          <w:i/>
          <w:sz w:val="28"/>
          <w:szCs w:val="28"/>
        </w:rPr>
        <w:t xml:space="preserve"> (120 млн)</w:t>
      </w:r>
      <w:r w:rsidRPr="00AF292C">
        <w:rPr>
          <w:i/>
          <w:sz w:val="28"/>
          <w:szCs w:val="28"/>
        </w:rPr>
        <w:t xml:space="preserve"> и колбочками</w:t>
      </w:r>
      <w:r>
        <w:rPr>
          <w:i/>
          <w:sz w:val="28"/>
          <w:szCs w:val="28"/>
        </w:rPr>
        <w:t xml:space="preserve"> (7 млн)</w:t>
      </w:r>
      <w:r w:rsidRPr="001B580D">
        <w:rPr>
          <w:sz w:val="28"/>
          <w:szCs w:val="28"/>
        </w:rPr>
        <w:t>. Пало</w:t>
      </w:r>
      <w:r>
        <w:rPr>
          <w:sz w:val="28"/>
          <w:szCs w:val="28"/>
        </w:rPr>
        <w:t>чки более чувствительны к свету, чем колбочки</w:t>
      </w:r>
      <w:r w:rsidRPr="001B580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Палочки воспринимают слабый свет, действующий в темноте; колбочки – яркий свет. </w:t>
      </w:r>
      <w:r w:rsidRPr="001B580D">
        <w:rPr>
          <w:sz w:val="28"/>
          <w:szCs w:val="28"/>
        </w:rPr>
        <w:t>Фоторецепторы расположены на сетчатке г</w:t>
      </w:r>
      <w:r>
        <w:rPr>
          <w:sz w:val="28"/>
          <w:szCs w:val="28"/>
        </w:rPr>
        <w:t>лаза неравномерно: к</w:t>
      </w:r>
      <w:r w:rsidRPr="001B580D">
        <w:rPr>
          <w:sz w:val="28"/>
          <w:szCs w:val="28"/>
        </w:rPr>
        <w:t xml:space="preserve">олбочки в основном сосредоточены в центре, в месте пересечения сетчатки с оптической осью глаза. Это область наилучшего видения – </w:t>
      </w:r>
      <w:r w:rsidRPr="00D3790D">
        <w:rPr>
          <w:i/>
          <w:sz w:val="28"/>
          <w:szCs w:val="28"/>
        </w:rPr>
        <w:t>желтое пятно</w:t>
      </w:r>
      <w:r w:rsidRPr="001B580D">
        <w:rPr>
          <w:sz w:val="28"/>
          <w:szCs w:val="28"/>
        </w:rPr>
        <w:t xml:space="preserve">. Палочки располагаются по периферии сетчатки глаза. </w:t>
      </w:r>
    </w:p>
    <w:p w14:paraId="70617769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5B26AD">
        <w:rPr>
          <w:i/>
          <w:sz w:val="28"/>
          <w:szCs w:val="28"/>
        </w:rPr>
        <w:t>Средний слой</w:t>
      </w:r>
      <w:r>
        <w:rPr>
          <w:sz w:val="28"/>
          <w:szCs w:val="28"/>
        </w:rPr>
        <w:t xml:space="preserve">, или слой ассоциативных нейронов, представлен биполярными, горизонтальными и </w:t>
      </w:r>
      <w:proofErr w:type="spellStart"/>
      <w:r>
        <w:rPr>
          <w:sz w:val="28"/>
          <w:szCs w:val="28"/>
        </w:rPr>
        <w:t>амокриновыми</w:t>
      </w:r>
      <w:proofErr w:type="spellEnd"/>
      <w:r>
        <w:rPr>
          <w:sz w:val="28"/>
          <w:szCs w:val="28"/>
        </w:rPr>
        <w:t xml:space="preserve"> клетками. </w:t>
      </w:r>
      <w:r w:rsidRPr="005B26AD">
        <w:rPr>
          <w:i/>
          <w:sz w:val="28"/>
          <w:szCs w:val="28"/>
        </w:rPr>
        <w:t>Внутренний слой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ганглионарные</w:t>
      </w:r>
      <w:proofErr w:type="spellEnd"/>
      <w:r>
        <w:rPr>
          <w:sz w:val="28"/>
          <w:szCs w:val="28"/>
        </w:rPr>
        <w:t xml:space="preserve"> нейроны (рис. 23).</w:t>
      </w:r>
    </w:p>
    <w:p w14:paraId="662ED986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Сетчатку также делят на внутреннюю и наружную: внутренняя – светочувствительная и наружная – клетки пигментного эпителия. Пигментный слой сетчатки, поглощая свет, препятствует его отражению и рассеиванию, что способствует четкости зрительного восприятия.</w:t>
      </w:r>
    </w:p>
    <w:p w14:paraId="2E5BD68D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ней также различают две части: заднюю (зрительную) и переднюю (ресничную и </w:t>
      </w:r>
      <w:proofErr w:type="spellStart"/>
      <w:r>
        <w:rPr>
          <w:sz w:val="28"/>
          <w:szCs w:val="28"/>
        </w:rPr>
        <w:t>радужковую</w:t>
      </w:r>
      <w:proofErr w:type="spellEnd"/>
      <w:r>
        <w:rPr>
          <w:sz w:val="28"/>
          <w:szCs w:val="28"/>
        </w:rPr>
        <w:t xml:space="preserve">). Граница задней и передней сетчатки находится на уровне перехода сосудистой оболочки в ресничный кружок. Передняя часть сетчатки не содержит фоторецепторов. Место выхода из сетчатки зрительного нерва называется </w:t>
      </w:r>
      <w:r w:rsidRPr="000834BF">
        <w:rPr>
          <w:i/>
          <w:sz w:val="28"/>
          <w:szCs w:val="28"/>
        </w:rPr>
        <w:t>слепое пятно</w:t>
      </w:r>
      <w:r>
        <w:rPr>
          <w:sz w:val="28"/>
          <w:szCs w:val="28"/>
        </w:rPr>
        <w:t>, где также отсутствуют фоторецепторы.</w:t>
      </w:r>
    </w:p>
    <w:p w14:paraId="1442B624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Внутреннее пространство глазного яблока, то есть его </w:t>
      </w:r>
      <w:r w:rsidRPr="00CB20ED">
        <w:rPr>
          <w:i/>
          <w:sz w:val="28"/>
          <w:szCs w:val="28"/>
        </w:rPr>
        <w:t xml:space="preserve">ядро </w:t>
      </w:r>
      <w:r>
        <w:rPr>
          <w:sz w:val="28"/>
          <w:szCs w:val="28"/>
        </w:rPr>
        <w:t xml:space="preserve">образовано </w:t>
      </w:r>
      <w:r w:rsidRPr="00B34C25">
        <w:rPr>
          <w:i/>
          <w:sz w:val="28"/>
          <w:szCs w:val="28"/>
        </w:rPr>
        <w:t>стекловидным телом, хрусталиком, жидкостью передней и задней камер</w:t>
      </w:r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>С</w:t>
      </w:r>
      <w:r w:rsidRPr="00D3790D">
        <w:rPr>
          <w:i/>
          <w:sz w:val="28"/>
          <w:szCs w:val="28"/>
        </w:rPr>
        <w:t>текловидное тело</w:t>
      </w:r>
      <w:r>
        <w:rPr>
          <w:i/>
          <w:sz w:val="28"/>
          <w:szCs w:val="28"/>
        </w:rPr>
        <w:t xml:space="preserve"> </w:t>
      </w:r>
      <w:r w:rsidRPr="00CB20ED">
        <w:rPr>
          <w:sz w:val="28"/>
          <w:szCs w:val="28"/>
        </w:rPr>
        <w:t>п</w:t>
      </w:r>
      <w:r w:rsidRPr="00D3790D">
        <w:rPr>
          <w:sz w:val="28"/>
          <w:szCs w:val="28"/>
        </w:rPr>
        <w:t xml:space="preserve">о консистенции – это прозрачная гелеобразная масса. </w:t>
      </w:r>
      <w:r>
        <w:rPr>
          <w:sz w:val="28"/>
          <w:szCs w:val="28"/>
        </w:rPr>
        <w:t>Оно поддерживает форму глаза и,</w:t>
      </w:r>
      <w:r w:rsidRPr="00D3790D">
        <w:rPr>
          <w:sz w:val="28"/>
          <w:szCs w:val="28"/>
        </w:rPr>
        <w:t xml:space="preserve"> благодаря своей прозрачности, пропус</w:t>
      </w:r>
      <w:r>
        <w:rPr>
          <w:sz w:val="28"/>
          <w:szCs w:val="28"/>
        </w:rPr>
        <w:t xml:space="preserve">кает световые лучи на сетчатку, участвуя в светопреломлении. </w:t>
      </w:r>
      <w:r w:rsidRPr="00E57D02">
        <w:rPr>
          <w:i/>
          <w:sz w:val="28"/>
          <w:szCs w:val="28"/>
        </w:rPr>
        <w:t xml:space="preserve">Хрусталик </w:t>
      </w:r>
      <w:r w:rsidRPr="00E57D02"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прозрачная двояковыпуклая линза, диаметром 9 мм</w:t>
      </w:r>
      <w:r w:rsidRPr="00E57D02">
        <w:rPr>
          <w:sz w:val="28"/>
          <w:szCs w:val="28"/>
        </w:rPr>
        <w:t>, лежит за</w:t>
      </w:r>
      <w:r>
        <w:rPr>
          <w:sz w:val="28"/>
          <w:szCs w:val="28"/>
        </w:rPr>
        <w:t xml:space="preserve"> радужной оболочкой</w:t>
      </w:r>
      <w:r w:rsidRPr="00E57D02">
        <w:rPr>
          <w:sz w:val="28"/>
          <w:szCs w:val="28"/>
        </w:rPr>
        <w:t>. Состоит из большого количества прозрачных волокон, заключенных в тонкую прозрачную капсу</w:t>
      </w:r>
      <w:r>
        <w:rPr>
          <w:sz w:val="28"/>
          <w:szCs w:val="28"/>
        </w:rPr>
        <w:t>лу.</w:t>
      </w:r>
    </w:p>
    <w:p w14:paraId="5E525187" w14:textId="77777777" w:rsidR="005C7D7E" w:rsidRPr="00E57D02" w:rsidRDefault="005C7D7E" w:rsidP="005C7D7E">
      <w:pPr>
        <w:ind w:firstLine="426"/>
        <w:jc w:val="both"/>
        <w:rPr>
          <w:b/>
          <w:i/>
          <w:sz w:val="28"/>
          <w:szCs w:val="28"/>
        </w:rPr>
      </w:pPr>
      <w:r w:rsidRPr="00E57D02">
        <w:rPr>
          <w:sz w:val="28"/>
          <w:szCs w:val="28"/>
        </w:rPr>
        <w:t xml:space="preserve">Пространство между роговицей и радужкой называется </w:t>
      </w:r>
      <w:r w:rsidRPr="00E57D02">
        <w:rPr>
          <w:i/>
          <w:sz w:val="28"/>
          <w:szCs w:val="28"/>
        </w:rPr>
        <w:t xml:space="preserve">передней камерой глаза, </w:t>
      </w:r>
      <w:r w:rsidRPr="00E57D02">
        <w:rPr>
          <w:sz w:val="28"/>
          <w:szCs w:val="28"/>
        </w:rPr>
        <w:t>а между радужкой и хрусталиком</w:t>
      </w:r>
      <w:r w:rsidRPr="00E57D02">
        <w:rPr>
          <w:i/>
          <w:sz w:val="28"/>
          <w:szCs w:val="28"/>
        </w:rPr>
        <w:t xml:space="preserve"> – задней камерой глаза</w:t>
      </w:r>
      <w:r w:rsidRPr="00E57D02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Pr="00E57D02">
        <w:rPr>
          <w:sz w:val="28"/>
          <w:szCs w:val="28"/>
        </w:rPr>
        <w:t xml:space="preserve">Передняя и </w:t>
      </w:r>
      <w:r w:rsidRPr="00E57D02">
        <w:rPr>
          <w:sz w:val="28"/>
          <w:szCs w:val="28"/>
        </w:rPr>
        <w:lastRenderedPageBreak/>
        <w:t xml:space="preserve">задняя камеры сообщаются посредством зрачка. В передней и задней камерах глаза находится водянистая влага, количество которой определяет внутриглазное давление. Она питает структуры глаза, не содержащие сосудов, и создает внутриглазное давление. </w:t>
      </w:r>
    </w:p>
    <w:p w14:paraId="170E88B4" w14:textId="77777777" w:rsidR="005C7D7E" w:rsidRPr="002C79EB" w:rsidRDefault="005C7D7E" w:rsidP="005C7D7E">
      <w:pPr>
        <w:ind w:firstLine="284"/>
        <w:jc w:val="both"/>
        <w:rPr>
          <w:sz w:val="28"/>
          <w:szCs w:val="28"/>
        </w:rPr>
      </w:pPr>
    </w:p>
    <w:p w14:paraId="239F2102" w14:textId="77777777" w:rsidR="005C7D7E" w:rsidRPr="002C79EB" w:rsidRDefault="005C7D7E" w:rsidP="005C7D7E">
      <w:pPr>
        <w:ind w:firstLine="284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8E25C88" wp14:editId="6F048407">
            <wp:extent cx="3124200" cy="3284220"/>
            <wp:effectExtent l="19050" t="0" r="0" b="0"/>
            <wp:docPr id="182" name="Рисунок 4" descr="C:\Documents and Settings\Admin\Рабочий стол\mother_picures\Untitled-22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mother_picures\Untitled-22 copy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28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C2055F" w14:textId="77777777" w:rsidR="005C7D7E" w:rsidRPr="002C79EB" w:rsidRDefault="005C7D7E" w:rsidP="005C7D7E">
      <w:pPr>
        <w:ind w:firstLine="284"/>
        <w:jc w:val="both"/>
        <w:rPr>
          <w:b/>
          <w:sz w:val="28"/>
          <w:szCs w:val="28"/>
        </w:rPr>
      </w:pPr>
    </w:p>
    <w:p w14:paraId="7054D777" w14:textId="77777777" w:rsidR="005C7D7E" w:rsidRPr="002C79EB" w:rsidRDefault="005C7D7E" w:rsidP="005C7D7E">
      <w:pPr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Рис. 22</w:t>
      </w:r>
      <w:r w:rsidRPr="002C79EB">
        <w:rPr>
          <w:i/>
          <w:sz w:val="28"/>
          <w:szCs w:val="28"/>
        </w:rPr>
        <w:t>.</w:t>
      </w:r>
      <w:r w:rsidRPr="002C79EB">
        <w:rPr>
          <w:sz w:val="28"/>
          <w:szCs w:val="28"/>
        </w:rPr>
        <w:t xml:space="preserve"> Глазное яблоко:</w:t>
      </w:r>
    </w:p>
    <w:p w14:paraId="01DAD4CA" w14:textId="77777777" w:rsidR="005C7D7E" w:rsidRDefault="005C7D7E" w:rsidP="005C7D7E">
      <w:pPr>
        <w:ind w:firstLine="284"/>
        <w:jc w:val="both"/>
        <w:rPr>
          <w:sz w:val="28"/>
          <w:szCs w:val="28"/>
        </w:rPr>
      </w:pPr>
      <w:r w:rsidRPr="002C79EB">
        <w:rPr>
          <w:sz w:val="28"/>
          <w:szCs w:val="28"/>
        </w:rPr>
        <w:t>1– фиброзная оболочка (склера); 2– собственно сосудистая оболочка; 3– сетчатка; 4– роговица; 5– хрусталик; 6– радужка; 7– передняя камера глаза; 8– ресничное тело; 9– желтое пятно; 10– стекловидное тело; 11– зрительный нерв</w:t>
      </w:r>
    </w:p>
    <w:p w14:paraId="4321F3DE" w14:textId="77777777" w:rsidR="005C7D7E" w:rsidRDefault="005C7D7E" w:rsidP="005C7D7E">
      <w:pPr>
        <w:ind w:firstLine="284"/>
        <w:jc w:val="both"/>
        <w:rPr>
          <w:sz w:val="28"/>
          <w:szCs w:val="28"/>
        </w:rPr>
      </w:pPr>
    </w:p>
    <w:p w14:paraId="0895651E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вышеизложенного вытекает, что орган зрения содержит три различных в функциональном отношении группы элементов: 1. </w:t>
      </w:r>
      <w:r>
        <w:rPr>
          <w:i/>
          <w:sz w:val="28"/>
          <w:szCs w:val="28"/>
        </w:rPr>
        <w:t>Г</w:t>
      </w:r>
      <w:r w:rsidRPr="007E56F9">
        <w:rPr>
          <w:i/>
          <w:sz w:val="28"/>
          <w:szCs w:val="28"/>
        </w:rPr>
        <w:t>лазное яблоко</w:t>
      </w:r>
      <w:r>
        <w:rPr>
          <w:sz w:val="28"/>
          <w:szCs w:val="28"/>
        </w:rPr>
        <w:t xml:space="preserve">, содержащее </w:t>
      </w:r>
      <w:proofErr w:type="spellStart"/>
      <w:r>
        <w:rPr>
          <w:sz w:val="28"/>
          <w:szCs w:val="28"/>
        </w:rPr>
        <w:t>светорегулирующий</w:t>
      </w:r>
      <w:proofErr w:type="spellEnd"/>
      <w:r>
        <w:rPr>
          <w:sz w:val="28"/>
          <w:szCs w:val="28"/>
        </w:rPr>
        <w:t xml:space="preserve"> аппарат (зрачок), светопреломляющий аппарат (роговица, жидкость передней и </w:t>
      </w:r>
      <w:proofErr w:type="gramStart"/>
      <w:r>
        <w:rPr>
          <w:sz w:val="28"/>
          <w:szCs w:val="28"/>
        </w:rPr>
        <w:t>задней  камер</w:t>
      </w:r>
      <w:proofErr w:type="gramEnd"/>
      <w:r>
        <w:rPr>
          <w:sz w:val="28"/>
          <w:szCs w:val="28"/>
        </w:rPr>
        <w:t xml:space="preserve"> глаза, хрусталик, стекловидное тело) и световоспринимающий аппарат (сетчатка). 2. </w:t>
      </w:r>
      <w:r>
        <w:rPr>
          <w:i/>
          <w:sz w:val="28"/>
          <w:szCs w:val="28"/>
        </w:rPr>
        <w:t>З</w:t>
      </w:r>
      <w:r w:rsidRPr="007E56F9">
        <w:rPr>
          <w:i/>
          <w:sz w:val="28"/>
          <w:szCs w:val="28"/>
        </w:rPr>
        <w:t>ащитные приспособления</w:t>
      </w:r>
      <w:r>
        <w:rPr>
          <w:sz w:val="28"/>
          <w:szCs w:val="28"/>
        </w:rPr>
        <w:t xml:space="preserve">: наружная оболочка глаза, слезный аппарат, веки, ресницы, брови. 3. </w:t>
      </w:r>
      <w:r w:rsidRPr="00087D62">
        <w:rPr>
          <w:i/>
          <w:sz w:val="28"/>
          <w:szCs w:val="28"/>
        </w:rPr>
        <w:t>Двигательный аппарат</w:t>
      </w:r>
      <w:r>
        <w:rPr>
          <w:sz w:val="28"/>
          <w:szCs w:val="28"/>
        </w:rPr>
        <w:t xml:space="preserve"> (три пары глазных мышц – наружная и внутренняя, верхняя и нижняя прямые, верхняя и нижняя косые).</w:t>
      </w:r>
    </w:p>
    <w:p w14:paraId="6654F5BB" w14:textId="77777777" w:rsidR="005C7D7E" w:rsidRDefault="005C7D7E" w:rsidP="005C7D7E">
      <w:pPr>
        <w:ind w:firstLine="284"/>
        <w:jc w:val="both"/>
        <w:rPr>
          <w:b/>
          <w:i/>
          <w:sz w:val="28"/>
          <w:szCs w:val="28"/>
        </w:rPr>
      </w:pPr>
    </w:p>
    <w:p w14:paraId="6463EBDC" w14:textId="77777777" w:rsidR="005C7D7E" w:rsidRPr="00D3790D" w:rsidRDefault="005C7D7E" w:rsidP="005C7D7E">
      <w:pPr>
        <w:ind w:firstLine="284"/>
        <w:jc w:val="both"/>
        <w:rPr>
          <w:b/>
          <w:i/>
          <w:sz w:val="28"/>
          <w:szCs w:val="28"/>
        </w:rPr>
      </w:pPr>
      <w:r w:rsidRPr="00D3790D">
        <w:rPr>
          <w:b/>
          <w:i/>
          <w:sz w:val="28"/>
          <w:szCs w:val="28"/>
        </w:rPr>
        <w:lastRenderedPageBreak/>
        <w:t>Отделы зрительного анализатора</w:t>
      </w:r>
    </w:p>
    <w:p w14:paraId="685C4A76" w14:textId="77777777" w:rsidR="005C7D7E" w:rsidRPr="00D3790D" w:rsidRDefault="005C7D7E" w:rsidP="005C7D7E">
      <w:pPr>
        <w:ind w:firstLine="284"/>
        <w:jc w:val="both"/>
        <w:rPr>
          <w:i/>
          <w:sz w:val="28"/>
          <w:szCs w:val="28"/>
        </w:rPr>
      </w:pPr>
      <w:r w:rsidRPr="00D3790D">
        <w:rPr>
          <w:i/>
          <w:sz w:val="28"/>
          <w:szCs w:val="28"/>
        </w:rPr>
        <w:t>Периферический отдел</w:t>
      </w:r>
    </w:p>
    <w:p w14:paraId="37A16E27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Периферический отдел зрительного анализатора – световоспринимающие клетки (фоторецепторы) сетчатки. </w:t>
      </w:r>
    </w:p>
    <w:p w14:paraId="0B0D0B08" w14:textId="5EBB873E" w:rsidR="005C7D7E" w:rsidRP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Свет проходит через нервные клетки сетчатки и затем попадает на палочки и колбочки, то есть световая волна достигает палочек и колбочек после того, как пройдет всю толщину сетчатки. </w:t>
      </w:r>
      <w:r w:rsidRPr="001B580D">
        <w:rPr>
          <w:sz w:val="28"/>
          <w:szCs w:val="28"/>
        </w:rPr>
        <w:t>Фоторецепторы содержат химические вещества – з</w:t>
      </w:r>
      <w:r>
        <w:rPr>
          <w:sz w:val="28"/>
          <w:szCs w:val="28"/>
        </w:rPr>
        <w:t xml:space="preserve">рительные пигменты: </w:t>
      </w:r>
      <w:proofErr w:type="spellStart"/>
      <w:r>
        <w:rPr>
          <w:sz w:val="28"/>
          <w:szCs w:val="28"/>
        </w:rPr>
        <w:t>йодопсин</w:t>
      </w:r>
      <w:proofErr w:type="spellEnd"/>
      <w:r>
        <w:rPr>
          <w:sz w:val="28"/>
          <w:szCs w:val="28"/>
        </w:rPr>
        <w:t xml:space="preserve"> (колбочки) и родопсин (палочки). </w:t>
      </w:r>
      <w:r w:rsidRPr="001B580D">
        <w:rPr>
          <w:sz w:val="28"/>
          <w:szCs w:val="28"/>
        </w:rPr>
        <w:t>Под воздействием света происходи</w:t>
      </w:r>
      <w:r>
        <w:rPr>
          <w:sz w:val="28"/>
          <w:szCs w:val="28"/>
        </w:rPr>
        <w:t>т пространственная изомеризация</w:t>
      </w:r>
      <w:r w:rsidRPr="001B580D">
        <w:rPr>
          <w:sz w:val="28"/>
          <w:szCs w:val="28"/>
        </w:rPr>
        <w:t xml:space="preserve"> пигментов, возникает возбуждение, которое </w:t>
      </w:r>
      <w:r>
        <w:rPr>
          <w:sz w:val="28"/>
          <w:szCs w:val="28"/>
        </w:rPr>
        <w:t>преобразуется фоторецепторами в нервный импульс. Фоторецепторы и нейроны сетчатки связаны между собой с помощью синапсов. Поэтому нервный импульс передается через синапсы</w:t>
      </w:r>
      <w:r w:rsidRPr="001B580D">
        <w:rPr>
          <w:sz w:val="28"/>
          <w:szCs w:val="28"/>
        </w:rPr>
        <w:t xml:space="preserve"> к </w:t>
      </w:r>
      <w:r w:rsidRPr="00581974">
        <w:rPr>
          <w:i/>
          <w:sz w:val="28"/>
          <w:szCs w:val="28"/>
        </w:rPr>
        <w:t xml:space="preserve">биполярным и </w:t>
      </w:r>
      <w:proofErr w:type="spellStart"/>
      <w:r w:rsidRPr="00581974">
        <w:rPr>
          <w:i/>
          <w:sz w:val="28"/>
          <w:szCs w:val="28"/>
        </w:rPr>
        <w:t>ганглионарным</w:t>
      </w:r>
      <w:proofErr w:type="spellEnd"/>
      <w:r w:rsidRPr="00581974">
        <w:rPr>
          <w:i/>
          <w:sz w:val="28"/>
          <w:szCs w:val="28"/>
        </w:rPr>
        <w:t xml:space="preserve"> нейронам</w:t>
      </w:r>
      <w:r w:rsidRPr="001B580D">
        <w:rPr>
          <w:sz w:val="28"/>
          <w:szCs w:val="28"/>
        </w:rPr>
        <w:t xml:space="preserve"> сетча</w:t>
      </w:r>
      <w:r>
        <w:rPr>
          <w:sz w:val="28"/>
          <w:szCs w:val="28"/>
        </w:rPr>
        <w:t xml:space="preserve">тки. При этом каждая ассоциативная клетка получает импульсы от нескольких фоторецепторных, а каждый </w:t>
      </w:r>
      <w:proofErr w:type="spellStart"/>
      <w:r>
        <w:rPr>
          <w:sz w:val="28"/>
          <w:szCs w:val="28"/>
        </w:rPr>
        <w:t>ганглионарный</w:t>
      </w:r>
      <w:proofErr w:type="spellEnd"/>
      <w:r>
        <w:rPr>
          <w:sz w:val="28"/>
          <w:szCs w:val="28"/>
        </w:rPr>
        <w:t xml:space="preserve"> нейрон – от нескольких ассоциативных. </w:t>
      </w:r>
      <w:r w:rsidRPr="001B580D">
        <w:rPr>
          <w:sz w:val="28"/>
          <w:szCs w:val="28"/>
        </w:rPr>
        <w:t xml:space="preserve">Аксоны </w:t>
      </w:r>
      <w:proofErr w:type="spellStart"/>
      <w:r w:rsidRPr="001B580D">
        <w:rPr>
          <w:sz w:val="28"/>
          <w:szCs w:val="28"/>
        </w:rPr>
        <w:t>ганглионарных</w:t>
      </w:r>
      <w:proofErr w:type="spellEnd"/>
      <w:r w:rsidRPr="001B580D">
        <w:rPr>
          <w:sz w:val="28"/>
          <w:szCs w:val="28"/>
        </w:rPr>
        <w:t xml:space="preserve"> нейронов образуют волокна зрительного нерва</w:t>
      </w:r>
      <w:r>
        <w:rPr>
          <w:sz w:val="28"/>
          <w:szCs w:val="28"/>
        </w:rPr>
        <w:t xml:space="preserve"> (рис. 23)</w:t>
      </w:r>
      <w:r w:rsidRPr="001B580D">
        <w:rPr>
          <w:sz w:val="28"/>
          <w:szCs w:val="28"/>
        </w:rPr>
        <w:t>.</w:t>
      </w:r>
    </w:p>
    <w:p w14:paraId="0E6CDBB8" w14:textId="77777777" w:rsidR="005C7D7E" w:rsidRDefault="005C7D7E" w:rsidP="005C7D7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Проводниковый отдел </w:t>
      </w:r>
    </w:p>
    <w:p w14:paraId="572EB8A7" w14:textId="5B403B5A" w:rsidR="005C7D7E" w:rsidRPr="005C7D7E" w:rsidRDefault="005C7D7E" w:rsidP="005C7D7E">
      <w:pPr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Pr="00AF292C">
        <w:rPr>
          <w:i/>
          <w:sz w:val="28"/>
          <w:szCs w:val="28"/>
        </w:rPr>
        <w:t>ровод</w:t>
      </w:r>
      <w:r>
        <w:rPr>
          <w:i/>
          <w:sz w:val="28"/>
          <w:szCs w:val="28"/>
        </w:rPr>
        <w:t>никовый отдел</w:t>
      </w:r>
      <w:r w:rsidRPr="001B580D">
        <w:rPr>
          <w:sz w:val="28"/>
          <w:szCs w:val="28"/>
        </w:rPr>
        <w:t xml:space="preserve"> формирует</w:t>
      </w:r>
      <w:r>
        <w:rPr>
          <w:sz w:val="28"/>
          <w:szCs w:val="28"/>
        </w:rPr>
        <w:t xml:space="preserve">ся аксонами </w:t>
      </w:r>
      <w:proofErr w:type="spellStart"/>
      <w:r>
        <w:rPr>
          <w:sz w:val="28"/>
          <w:szCs w:val="28"/>
        </w:rPr>
        <w:t>ганглионарных</w:t>
      </w:r>
      <w:proofErr w:type="spellEnd"/>
      <w:r>
        <w:rPr>
          <w:sz w:val="28"/>
          <w:szCs w:val="28"/>
        </w:rPr>
        <w:t xml:space="preserve"> нейронов сетчатки</w:t>
      </w:r>
      <w:r w:rsidRPr="001B580D">
        <w:rPr>
          <w:sz w:val="28"/>
          <w:szCs w:val="28"/>
        </w:rPr>
        <w:t xml:space="preserve">, образующими зрительный нерв. Зрительные нервы, идущие от сетчатки правого и </w:t>
      </w:r>
      <w:proofErr w:type="gramStart"/>
      <w:r w:rsidRPr="001B580D">
        <w:rPr>
          <w:sz w:val="28"/>
          <w:szCs w:val="28"/>
        </w:rPr>
        <w:t>левого глаз</w:t>
      </w:r>
      <w:proofErr w:type="gramEnd"/>
      <w:r w:rsidRPr="001B580D">
        <w:rPr>
          <w:sz w:val="28"/>
          <w:szCs w:val="28"/>
        </w:rPr>
        <w:t xml:space="preserve"> ча</w:t>
      </w:r>
      <w:r>
        <w:rPr>
          <w:sz w:val="28"/>
          <w:szCs w:val="28"/>
        </w:rPr>
        <w:t>стично перекрещиваются на нижней</w:t>
      </w:r>
      <w:r w:rsidRPr="001B580D">
        <w:rPr>
          <w:sz w:val="28"/>
          <w:szCs w:val="28"/>
        </w:rPr>
        <w:t xml:space="preserve"> поверхности мозга</w:t>
      </w:r>
      <w:r>
        <w:rPr>
          <w:sz w:val="28"/>
          <w:szCs w:val="28"/>
        </w:rPr>
        <w:t>, над турецким седлом (рис. 24)</w:t>
      </w:r>
      <w:r w:rsidRPr="001B580D">
        <w:rPr>
          <w:sz w:val="28"/>
          <w:szCs w:val="28"/>
        </w:rPr>
        <w:t xml:space="preserve">. Перекрещивается только часть волокон, идущих от внутренней (носовой) части сетчатки. Волокна от наружной части сетчатки проходят без перекреста. </w:t>
      </w:r>
      <w:r>
        <w:rPr>
          <w:sz w:val="28"/>
          <w:szCs w:val="28"/>
        </w:rPr>
        <w:t>После перекреста зрительный нерв</w:t>
      </w:r>
      <w:r w:rsidRPr="001B580D">
        <w:rPr>
          <w:sz w:val="28"/>
          <w:szCs w:val="28"/>
        </w:rPr>
        <w:t xml:space="preserve"> называется зрительн</w:t>
      </w:r>
      <w:r>
        <w:rPr>
          <w:sz w:val="28"/>
          <w:szCs w:val="28"/>
        </w:rPr>
        <w:t xml:space="preserve">ым трактом. </w:t>
      </w:r>
    </w:p>
    <w:p w14:paraId="366EBECD" w14:textId="77777777" w:rsidR="005C7D7E" w:rsidRPr="00D259ED" w:rsidRDefault="005C7D7E" w:rsidP="005C7D7E">
      <w:pPr>
        <w:jc w:val="both"/>
        <w:rPr>
          <w:sz w:val="28"/>
          <w:szCs w:val="28"/>
        </w:rPr>
      </w:pPr>
      <w:r w:rsidRPr="008350F7">
        <w:rPr>
          <w:i/>
          <w:sz w:val="28"/>
          <w:szCs w:val="28"/>
        </w:rPr>
        <w:t xml:space="preserve">Центральный отдел </w:t>
      </w:r>
    </w:p>
    <w:p w14:paraId="519A9A09" w14:textId="77777777" w:rsidR="005C7D7E" w:rsidRPr="001B580D" w:rsidRDefault="005C7D7E" w:rsidP="005C7D7E">
      <w:pPr>
        <w:ind w:firstLine="426"/>
        <w:jc w:val="both"/>
        <w:rPr>
          <w:sz w:val="28"/>
          <w:szCs w:val="28"/>
        </w:rPr>
      </w:pPr>
      <w:r w:rsidRPr="00AF292C">
        <w:rPr>
          <w:i/>
          <w:sz w:val="28"/>
          <w:szCs w:val="28"/>
        </w:rPr>
        <w:t>Центральный отдел зрительного анализатора</w:t>
      </w:r>
      <w:r w:rsidRPr="001B580D">
        <w:rPr>
          <w:sz w:val="28"/>
          <w:szCs w:val="28"/>
        </w:rPr>
        <w:t xml:space="preserve"> – зрительная </w:t>
      </w:r>
      <w:proofErr w:type="spellStart"/>
      <w:r w:rsidRPr="001B580D">
        <w:rPr>
          <w:sz w:val="28"/>
          <w:szCs w:val="28"/>
        </w:rPr>
        <w:t>кора</w:t>
      </w:r>
      <w:proofErr w:type="spellEnd"/>
      <w:r w:rsidRPr="001B580D">
        <w:rPr>
          <w:sz w:val="28"/>
          <w:szCs w:val="28"/>
        </w:rPr>
        <w:t>, которая представлена первичными и вторичными полям</w:t>
      </w:r>
      <w:r>
        <w:rPr>
          <w:sz w:val="28"/>
          <w:szCs w:val="28"/>
        </w:rPr>
        <w:t xml:space="preserve">и в затылочной доле </w:t>
      </w:r>
      <w:proofErr w:type="spellStart"/>
      <w:r>
        <w:rPr>
          <w:sz w:val="28"/>
          <w:szCs w:val="28"/>
        </w:rPr>
        <w:t>коры</w:t>
      </w:r>
      <w:proofErr w:type="spellEnd"/>
      <w:r w:rsidRPr="001B580D">
        <w:rPr>
          <w:sz w:val="28"/>
          <w:szCs w:val="28"/>
        </w:rPr>
        <w:t xml:space="preserve"> полушарий</w:t>
      </w:r>
      <w:r>
        <w:rPr>
          <w:sz w:val="28"/>
          <w:szCs w:val="28"/>
        </w:rPr>
        <w:t xml:space="preserve"> большого мозга</w:t>
      </w:r>
      <w:r w:rsidRPr="001B580D">
        <w:rPr>
          <w:sz w:val="28"/>
          <w:szCs w:val="28"/>
        </w:rPr>
        <w:t xml:space="preserve">. Первичные поля реагируют на конкретные раздражители – цвет, форму, направление линий. Вторичные поля формируют целостные образы предметов, лиц, </w:t>
      </w:r>
      <w:r>
        <w:rPr>
          <w:sz w:val="28"/>
          <w:szCs w:val="28"/>
        </w:rPr>
        <w:t xml:space="preserve">процессов, явлений, </w:t>
      </w:r>
      <w:r w:rsidRPr="001B580D">
        <w:rPr>
          <w:sz w:val="28"/>
          <w:szCs w:val="28"/>
        </w:rPr>
        <w:t xml:space="preserve">хранящихся в памяти.   </w:t>
      </w:r>
    </w:p>
    <w:p w14:paraId="331423C3" w14:textId="77777777" w:rsidR="005C7D7E" w:rsidRPr="00C344D1" w:rsidRDefault="005C7D7E" w:rsidP="005C7D7E">
      <w:pPr>
        <w:jc w:val="both"/>
        <w:rPr>
          <w:b/>
          <w:sz w:val="28"/>
          <w:szCs w:val="28"/>
        </w:rPr>
      </w:pPr>
      <w:r w:rsidRPr="00B61A36">
        <w:rPr>
          <w:b/>
          <w:i/>
          <w:sz w:val="28"/>
          <w:szCs w:val="28"/>
        </w:rPr>
        <w:t xml:space="preserve">Оптическая система – </w:t>
      </w:r>
      <w:r w:rsidRPr="00896C59">
        <w:rPr>
          <w:i/>
          <w:sz w:val="28"/>
          <w:szCs w:val="28"/>
        </w:rPr>
        <w:t>это преломляющая среда глаза</w:t>
      </w:r>
      <w:r w:rsidRPr="00C344D1">
        <w:rPr>
          <w:sz w:val="28"/>
          <w:szCs w:val="28"/>
        </w:rPr>
        <w:t>, предназначенная для построения изображения на сетчатке. Опти</w:t>
      </w:r>
      <w:r>
        <w:rPr>
          <w:sz w:val="28"/>
          <w:szCs w:val="28"/>
        </w:rPr>
        <w:t>ческая система включает (рис. 22</w:t>
      </w:r>
      <w:r w:rsidRPr="00C344D1">
        <w:rPr>
          <w:sz w:val="28"/>
          <w:szCs w:val="28"/>
        </w:rPr>
        <w:t>):</w:t>
      </w:r>
    </w:p>
    <w:p w14:paraId="26ACB72C" w14:textId="77777777" w:rsidR="005C7D7E" w:rsidRPr="00C344D1" w:rsidRDefault="005C7D7E" w:rsidP="005C7D7E">
      <w:pPr>
        <w:jc w:val="both"/>
        <w:rPr>
          <w:sz w:val="28"/>
          <w:szCs w:val="28"/>
        </w:rPr>
      </w:pPr>
      <w:r w:rsidRPr="00C344D1">
        <w:rPr>
          <w:sz w:val="28"/>
          <w:szCs w:val="28"/>
        </w:rPr>
        <w:lastRenderedPageBreak/>
        <w:t>• роговицу</w:t>
      </w:r>
      <w:r>
        <w:rPr>
          <w:sz w:val="28"/>
          <w:szCs w:val="28"/>
        </w:rPr>
        <w:t xml:space="preserve"> – прозрачную полусферу</w:t>
      </w:r>
      <w:r w:rsidRPr="00C344D1">
        <w:rPr>
          <w:sz w:val="28"/>
          <w:szCs w:val="28"/>
        </w:rPr>
        <w:t>;</w:t>
      </w:r>
    </w:p>
    <w:p w14:paraId="4AFBE9D3" w14:textId="77777777" w:rsidR="005C7D7E" w:rsidRPr="00C344D1" w:rsidRDefault="005C7D7E" w:rsidP="005C7D7E">
      <w:pPr>
        <w:jc w:val="both"/>
        <w:rPr>
          <w:sz w:val="28"/>
          <w:szCs w:val="28"/>
        </w:rPr>
      </w:pPr>
      <w:r w:rsidRPr="00C344D1">
        <w:rPr>
          <w:sz w:val="28"/>
          <w:szCs w:val="28"/>
        </w:rPr>
        <w:t>• хрусталик;</w:t>
      </w:r>
    </w:p>
    <w:p w14:paraId="3D46317F" w14:textId="77777777" w:rsidR="005C7D7E" w:rsidRPr="00C344D1" w:rsidRDefault="005C7D7E" w:rsidP="005C7D7E">
      <w:pPr>
        <w:jc w:val="both"/>
        <w:rPr>
          <w:sz w:val="28"/>
          <w:szCs w:val="28"/>
        </w:rPr>
      </w:pPr>
      <w:r w:rsidRPr="00C344D1">
        <w:rPr>
          <w:sz w:val="28"/>
          <w:szCs w:val="28"/>
        </w:rPr>
        <w:t>•  стекловидное тело;</w:t>
      </w:r>
    </w:p>
    <w:p w14:paraId="7707E532" w14:textId="4A31BFC4" w:rsidR="005C7D7E" w:rsidRPr="005C7D7E" w:rsidRDefault="005C7D7E" w:rsidP="005C7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переднюю и </w:t>
      </w:r>
      <w:proofErr w:type="gramStart"/>
      <w:r>
        <w:rPr>
          <w:sz w:val="28"/>
          <w:szCs w:val="28"/>
        </w:rPr>
        <w:t>заднюю</w:t>
      </w:r>
      <w:r w:rsidRPr="00C344D1">
        <w:rPr>
          <w:sz w:val="28"/>
          <w:szCs w:val="28"/>
        </w:rPr>
        <w:t xml:space="preserve">  камеры</w:t>
      </w:r>
      <w:proofErr w:type="gramEnd"/>
      <w:r w:rsidRPr="00C344D1">
        <w:rPr>
          <w:sz w:val="28"/>
          <w:szCs w:val="28"/>
        </w:rPr>
        <w:t xml:space="preserve"> глаза, содержащие водянистую влагу.</w:t>
      </w:r>
    </w:p>
    <w:p w14:paraId="04F0B417" w14:textId="77777777" w:rsidR="005C7D7E" w:rsidRPr="00A64A8C" w:rsidRDefault="005C7D7E" w:rsidP="005C7D7E">
      <w:pPr>
        <w:jc w:val="both"/>
        <w:rPr>
          <w:b/>
          <w:sz w:val="28"/>
          <w:szCs w:val="28"/>
        </w:rPr>
      </w:pPr>
      <w:r w:rsidRPr="00A64A8C">
        <w:rPr>
          <w:b/>
          <w:sz w:val="28"/>
          <w:szCs w:val="28"/>
        </w:rPr>
        <w:t>Аккомодация</w:t>
      </w:r>
    </w:p>
    <w:p w14:paraId="213992D3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A64A8C">
        <w:rPr>
          <w:i/>
          <w:sz w:val="28"/>
          <w:szCs w:val="28"/>
        </w:rPr>
        <w:t xml:space="preserve">Аккомодация </w:t>
      </w:r>
      <w:r w:rsidRPr="00A64A8C">
        <w:rPr>
          <w:sz w:val="28"/>
          <w:szCs w:val="28"/>
        </w:rPr>
        <w:t>–</w:t>
      </w:r>
      <w:r>
        <w:rPr>
          <w:sz w:val="28"/>
          <w:szCs w:val="28"/>
        </w:rPr>
        <w:t xml:space="preserve"> механизм глаза, обеспечивающий ясное видение </w:t>
      </w:r>
      <w:proofErr w:type="spellStart"/>
      <w:r>
        <w:rPr>
          <w:sz w:val="28"/>
          <w:szCs w:val="28"/>
        </w:rPr>
        <w:t>разноудаленных</w:t>
      </w:r>
      <w:proofErr w:type="spellEnd"/>
      <w:r>
        <w:rPr>
          <w:sz w:val="28"/>
          <w:szCs w:val="28"/>
        </w:rPr>
        <w:t xml:space="preserve"> предметов. Аккомодация обусловлена</w:t>
      </w:r>
      <w:r w:rsidRPr="00A64A8C">
        <w:rPr>
          <w:sz w:val="28"/>
          <w:szCs w:val="28"/>
        </w:rPr>
        <w:t xml:space="preserve"> эластичностью вещества, образующего хрусталик и его капсулу и отсюда его способностью изменять свою кривизну. В результате глаз приспосабливается к видению на разных расстояниях</w:t>
      </w:r>
      <w:r>
        <w:rPr>
          <w:sz w:val="28"/>
          <w:szCs w:val="28"/>
        </w:rPr>
        <w:t xml:space="preserve">. </w:t>
      </w:r>
    </w:p>
    <w:p w14:paraId="38C27288" w14:textId="77777777" w:rsidR="005C7D7E" w:rsidRPr="00935F70" w:rsidRDefault="005C7D7E" w:rsidP="005C7D7E">
      <w:pPr>
        <w:ind w:firstLine="426"/>
        <w:jc w:val="both"/>
        <w:rPr>
          <w:sz w:val="28"/>
          <w:szCs w:val="28"/>
        </w:rPr>
      </w:pPr>
      <w:r w:rsidRPr="00935F70"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 xml:space="preserve">зменение состояния цилиарных мышц, </w:t>
      </w:r>
      <w:proofErr w:type="spellStart"/>
      <w:r>
        <w:rPr>
          <w:i/>
          <w:sz w:val="28"/>
          <w:szCs w:val="28"/>
        </w:rPr>
        <w:t>цинновых</w:t>
      </w:r>
      <w:proofErr w:type="spellEnd"/>
      <w:r>
        <w:rPr>
          <w:i/>
          <w:sz w:val="28"/>
          <w:szCs w:val="28"/>
        </w:rPr>
        <w:t xml:space="preserve"> связок и хрусталика при рассмотрении близко и далеко расположенных предметов</w:t>
      </w:r>
    </w:p>
    <w:p w14:paraId="16B0A8FF" w14:textId="77777777" w:rsidR="005C7D7E" w:rsidRPr="00A64A8C" w:rsidRDefault="005C7D7E" w:rsidP="005C7D7E">
      <w:pPr>
        <w:ind w:firstLine="426"/>
        <w:jc w:val="both"/>
        <w:rPr>
          <w:sz w:val="28"/>
          <w:szCs w:val="28"/>
        </w:rPr>
      </w:pPr>
      <w:r w:rsidRPr="00A64A8C">
        <w:rPr>
          <w:sz w:val="28"/>
          <w:szCs w:val="28"/>
        </w:rPr>
        <w:t xml:space="preserve">При рассматривании предметов на близком </w:t>
      </w:r>
      <w:r>
        <w:rPr>
          <w:sz w:val="28"/>
          <w:szCs w:val="28"/>
        </w:rPr>
        <w:t xml:space="preserve">расстоянии происходит сокращение ресничных (цилиарных) мышц, натяжение </w:t>
      </w:r>
      <w:proofErr w:type="spellStart"/>
      <w:r>
        <w:rPr>
          <w:sz w:val="28"/>
          <w:szCs w:val="28"/>
        </w:rPr>
        <w:t>цинновых</w:t>
      </w:r>
      <w:proofErr w:type="spellEnd"/>
      <w:r>
        <w:rPr>
          <w:sz w:val="28"/>
          <w:szCs w:val="28"/>
        </w:rPr>
        <w:t xml:space="preserve"> связок хрусталика </w:t>
      </w:r>
      <w:proofErr w:type="gramStart"/>
      <w:r>
        <w:rPr>
          <w:sz w:val="28"/>
          <w:szCs w:val="28"/>
        </w:rPr>
        <w:t xml:space="preserve">уменьшается, </w:t>
      </w:r>
      <w:r w:rsidRPr="00A64A8C">
        <w:rPr>
          <w:sz w:val="28"/>
          <w:szCs w:val="28"/>
        </w:rPr>
        <w:t xml:space="preserve"> хрусталик</w:t>
      </w:r>
      <w:proofErr w:type="gramEnd"/>
      <w:r w:rsidRPr="00A64A8C">
        <w:rPr>
          <w:sz w:val="28"/>
          <w:szCs w:val="28"/>
        </w:rPr>
        <w:t xml:space="preserve"> ста</w:t>
      </w:r>
      <w:r>
        <w:rPr>
          <w:sz w:val="28"/>
          <w:szCs w:val="28"/>
        </w:rPr>
        <w:t>новится более выпуклым</w:t>
      </w:r>
      <w:r w:rsidRPr="00A64A8C">
        <w:rPr>
          <w:sz w:val="28"/>
          <w:szCs w:val="28"/>
        </w:rPr>
        <w:t xml:space="preserve">. При этом преломление лучей света усиливается, и изображение фокусируется точно на сетчатке. </w:t>
      </w:r>
    </w:p>
    <w:p w14:paraId="124FED18" w14:textId="77777777" w:rsidR="005C7D7E" w:rsidRPr="00A64A8C" w:rsidRDefault="005C7D7E" w:rsidP="005C7D7E">
      <w:pPr>
        <w:ind w:firstLine="426"/>
        <w:jc w:val="both"/>
        <w:rPr>
          <w:sz w:val="28"/>
          <w:szCs w:val="28"/>
        </w:rPr>
      </w:pPr>
      <w:r w:rsidRPr="00A64A8C">
        <w:rPr>
          <w:sz w:val="28"/>
          <w:szCs w:val="28"/>
        </w:rPr>
        <w:t>При рассмотрении предметов на далеком расстоянии п</w:t>
      </w:r>
      <w:r>
        <w:rPr>
          <w:sz w:val="28"/>
          <w:szCs w:val="28"/>
        </w:rPr>
        <w:t>роисходит расслабление ресничных мышц, натяжение</w:t>
      </w:r>
      <w:r w:rsidRPr="00A64A8C">
        <w:rPr>
          <w:sz w:val="28"/>
          <w:szCs w:val="28"/>
        </w:rPr>
        <w:t xml:space="preserve"> </w:t>
      </w:r>
      <w:proofErr w:type="spellStart"/>
      <w:r w:rsidRPr="00A64A8C">
        <w:rPr>
          <w:sz w:val="28"/>
          <w:szCs w:val="28"/>
        </w:rPr>
        <w:t>цинновы</w:t>
      </w:r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связок</w:t>
      </w:r>
      <w:r w:rsidRPr="00A64A8C">
        <w:rPr>
          <w:sz w:val="28"/>
          <w:szCs w:val="28"/>
        </w:rPr>
        <w:t xml:space="preserve"> хрустали</w:t>
      </w:r>
      <w:r>
        <w:rPr>
          <w:sz w:val="28"/>
          <w:szCs w:val="28"/>
        </w:rPr>
        <w:t>ка увеличивается, и он уплощается</w:t>
      </w:r>
      <w:r w:rsidRPr="00A64A8C">
        <w:rPr>
          <w:sz w:val="28"/>
          <w:szCs w:val="28"/>
        </w:rPr>
        <w:t xml:space="preserve">. При этом преломление лучей света уменьшается, и изображение также фокусируется на сетчатке. </w:t>
      </w:r>
    </w:p>
    <w:p w14:paraId="1F477CE0" w14:textId="77777777" w:rsidR="005C7D7E" w:rsidRPr="0080406D" w:rsidRDefault="005C7D7E" w:rsidP="005C7D7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Рефракция. </w:t>
      </w:r>
      <w:r w:rsidRPr="0080406D">
        <w:rPr>
          <w:b/>
          <w:i/>
          <w:sz w:val="28"/>
          <w:szCs w:val="28"/>
        </w:rPr>
        <w:t>Ход луч</w:t>
      </w:r>
      <w:r>
        <w:rPr>
          <w:b/>
          <w:i/>
          <w:sz w:val="28"/>
          <w:szCs w:val="28"/>
        </w:rPr>
        <w:t>ей света в нормальном глазу и при нарушениях рефракции</w:t>
      </w:r>
    </w:p>
    <w:p w14:paraId="148E57F9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9864C5">
        <w:rPr>
          <w:i/>
          <w:sz w:val="28"/>
          <w:szCs w:val="28"/>
        </w:rPr>
        <w:t>Рефракция</w:t>
      </w:r>
      <w:r>
        <w:rPr>
          <w:i/>
          <w:sz w:val="28"/>
          <w:szCs w:val="28"/>
        </w:rPr>
        <w:t xml:space="preserve"> – </w:t>
      </w:r>
      <w:r w:rsidRPr="009864C5">
        <w:rPr>
          <w:sz w:val="28"/>
          <w:szCs w:val="28"/>
        </w:rPr>
        <w:t>п</w:t>
      </w:r>
      <w:r>
        <w:rPr>
          <w:sz w:val="28"/>
          <w:szCs w:val="28"/>
        </w:rPr>
        <w:t xml:space="preserve">реломление световых лучей в оптической системе глаза. </w:t>
      </w:r>
      <w:r w:rsidRPr="00896C59">
        <w:rPr>
          <w:sz w:val="28"/>
          <w:szCs w:val="28"/>
        </w:rPr>
        <w:t>При нормальной рефракции лучи фокусируются на сетчатке и человек видит четкое изображение. При нарушении рефракции они фокусируются перед сетчаткой (близорукость), или за сетчаткой (дальнозоркость).</w:t>
      </w:r>
    </w:p>
    <w:p w14:paraId="33D1A095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BD1C22">
        <w:rPr>
          <w:sz w:val="28"/>
          <w:szCs w:val="28"/>
        </w:rPr>
        <w:t>Лучи света, прежде чем достигнуть сетчатки глаза</w:t>
      </w:r>
      <w:r w:rsidRPr="00BD1C22">
        <w:rPr>
          <w:b/>
          <w:sz w:val="28"/>
          <w:szCs w:val="28"/>
        </w:rPr>
        <w:t xml:space="preserve">, </w:t>
      </w:r>
      <w:r w:rsidRPr="00BD1C22">
        <w:rPr>
          <w:sz w:val="28"/>
          <w:szCs w:val="28"/>
        </w:rPr>
        <w:t>проходят в глазном яблоке через</w:t>
      </w:r>
      <w:r>
        <w:rPr>
          <w:sz w:val="28"/>
          <w:szCs w:val="28"/>
        </w:rPr>
        <w:t xml:space="preserve"> </w:t>
      </w:r>
      <w:r w:rsidRPr="00BD1C22">
        <w:rPr>
          <w:i/>
          <w:sz w:val="28"/>
          <w:szCs w:val="28"/>
        </w:rPr>
        <w:t>преломляющую среду</w:t>
      </w:r>
      <w:r>
        <w:rPr>
          <w:i/>
          <w:sz w:val="28"/>
          <w:szCs w:val="28"/>
        </w:rPr>
        <w:t xml:space="preserve"> </w:t>
      </w:r>
      <w:r w:rsidRPr="00BD1C22">
        <w:rPr>
          <w:sz w:val="28"/>
          <w:szCs w:val="28"/>
        </w:rPr>
        <w:t>(</w:t>
      </w:r>
      <w:r>
        <w:rPr>
          <w:sz w:val="28"/>
          <w:szCs w:val="28"/>
        </w:rPr>
        <w:t xml:space="preserve">роговицу, </w:t>
      </w:r>
      <w:r w:rsidRPr="00BD1C22">
        <w:rPr>
          <w:sz w:val="28"/>
          <w:szCs w:val="28"/>
        </w:rPr>
        <w:t>хрусталик и стекловидное тело, переднюю и заднюю камеры глаза).</w:t>
      </w:r>
      <w:r>
        <w:rPr>
          <w:sz w:val="28"/>
          <w:szCs w:val="28"/>
        </w:rPr>
        <w:t xml:space="preserve"> </w:t>
      </w:r>
      <w:r w:rsidRPr="00BD1C22">
        <w:rPr>
          <w:sz w:val="28"/>
          <w:szCs w:val="28"/>
        </w:rPr>
        <w:t>Наибольшее преломление п</w:t>
      </w:r>
      <w:r>
        <w:rPr>
          <w:sz w:val="28"/>
          <w:szCs w:val="28"/>
        </w:rPr>
        <w:t xml:space="preserve">роисходит в хрусталике. </w:t>
      </w:r>
    </w:p>
    <w:p w14:paraId="0C0A45A8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Выделяют </w:t>
      </w:r>
      <w:r w:rsidRPr="00E57D02">
        <w:rPr>
          <w:i/>
          <w:sz w:val="28"/>
          <w:szCs w:val="28"/>
        </w:rPr>
        <w:t>нормальную (</w:t>
      </w:r>
      <w:proofErr w:type="spellStart"/>
      <w:r w:rsidRPr="00E57D02">
        <w:rPr>
          <w:i/>
          <w:sz w:val="28"/>
          <w:szCs w:val="28"/>
        </w:rPr>
        <w:t>эмметропическую</w:t>
      </w:r>
      <w:proofErr w:type="spellEnd"/>
      <w:r w:rsidRPr="00E57D02">
        <w:rPr>
          <w:i/>
          <w:sz w:val="28"/>
          <w:szCs w:val="28"/>
        </w:rPr>
        <w:t xml:space="preserve">), миопическую и </w:t>
      </w:r>
      <w:proofErr w:type="spellStart"/>
      <w:r w:rsidRPr="00E57D02">
        <w:rPr>
          <w:i/>
          <w:sz w:val="28"/>
          <w:szCs w:val="28"/>
        </w:rPr>
        <w:t>гиперметропическую</w:t>
      </w:r>
      <w:proofErr w:type="spellEnd"/>
      <w:r w:rsidRPr="00E57D02">
        <w:rPr>
          <w:i/>
          <w:sz w:val="28"/>
          <w:szCs w:val="28"/>
        </w:rPr>
        <w:t xml:space="preserve"> рефракции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(рис. 25</w:t>
      </w:r>
      <w:r w:rsidRPr="0028327D">
        <w:rPr>
          <w:sz w:val="28"/>
          <w:szCs w:val="28"/>
        </w:rPr>
        <w:t>).</w:t>
      </w:r>
    </w:p>
    <w:p w14:paraId="011EE320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lastRenderedPageBreak/>
        <w:t xml:space="preserve">При </w:t>
      </w:r>
      <w:r w:rsidRPr="00E57D02">
        <w:rPr>
          <w:i/>
          <w:sz w:val="28"/>
          <w:szCs w:val="28"/>
        </w:rPr>
        <w:t>нормальной рефракции</w:t>
      </w:r>
      <w:r w:rsidRPr="00E57D02">
        <w:rPr>
          <w:sz w:val="28"/>
          <w:szCs w:val="28"/>
        </w:rPr>
        <w:t xml:space="preserve"> лучи света преломляются в оптической системе </w:t>
      </w:r>
      <w:proofErr w:type="gramStart"/>
      <w:r w:rsidRPr="00E57D02">
        <w:rPr>
          <w:sz w:val="28"/>
          <w:szCs w:val="28"/>
        </w:rPr>
        <w:t>глаза  и</w:t>
      </w:r>
      <w:proofErr w:type="gramEnd"/>
      <w:r w:rsidRPr="00E57D02">
        <w:rPr>
          <w:sz w:val="28"/>
          <w:szCs w:val="28"/>
        </w:rPr>
        <w:t xml:space="preserve"> фокусируются на сетчатке. В этом случае изображение будет четким. В нормальном глазу лучи, идущие от предмета, после преломления в оптической системе глаза соединяются на сетчатке (фокусируются), создают на сетчатке резкое изображение предметов в уменьшенном и перевернутом виде. Такая рефракция называется нормальной (</w:t>
      </w:r>
      <w:proofErr w:type="spellStart"/>
      <w:r w:rsidRPr="00E57D02">
        <w:rPr>
          <w:sz w:val="28"/>
          <w:szCs w:val="28"/>
        </w:rPr>
        <w:t>эмметропической</w:t>
      </w:r>
      <w:proofErr w:type="spellEnd"/>
      <w:r w:rsidRPr="00E57D02">
        <w:rPr>
          <w:sz w:val="28"/>
          <w:szCs w:val="28"/>
        </w:rPr>
        <w:t xml:space="preserve">), обусловливающей четкое изображение. </w:t>
      </w:r>
    </w:p>
    <w:p w14:paraId="18FBF2BB" w14:textId="77777777" w:rsidR="005C7D7E" w:rsidRPr="008E382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При </w:t>
      </w:r>
      <w:r w:rsidRPr="00E57D02">
        <w:rPr>
          <w:i/>
          <w:sz w:val="28"/>
          <w:szCs w:val="28"/>
        </w:rPr>
        <w:t>миопической рефракции</w:t>
      </w:r>
      <w:r w:rsidRPr="00E57D02">
        <w:rPr>
          <w:sz w:val="28"/>
          <w:szCs w:val="28"/>
        </w:rPr>
        <w:t xml:space="preserve"> (близорукости) лучи света интенсивно преломляются и фокус</w:t>
      </w:r>
      <w:r>
        <w:rPr>
          <w:sz w:val="28"/>
          <w:szCs w:val="28"/>
        </w:rPr>
        <w:t>ируются перед сетчаткой (рис. 24</w:t>
      </w:r>
      <w:r w:rsidRPr="00E57D02">
        <w:rPr>
          <w:sz w:val="28"/>
          <w:szCs w:val="28"/>
        </w:rPr>
        <w:t xml:space="preserve">). </w:t>
      </w:r>
      <w:r w:rsidRPr="008E382E">
        <w:rPr>
          <w:sz w:val="28"/>
          <w:szCs w:val="28"/>
        </w:rPr>
        <w:t>Близорукость чаще бывает врожденной и связана либо с удлинением глазного яблока</w:t>
      </w:r>
      <w:r>
        <w:rPr>
          <w:sz w:val="28"/>
          <w:szCs w:val="28"/>
        </w:rPr>
        <w:t xml:space="preserve"> и удлинением оптической оси глаза</w:t>
      </w:r>
      <w:r w:rsidRPr="008E382E">
        <w:rPr>
          <w:sz w:val="28"/>
          <w:szCs w:val="28"/>
        </w:rPr>
        <w:t xml:space="preserve">, либо с увеличением преломляющей силы хрусталика. </w:t>
      </w:r>
    </w:p>
    <w:p w14:paraId="149BBAF1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i/>
          <w:sz w:val="28"/>
          <w:szCs w:val="28"/>
        </w:rPr>
        <w:t xml:space="preserve">При </w:t>
      </w:r>
      <w:proofErr w:type="spellStart"/>
      <w:r w:rsidRPr="00E57D02">
        <w:rPr>
          <w:i/>
          <w:sz w:val="28"/>
          <w:szCs w:val="28"/>
        </w:rPr>
        <w:t>гиперметропической</w:t>
      </w:r>
      <w:proofErr w:type="spellEnd"/>
      <w:r w:rsidRPr="00E57D02">
        <w:rPr>
          <w:i/>
          <w:sz w:val="28"/>
          <w:szCs w:val="28"/>
        </w:rPr>
        <w:t xml:space="preserve"> рефракции (дальнозоркости)</w:t>
      </w:r>
      <w:r w:rsidRPr="00E57D02">
        <w:rPr>
          <w:sz w:val="28"/>
          <w:szCs w:val="28"/>
        </w:rPr>
        <w:t xml:space="preserve"> лучи света слабо преломляются и фокусируются за сетчаткой, изображение также будет расплывчатым.</w:t>
      </w:r>
      <w:r w:rsidRPr="008E382E">
        <w:rPr>
          <w:sz w:val="28"/>
          <w:szCs w:val="28"/>
        </w:rPr>
        <w:t xml:space="preserve"> Дальнозоркость связана либо с укорочением глазного яблока</w:t>
      </w:r>
      <w:r>
        <w:rPr>
          <w:sz w:val="28"/>
          <w:szCs w:val="28"/>
        </w:rPr>
        <w:t xml:space="preserve"> и продольной оптической оси глаза</w:t>
      </w:r>
      <w:r w:rsidRPr="008E382E">
        <w:rPr>
          <w:sz w:val="28"/>
          <w:szCs w:val="28"/>
        </w:rPr>
        <w:t>, либо с уменьшением преломляющей силы хрусталика.</w:t>
      </w:r>
      <w:r>
        <w:rPr>
          <w:sz w:val="28"/>
          <w:szCs w:val="28"/>
        </w:rPr>
        <w:t xml:space="preserve"> </w:t>
      </w:r>
      <w:r w:rsidRPr="00E57D02">
        <w:rPr>
          <w:sz w:val="28"/>
          <w:szCs w:val="28"/>
        </w:rPr>
        <w:t>Коррекция зрения достигается при помощи очков с выпуклыми стеклами.</w:t>
      </w:r>
    </w:p>
    <w:p w14:paraId="355F67B6" w14:textId="77777777" w:rsidR="005C7D7E" w:rsidRPr="00E57D02" w:rsidRDefault="005C7D7E" w:rsidP="005C7D7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33F7D1F" wp14:editId="45AFE4CE">
            <wp:extent cx="2917825" cy="5128895"/>
            <wp:effectExtent l="19050" t="0" r="0" b="0"/>
            <wp:docPr id="30" name="Рисунок 2" descr="C:\Documents and Settings\Admin\Рабочий стол\mother_picures\Untitled-25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mother_picures\Untitled-25 copy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512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1A7D22" w14:textId="77777777" w:rsidR="005C7D7E" w:rsidRPr="00E57D02" w:rsidRDefault="005C7D7E" w:rsidP="005C7D7E">
      <w:pPr>
        <w:jc w:val="both"/>
        <w:rPr>
          <w:b/>
          <w:sz w:val="28"/>
          <w:szCs w:val="28"/>
        </w:rPr>
      </w:pPr>
    </w:p>
    <w:p w14:paraId="1B3F528A" w14:textId="77777777" w:rsidR="005C7D7E" w:rsidRPr="00861864" w:rsidRDefault="005C7D7E" w:rsidP="005C7D7E">
      <w:pPr>
        <w:jc w:val="both"/>
        <w:rPr>
          <w:i/>
          <w:sz w:val="28"/>
          <w:szCs w:val="28"/>
        </w:rPr>
      </w:pPr>
      <w:r w:rsidRPr="00E57D02">
        <w:rPr>
          <w:i/>
          <w:sz w:val="28"/>
          <w:szCs w:val="28"/>
        </w:rPr>
        <w:t>Рис.</w:t>
      </w:r>
      <w:r>
        <w:rPr>
          <w:sz w:val="28"/>
          <w:szCs w:val="28"/>
        </w:rPr>
        <w:t>25</w:t>
      </w:r>
      <w:r w:rsidRPr="00E57D0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Схема рефракции световых лучей в глазном яблоке: 1– при нормальной рефракции; 2 – при </w:t>
      </w:r>
      <w:proofErr w:type="spellStart"/>
      <w:r>
        <w:rPr>
          <w:sz w:val="28"/>
          <w:szCs w:val="28"/>
        </w:rPr>
        <w:t>гиперметропической</w:t>
      </w:r>
      <w:proofErr w:type="spellEnd"/>
      <w:r>
        <w:rPr>
          <w:sz w:val="28"/>
          <w:szCs w:val="28"/>
        </w:rPr>
        <w:t xml:space="preserve"> рефракции; 4 – при </w:t>
      </w:r>
      <w:proofErr w:type="spellStart"/>
      <w:r>
        <w:rPr>
          <w:sz w:val="28"/>
          <w:szCs w:val="28"/>
        </w:rPr>
        <w:t>миопичесакой</w:t>
      </w:r>
      <w:proofErr w:type="spellEnd"/>
      <w:r>
        <w:rPr>
          <w:sz w:val="28"/>
          <w:szCs w:val="28"/>
        </w:rPr>
        <w:t xml:space="preserve"> рефракции; 3– при коррекции с помощью двояковыпуклой линзы; 5 – при коррекции с помощью двояковогнутой линзы.</w:t>
      </w:r>
    </w:p>
    <w:p w14:paraId="720CE616" w14:textId="77777777" w:rsidR="005C7D7E" w:rsidRPr="00D15326" w:rsidRDefault="005C7D7E" w:rsidP="005C7D7E">
      <w:pPr>
        <w:rPr>
          <w:i/>
          <w:sz w:val="28"/>
          <w:szCs w:val="28"/>
        </w:rPr>
      </w:pPr>
      <w:r w:rsidRPr="00E57D02">
        <w:rPr>
          <w:i/>
          <w:sz w:val="28"/>
          <w:szCs w:val="28"/>
        </w:rPr>
        <w:t>Цветоощущение</w:t>
      </w:r>
    </w:p>
    <w:p w14:paraId="73E3D71F" w14:textId="77777777" w:rsidR="005C7D7E" w:rsidRPr="0052413A" w:rsidRDefault="005C7D7E" w:rsidP="005C7D7E">
      <w:pPr>
        <w:ind w:firstLine="426"/>
        <w:jc w:val="both"/>
        <w:rPr>
          <w:sz w:val="28"/>
          <w:szCs w:val="28"/>
        </w:rPr>
      </w:pPr>
      <w:r w:rsidRPr="0052413A">
        <w:rPr>
          <w:i/>
          <w:sz w:val="28"/>
          <w:szCs w:val="28"/>
        </w:rPr>
        <w:t>Цветовое зрение</w:t>
      </w:r>
      <w:r w:rsidRPr="0052413A">
        <w:rPr>
          <w:sz w:val="28"/>
          <w:szCs w:val="28"/>
        </w:rPr>
        <w:t xml:space="preserve"> – способность системы зрения реагировать на изменение длины световой волны с формированием цветоощущения. Это свойство глаза объясняет трихроматическая теория. Ее сущность заключается в следующем. Цвет человек</w:t>
      </w:r>
      <w:r>
        <w:rPr>
          <w:sz w:val="28"/>
          <w:szCs w:val="28"/>
        </w:rPr>
        <w:t xml:space="preserve"> определяет с помощью трех типов</w:t>
      </w:r>
      <w:r w:rsidRPr="0052413A">
        <w:rPr>
          <w:sz w:val="28"/>
          <w:szCs w:val="28"/>
        </w:rPr>
        <w:t xml:space="preserve"> колбочек, воспринимающих разн</w:t>
      </w:r>
      <w:r>
        <w:rPr>
          <w:sz w:val="28"/>
          <w:szCs w:val="28"/>
        </w:rPr>
        <w:t>ые длины световых волн. Один тип</w:t>
      </w:r>
      <w:r w:rsidRPr="0052413A">
        <w:rPr>
          <w:sz w:val="28"/>
          <w:szCs w:val="28"/>
        </w:rPr>
        <w:t xml:space="preserve"> колбочек наиболее чувствителен к длине волны 558 </w:t>
      </w:r>
      <w:proofErr w:type="spellStart"/>
      <w:r w:rsidRPr="0052413A">
        <w:rPr>
          <w:sz w:val="28"/>
          <w:szCs w:val="28"/>
        </w:rPr>
        <w:t>нм</w:t>
      </w:r>
      <w:proofErr w:type="spellEnd"/>
      <w:r w:rsidRPr="0052413A">
        <w:rPr>
          <w:sz w:val="28"/>
          <w:szCs w:val="28"/>
        </w:rPr>
        <w:t>, он дает ощу</w:t>
      </w:r>
      <w:r>
        <w:rPr>
          <w:sz w:val="28"/>
          <w:szCs w:val="28"/>
        </w:rPr>
        <w:t>щение красного цвета, другой тип</w:t>
      </w:r>
      <w:r w:rsidRPr="0052413A">
        <w:rPr>
          <w:sz w:val="28"/>
          <w:szCs w:val="28"/>
        </w:rPr>
        <w:t xml:space="preserve"> – к длине волны 420 </w:t>
      </w:r>
      <w:proofErr w:type="spellStart"/>
      <w:r w:rsidRPr="0052413A">
        <w:rPr>
          <w:sz w:val="28"/>
          <w:szCs w:val="28"/>
        </w:rPr>
        <w:t>нм</w:t>
      </w:r>
      <w:proofErr w:type="spellEnd"/>
      <w:r w:rsidRPr="0052413A">
        <w:rPr>
          <w:sz w:val="28"/>
          <w:szCs w:val="28"/>
        </w:rPr>
        <w:t xml:space="preserve">, он дает ощущение синего, третий – к длине волны 531 </w:t>
      </w:r>
      <w:proofErr w:type="spellStart"/>
      <w:r w:rsidRPr="0052413A">
        <w:rPr>
          <w:sz w:val="28"/>
          <w:szCs w:val="28"/>
        </w:rPr>
        <w:t>нм</w:t>
      </w:r>
      <w:proofErr w:type="spellEnd"/>
      <w:r w:rsidRPr="0052413A">
        <w:rPr>
          <w:sz w:val="28"/>
          <w:szCs w:val="28"/>
        </w:rPr>
        <w:t>, он дает ощущение зеленого.</w:t>
      </w:r>
      <w:r>
        <w:rPr>
          <w:sz w:val="28"/>
          <w:szCs w:val="28"/>
        </w:rPr>
        <w:t xml:space="preserve"> В наружных сегментах трех типов колбочек содержатся три вида</w:t>
      </w:r>
      <w:r w:rsidRPr="0052413A">
        <w:rPr>
          <w:sz w:val="28"/>
          <w:szCs w:val="28"/>
        </w:rPr>
        <w:t xml:space="preserve"> зрительных пигментов, обладающих </w:t>
      </w:r>
      <w:r w:rsidRPr="0052413A">
        <w:rPr>
          <w:sz w:val="28"/>
          <w:szCs w:val="28"/>
        </w:rPr>
        <w:lastRenderedPageBreak/>
        <w:t xml:space="preserve">наибольшей чувствительностью к сине-фиолетовому, зеленому и красному цветам. Разная степень активности красного, зеленого и синего пигментов обеспечивает формирование ощущений различных цветов и их оттенков. </w:t>
      </w:r>
    </w:p>
    <w:p w14:paraId="06C0A74B" w14:textId="77777777" w:rsidR="005C7D7E" w:rsidRPr="00E57D02" w:rsidRDefault="005C7D7E" w:rsidP="005C7D7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Цветовая</w:t>
      </w:r>
      <w:r w:rsidRPr="00E57D02">
        <w:rPr>
          <w:i/>
          <w:sz w:val="28"/>
          <w:szCs w:val="28"/>
        </w:rPr>
        <w:t xml:space="preserve"> слепота</w:t>
      </w:r>
    </w:p>
    <w:p w14:paraId="27DE926F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Цветовую</w:t>
      </w:r>
      <w:r w:rsidRPr="00E57D02">
        <w:rPr>
          <w:sz w:val="28"/>
          <w:szCs w:val="28"/>
        </w:rPr>
        <w:t xml:space="preserve"> слепоту называют дальтонизмом в честь ученого Дальтона, впервые подробно описавшего это заболевание. Ребенку, страдающему дальтонизмом, розовый цветок кажется голубым, трава – красной, кровь – темно-зеленой.</w:t>
      </w:r>
      <w:r>
        <w:rPr>
          <w:sz w:val="28"/>
          <w:szCs w:val="28"/>
        </w:rPr>
        <w:t xml:space="preserve"> </w:t>
      </w:r>
      <w:r w:rsidRPr="00E57D02">
        <w:rPr>
          <w:i/>
          <w:sz w:val="28"/>
          <w:szCs w:val="28"/>
        </w:rPr>
        <w:t>Дальтонизм</w:t>
      </w:r>
      <w:r>
        <w:rPr>
          <w:sz w:val="28"/>
          <w:szCs w:val="28"/>
        </w:rPr>
        <w:t xml:space="preserve"> – заболевание, </w:t>
      </w:r>
      <w:r w:rsidRPr="00E57D02">
        <w:rPr>
          <w:sz w:val="28"/>
          <w:szCs w:val="28"/>
        </w:rPr>
        <w:t>симптомом которого является выпадение красного, зеленого, или фиолетового компонентов. Дальтонизмом страдают до 6–7 % мужчин и 0,05 % женщин. Цветовая слепота опасна для таких профессий, как машинист, шофер, летчик, моряк, но безвредна для многих других профессий. Со стороны педагога требуется заботливое, внимательное отно</w:t>
      </w:r>
      <w:r>
        <w:rPr>
          <w:sz w:val="28"/>
          <w:szCs w:val="28"/>
        </w:rPr>
        <w:t>шение к детям-дальтоникам. Необходимо проведение работы</w:t>
      </w:r>
      <w:r w:rsidRPr="00E57D02">
        <w:rPr>
          <w:sz w:val="28"/>
          <w:szCs w:val="28"/>
        </w:rPr>
        <w:t xml:space="preserve"> по профориентации учащихся, страдающих дальтонизмом.</w:t>
      </w:r>
    </w:p>
    <w:p w14:paraId="20A469EB" w14:textId="77777777" w:rsidR="005C7D7E" w:rsidRPr="00E57D02" w:rsidRDefault="005C7D7E" w:rsidP="005C7D7E">
      <w:pPr>
        <w:jc w:val="both"/>
        <w:rPr>
          <w:b/>
          <w:sz w:val="28"/>
          <w:szCs w:val="28"/>
        </w:rPr>
      </w:pPr>
      <w:r w:rsidRPr="00E57D02">
        <w:rPr>
          <w:b/>
          <w:sz w:val="28"/>
          <w:szCs w:val="28"/>
        </w:rPr>
        <w:t>Возрастные особенности органа зрения и зрительного анализатора</w:t>
      </w:r>
    </w:p>
    <w:p w14:paraId="5E801BAF" w14:textId="77777777" w:rsidR="005C7D7E" w:rsidRPr="00741A78" w:rsidRDefault="005C7D7E" w:rsidP="005C7D7E">
      <w:pPr>
        <w:ind w:firstLine="426"/>
        <w:jc w:val="both"/>
        <w:rPr>
          <w:b/>
          <w:sz w:val="28"/>
          <w:szCs w:val="28"/>
        </w:rPr>
      </w:pPr>
      <w:r w:rsidRPr="00E57D02">
        <w:rPr>
          <w:sz w:val="28"/>
          <w:szCs w:val="28"/>
        </w:rPr>
        <w:t xml:space="preserve">У новорожденных размеры глазного яблока меньше, чем у взрослых (диаметр глазного яблока – </w:t>
      </w:r>
      <w:smartTag w:uri="urn:schemas-microsoft-com:office:smarttags" w:element="metricconverter">
        <w:smartTagPr>
          <w:attr w:name="ProductID" w:val="17,3 мм"/>
        </w:smartTagPr>
        <w:r w:rsidRPr="00E57D02">
          <w:rPr>
            <w:sz w:val="28"/>
            <w:szCs w:val="28"/>
          </w:rPr>
          <w:t>17,3 мм</w:t>
        </w:r>
      </w:smartTag>
      <w:r w:rsidRPr="00E57D02">
        <w:rPr>
          <w:sz w:val="28"/>
          <w:szCs w:val="28"/>
        </w:rPr>
        <w:t xml:space="preserve">, а у взрослого– </w:t>
      </w:r>
      <w:smartTag w:uri="urn:schemas-microsoft-com:office:smarttags" w:element="metricconverter">
        <w:smartTagPr>
          <w:attr w:name="ProductID" w:val="24,3 мм"/>
        </w:smartTagPr>
        <w:r w:rsidRPr="00E57D02">
          <w:rPr>
            <w:sz w:val="28"/>
            <w:szCs w:val="28"/>
          </w:rPr>
          <w:t>24,3 мм</w:t>
        </w:r>
      </w:smartTag>
      <w:r w:rsidRPr="00E57D02">
        <w:rPr>
          <w:sz w:val="28"/>
          <w:szCs w:val="28"/>
        </w:rPr>
        <w:t xml:space="preserve">). В связи с этим лучи света, идущие от удаленных предметов, сходятся за сетчаткой, т. е. новорожденным характерна естественная дальнозоркость. </w:t>
      </w:r>
      <w:r w:rsidRPr="00741A78">
        <w:rPr>
          <w:sz w:val="28"/>
          <w:szCs w:val="28"/>
        </w:rPr>
        <w:t xml:space="preserve">До 2 лет глазное яблоко увеличивается на 40 %, к 5 годам – на 70 % первоначального объема, а к 12–14 годам оно достигает величины глазного яблока взрослого. </w:t>
      </w:r>
    </w:p>
    <w:p w14:paraId="73B2F511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К ранней зрительной реакции ребенка</w:t>
      </w:r>
      <w:r>
        <w:rPr>
          <w:sz w:val="28"/>
          <w:szCs w:val="28"/>
        </w:rPr>
        <w:t>,</w:t>
      </w:r>
      <w:r w:rsidRPr="00E57D02">
        <w:rPr>
          <w:sz w:val="28"/>
          <w:szCs w:val="28"/>
        </w:rPr>
        <w:t xml:space="preserve"> можно отнести ориентировочный рефлекс на световое раздражение, или на мелькающий предмет. Ребенок реагирует на световое раздражение или приближающийся предмет поворотом головы, туловища. </w:t>
      </w:r>
    </w:p>
    <w:p w14:paraId="33708DFB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1,5–2 </w:t>
      </w:r>
      <w:proofErr w:type="spellStart"/>
      <w:r>
        <w:rPr>
          <w:sz w:val="28"/>
          <w:szCs w:val="28"/>
        </w:rPr>
        <w:t>мес</w:t>
      </w:r>
      <w:proofErr w:type="spellEnd"/>
      <w:r>
        <w:rPr>
          <w:sz w:val="28"/>
          <w:szCs w:val="28"/>
        </w:rPr>
        <w:t xml:space="preserve"> появляются мигательные рефлексы при быстром приближении предмета.</w:t>
      </w:r>
    </w:p>
    <w:p w14:paraId="000392F4" w14:textId="77777777" w:rsidR="005C7D7E" w:rsidRPr="00741A78" w:rsidRDefault="005C7D7E" w:rsidP="005C7D7E">
      <w:pPr>
        <w:ind w:firstLine="426"/>
        <w:jc w:val="both"/>
        <w:rPr>
          <w:sz w:val="28"/>
          <w:szCs w:val="28"/>
        </w:rPr>
      </w:pPr>
      <w:r w:rsidRPr="00741A78">
        <w:rPr>
          <w:sz w:val="28"/>
          <w:szCs w:val="28"/>
        </w:rPr>
        <w:t xml:space="preserve">Слезная жидкость имеет важное защитное значение, т. к. увлажняет переднюю поверхность роговицы и конъюнктиву. При рождении она секретируется в небольшом количестве, а к 1,5–2 </w:t>
      </w:r>
      <w:proofErr w:type="spellStart"/>
      <w:r w:rsidRPr="00741A78">
        <w:rPr>
          <w:sz w:val="28"/>
          <w:szCs w:val="28"/>
        </w:rPr>
        <w:t>мес</w:t>
      </w:r>
      <w:proofErr w:type="spellEnd"/>
      <w:r w:rsidRPr="00741A78">
        <w:rPr>
          <w:sz w:val="28"/>
          <w:szCs w:val="28"/>
        </w:rPr>
        <w:t xml:space="preserve"> </w:t>
      </w:r>
      <w:proofErr w:type="gramStart"/>
      <w:r w:rsidRPr="00741A78">
        <w:rPr>
          <w:sz w:val="28"/>
          <w:szCs w:val="28"/>
        </w:rPr>
        <w:t>во время</w:t>
      </w:r>
      <w:proofErr w:type="gramEnd"/>
      <w:r w:rsidRPr="00741A78">
        <w:rPr>
          <w:sz w:val="28"/>
          <w:szCs w:val="28"/>
        </w:rPr>
        <w:t xml:space="preserve"> плача наблюдается усиление образования слезной жидкости. У новорожденного зрачки узкие из-за недоразвития мышцы радужки глаза. </w:t>
      </w:r>
    </w:p>
    <w:p w14:paraId="24295A08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741A78">
        <w:rPr>
          <w:sz w:val="28"/>
          <w:szCs w:val="28"/>
        </w:rPr>
        <w:t xml:space="preserve">В первые дни жизни ребенка отсутствует </w:t>
      </w:r>
      <w:r w:rsidRPr="00741A78">
        <w:rPr>
          <w:i/>
          <w:sz w:val="28"/>
          <w:szCs w:val="28"/>
        </w:rPr>
        <w:t>координация движений глаз</w:t>
      </w:r>
      <w:r w:rsidRPr="00741A78">
        <w:rPr>
          <w:sz w:val="28"/>
          <w:szCs w:val="28"/>
        </w:rPr>
        <w:t xml:space="preserve"> (глаза двигаются независимо друг от друга). Через 2–3 </w:t>
      </w:r>
      <w:proofErr w:type="spellStart"/>
      <w:r w:rsidRPr="00741A78">
        <w:rPr>
          <w:sz w:val="28"/>
          <w:szCs w:val="28"/>
        </w:rPr>
        <w:t>нед</w:t>
      </w:r>
      <w:proofErr w:type="spellEnd"/>
      <w:r w:rsidRPr="00741A78">
        <w:rPr>
          <w:sz w:val="28"/>
          <w:szCs w:val="28"/>
        </w:rPr>
        <w:t xml:space="preserve"> она появляется. </w:t>
      </w:r>
    </w:p>
    <w:p w14:paraId="616FB202" w14:textId="77777777" w:rsidR="005C7D7E" w:rsidRPr="00741A78" w:rsidRDefault="005C7D7E" w:rsidP="005C7D7E">
      <w:pPr>
        <w:ind w:firstLine="426"/>
        <w:jc w:val="both"/>
        <w:rPr>
          <w:sz w:val="28"/>
          <w:szCs w:val="28"/>
        </w:rPr>
      </w:pPr>
      <w:r w:rsidRPr="00741A78">
        <w:rPr>
          <w:i/>
          <w:sz w:val="28"/>
          <w:szCs w:val="28"/>
        </w:rPr>
        <w:lastRenderedPageBreak/>
        <w:t>Фиксация взгляда</w:t>
      </w:r>
      <w:r>
        <w:rPr>
          <w:sz w:val="28"/>
          <w:szCs w:val="28"/>
        </w:rPr>
        <w:t xml:space="preserve"> – з</w:t>
      </w:r>
      <w:r w:rsidRPr="00741A78">
        <w:rPr>
          <w:sz w:val="28"/>
          <w:szCs w:val="28"/>
        </w:rPr>
        <w:t>рительное с</w:t>
      </w:r>
      <w:r>
        <w:rPr>
          <w:sz w:val="28"/>
          <w:szCs w:val="28"/>
        </w:rPr>
        <w:t>осредоточение</w:t>
      </w:r>
      <w:r w:rsidRPr="00741A78">
        <w:rPr>
          <w:sz w:val="28"/>
          <w:szCs w:val="28"/>
        </w:rPr>
        <w:t xml:space="preserve"> на предмете появляется через 3–4 </w:t>
      </w:r>
      <w:proofErr w:type="spellStart"/>
      <w:r w:rsidRPr="00741A78">
        <w:rPr>
          <w:sz w:val="28"/>
          <w:szCs w:val="28"/>
        </w:rPr>
        <w:t>нед</w:t>
      </w:r>
      <w:proofErr w:type="spellEnd"/>
      <w:r w:rsidRPr="00741A78">
        <w:rPr>
          <w:sz w:val="28"/>
          <w:szCs w:val="28"/>
        </w:rPr>
        <w:t xml:space="preserve"> после рождения. Продолжительность этой реакции глаз составляет только лишь 1–2 мин. По мере роста и развития ребенка совершенствуется координация движений глаз, фиксация взгляда становится более длительной. </w:t>
      </w:r>
    </w:p>
    <w:p w14:paraId="150CDADF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Зрительный анализатор к моменту рождения ребенка незрелый.</w:t>
      </w:r>
      <w:r>
        <w:rPr>
          <w:sz w:val="28"/>
          <w:szCs w:val="28"/>
        </w:rPr>
        <w:t xml:space="preserve"> В</w:t>
      </w:r>
      <w:r w:rsidRPr="00AF292C">
        <w:rPr>
          <w:sz w:val="28"/>
          <w:szCs w:val="28"/>
        </w:rPr>
        <w:t xml:space="preserve">плоть до 3–4 </w:t>
      </w:r>
      <w:proofErr w:type="spellStart"/>
      <w:r w:rsidRPr="00AF292C">
        <w:rPr>
          <w:sz w:val="28"/>
          <w:szCs w:val="28"/>
        </w:rPr>
        <w:t>мес</w:t>
      </w:r>
      <w:proofErr w:type="spellEnd"/>
      <w:r w:rsidRPr="00AF292C">
        <w:rPr>
          <w:sz w:val="28"/>
          <w:szCs w:val="28"/>
        </w:rPr>
        <w:t>, отмечается незрелость сетчатки и коркового отдела зрител</w:t>
      </w:r>
      <w:r>
        <w:rPr>
          <w:sz w:val="28"/>
          <w:szCs w:val="28"/>
        </w:rPr>
        <w:t>ьного анализатора. Поэтому у детей</w:t>
      </w:r>
      <w:r w:rsidRPr="00AF292C">
        <w:rPr>
          <w:sz w:val="28"/>
          <w:szCs w:val="28"/>
        </w:rPr>
        <w:t xml:space="preserve"> слабо выражены </w:t>
      </w:r>
      <w:proofErr w:type="spellStart"/>
      <w:r w:rsidRPr="00AF292C">
        <w:rPr>
          <w:sz w:val="28"/>
          <w:szCs w:val="28"/>
        </w:rPr>
        <w:t>темновая</w:t>
      </w:r>
      <w:proofErr w:type="spellEnd"/>
      <w:r w:rsidRPr="00AF292C">
        <w:rPr>
          <w:sz w:val="28"/>
          <w:szCs w:val="28"/>
        </w:rPr>
        <w:t xml:space="preserve"> и световая адаптации и светочувствительность. </w:t>
      </w:r>
    </w:p>
    <w:p w14:paraId="29355A9B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новорожденных зрелыми являются только палочки, а колбочки, воспринимающие желтый и зеленый цвет, начинают функционировать к 3 мес. К 6 </w:t>
      </w:r>
      <w:proofErr w:type="spellStart"/>
      <w:r>
        <w:rPr>
          <w:sz w:val="28"/>
          <w:szCs w:val="28"/>
        </w:rPr>
        <w:t>мес</w:t>
      </w:r>
      <w:proofErr w:type="spellEnd"/>
      <w:r>
        <w:rPr>
          <w:sz w:val="28"/>
          <w:szCs w:val="28"/>
        </w:rPr>
        <w:t xml:space="preserve"> ребенок воспринимает многие цвета. </w:t>
      </w:r>
      <w:r w:rsidRPr="00E57D02">
        <w:rPr>
          <w:sz w:val="28"/>
          <w:szCs w:val="28"/>
        </w:rPr>
        <w:t xml:space="preserve">Развитие сетчатки заканчивается к 12 </w:t>
      </w:r>
      <w:proofErr w:type="spellStart"/>
      <w:r w:rsidRPr="00E57D02">
        <w:rPr>
          <w:sz w:val="28"/>
          <w:szCs w:val="28"/>
        </w:rPr>
        <w:t>мес</w:t>
      </w:r>
      <w:proofErr w:type="spellEnd"/>
      <w:r w:rsidRPr="00E57D02">
        <w:rPr>
          <w:sz w:val="28"/>
          <w:szCs w:val="28"/>
        </w:rPr>
        <w:t xml:space="preserve"> жизни. </w:t>
      </w:r>
    </w:p>
    <w:p w14:paraId="7EE1AB9F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proofErr w:type="spellStart"/>
      <w:r w:rsidRPr="00E57D02">
        <w:rPr>
          <w:sz w:val="28"/>
          <w:szCs w:val="28"/>
        </w:rPr>
        <w:t>Миелинизация</w:t>
      </w:r>
      <w:proofErr w:type="spellEnd"/>
      <w:r w:rsidRPr="00E57D02">
        <w:rPr>
          <w:sz w:val="28"/>
          <w:szCs w:val="28"/>
        </w:rPr>
        <w:t xml:space="preserve"> зрительных н</w:t>
      </w:r>
      <w:r>
        <w:rPr>
          <w:sz w:val="28"/>
          <w:szCs w:val="28"/>
        </w:rPr>
        <w:t>ервов (формирование миелиновой оболочки вокруг зрительных нервов) и зрительных трактов</w:t>
      </w:r>
      <w:r w:rsidRPr="00E57D02">
        <w:rPr>
          <w:sz w:val="28"/>
          <w:szCs w:val="28"/>
        </w:rPr>
        <w:t xml:space="preserve"> начинается в конце внутриутробного периода развития и завершается на 3–4 </w:t>
      </w:r>
      <w:proofErr w:type="spellStart"/>
      <w:r w:rsidRPr="00E57D02">
        <w:rPr>
          <w:sz w:val="28"/>
          <w:szCs w:val="28"/>
        </w:rPr>
        <w:t>мес</w:t>
      </w:r>
      <w:proofErr w:type="spellEnd"/>
      <w:r w:rsidRPr="00E57D02">
        <w:rPr>
          <w:sz w:val="28"/>
          <w:szCs w:val="28"/>
        </w:rPr>
        <w:t xml:space="preserve"> жизни ребенка. </w:t>
      </w:r>
      <w:r>
        <w:rPr>
          <w:sz w:val="28"/>
          <w:szCs w:val="28"/>
        </w:rPr>
        <w:t xml:space="preserve">Зрительные нервные пути заканчивают формироваться к 3–4 </w:t>
      </w:r>
      <w:proofErr w:type="spellStart"/>
      <w:r>
        <w:rPr>
          <w:sz w:val="28"/>
          <w:szCs w:val="28"/>
        </w:rPr>
        <w:t>мес</w:t>
      </w:r>
      <w:proofErr w:type="spellEnd"/>
      <w:r>
        <w:rPr>
          <w:sz w:val="28"/>
          <w:szCs w:val="28"/>
        </w:rPr>
        <w:t xml:space="preserve"> после рождения.</w:t>
      </w:r>
    </w:p>
    <w:p w14:paraId="3281DF42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Созревание коркового отдела анализатора заканчивается только к 7 годам. </w:t>
      </w:r>
    </w:p>
    <w:p w14:paraId="3D2EE290" w14:textId="71969466" w:rsidR="005C7D7E" w:rsidRDefault="005C7D7E" w:rsidP="005C7D7E">
      <w:pPr>
        <w:jc w:val="both"/>
        <w:rPr>
          <w:sz w:val="28"/>
          <w:szCs w:val="28"/>
        </w:rPr>
      </w:pPr>
      <w:r w:rsidRPr="00E57D02">
        <w:rPr>
          <w:i/>
          <w:sz w:val="28"/>
          <w:szCs w:val="28"/>
        </w:rPr>
        <w:t xml:space="preserve">Возрастные особенности </w:t>
      </w:r>
      <w:proofErr w:type="spellStart"/>
      <w:r w:rsidRPr="00E57D02">
        <w:rPr>
          <w:i/>
          <w:sz w:val="28"/>
          <w:szCs w:val="28"/>
        </w:rPr>
        <w:t>цветовосприятия</w:t>
      </w:r>
      <w:proofErr w:type="spellEnd"/>
      <w:r w:rsidRPr="00E57D02">
        <w:rPr>
          <w:sz w:val="28"/>
          <w:szCs w:val="28"/>
        </w:rPr>
        <w:t xml:space="preserve">. Новорожденный ребенок не дифференцирует цвета в связи с незрелостью колбочек сетчатки глаза. Кроме того, их меньше, чем палочек. Судя по выработке у ребенка условных рефлексов, дифференциация цветов начинается с 5–6 мес. Именно к 6 </w:t>
      </w:r>
      <w:proofErr w:type="spellStart"/>
      <w:r w:rsidRPr="00E57D02">
        <w:rPr>
          <w:sz w:val="28"/>
          <w:szCs w:val="28"/>
        </w:rPr>
        <w:t>мес</w:t>
      </w:r>
      <w:proofErr w:type="spellEnd"/>
      <w:r w:rsidRPr="00E57D02">
        <w:rPr>
          <w:sz w:val="28"/>
          <w:szCs w:val="28"/>
        </w:rPr>
        <w:t xml:space="preserve"> жизни ребенка развивается центральная часть сетчатки, где сконцентрированы колбочки. Однако осознанное восприятие цветов формируется позже. Правильно называть цвета дети могут в возрасте 2,5–3 года. В 3 года ребенок различает соотношения яркости цветов (темнее, бледнее окрашенный предмет). Для развития дифференцировки цветов родителям желательно демонстрировать цветные игрушки. К 4 годам ребенок воспринимает все цвета</w:t>
      </w:r>
      <w:r w:rsidRPr="00E57D02">
        <w:rPr>
          <w:b/>
          <w:sz w:val="28"/>
          <w:szCs w:val="28"/>
        </w:rPr>
        <w:t xml:space="preserve">. </w:t>
      </w:r>
      <w:r w:rsidRPr="00E57D02">
        <w:rPr>
          <w:sz w:val="28"/>
          <w:szCs w:val="28"/>
        </w:rPr>
        <w:t xml:space="preserve"> Способность различать цвета значительно возрастает к 10–12 годам.</w:t>
      </w:r>
    </w:p>
    <w:p w14:paraId="4AB68D19" w14:textId="77777777" w:rsidR="005C7D7E" w:rsidRDefault="005C7D7E" w:rsidP="005C7D7E">
      <w:pPr>
        <w:jc w:val="both"/>
        <w:rPr>
          <w:i/>
          <w:sz w:val="28"/>
          <w:szCs w:val="28"/>
        </w:rPr>
      </w:pPr>
      <w:r w:rsidRPr="00E57D02">
        <w:rPr>
          <w:i/>
          <w:sz w:val="28"/>
          <w:szCs w:val="28"/>
        </w:rPr>
        <w:t>Возрастные особенности оптической системы глаза</w:t>
      </w:r>
    </w:p>
    <w:p w14:paraId="584FC94E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Хрусталик у детей очень эластичен, поэтому он обладает большей способностью изменять свою кривизну, чем у взрослых. </w:t>
      </w:r>
      <w:r>
        <w:rPr>
          <w:sz w:val="28"/>
          <w:szCs w:val="28"/>
        </w:rPr>
        <w:t xml:space="preserve">Вследствие большей эластичности хрусталика у детей размеры аккомодации больше, чем у </w:t>
      </w:r>
      <w:r>
        <w:rPr>
          <w:sz w:val="28"/>
          <w:szCs w:val="28"/>
        </w:rPr>
        <w:lastRenderedPageBreak/>
        <w:t xml:space="preserve">взрослых. </w:t>
      </w:r>
      <w:r w:rsidRPr="00E57D02">
        <w:rPr>
          <w:sz w:val="28"/>
          <w:szCs w:val="28"/>
        </w:rPr>
        <w:t xml:space="preserve">Однако, начиная с 10 лет, эластичность хрусталика снижается и уменьшается </w:t>
      </w:r>
      <w:r w:rsidRPr="00E57D02">
        <w:rPr>
          <w:i/>
          <w:sz w:val="28"/>
          <w:szCs w:val="28"/>
        </w:rPr>
        <w:t>объем, или амплитуда, аккомодации. Объем аккомодации</w:t>
      </w:r>
      <w:r w:rsidRPr="00E57D02">
        <w:rPr>
          <w:sz w:val="28"/>
          <w:szCs w:val="28"/>
        </w:rPr>
        <w:t xml:space="preserve"> – принятие хрусталиком наиболее выпуклой формы после максимального уплощения, или наоборот, принятие хрусталиком максимального уплощения после наиболее выпуклой формы. С возрастом вследствие потери хрусталиком эластичности объем аккомодации уменьшается (таблица </w:t>
      </w:r>
      <w:r>
        <w:rPr>
          <w:sz w:val="28"/>
          <w:szCs w:val="28"/>
        </w:rPr>
        <w:t>3</w:t>
      </w:r>
      <w:r w:rsidRPr="00E57D02">
        <w:rPr>
          <w:sz w:val="28"/>
          <w:szCs w:val="28"/>
        </w:rPr>
        <w:t xml:space="preserve">). </w:t>
      </w:r>
    </w:p>
    <w:p w14:paraId="07EA8B48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В этой связи изменяется положение ближайшей точки ясного видения: </w:t>
      </w:r>
      <w:r w:rsidRPr="00E57D02">
        <w:rPr>
          <w:i/>
          <w:sz w:val="28"/>
          <w:szCs w:val="28"/>
        </w:rPr>
        <w:t>Ближайшая точка ясного видения</w:t>
      </w:r>
      <w:r w:rsidRPr="00E57D02">
        <w:rPr>
          <w:sz w:val="28"/>
          <w:szCs w:val="28"/>
        </w:rPr>
        <w:t xml:space="preserve"> – наименьшее расстояние от глаза, на ко</w:t>
      </w:r>
      <w:r>
        <w:rPr>
          <w:sz w:val="28"/>
          <w:szCs w:val="28"/>
        </w:rPr>
        <w:t>тором предмет отчетливо виден. С возрастом</w:t>
      </w:r>
      <w:r w:rsidRPr="00E57D02">
        <w:rPr>
          <w:sz w:val="28"/>
          <w:szCs w:val="28"/>
        </w:rPr>
        <w:t xml:space="preserve"> ближайшая точка ясного видения отодвигается все дальше: в 10 лет она находится на расстоянии 7 см, в 15 лет – 8, в 20 лет –10, в 25 лет –12, в 30 лет – 14 см, к 60 годам приближается к 80 см. Таким образом, с возрастом, чтобы лучше видеть, надо предмет удалять от глаз. Дальняя точка ясного видения после 10 лет почти не смещается.</w:t>
      </w:r>
    </w:p>
    <w:p w14:paraId="4BEE09BE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6–</w:t>
      </w:r>
      <w:r w:rsidRPr="00E57D02">
        <w:rPr>
          <w:sz w:val="28"/>
          <w:szCs w:val="28"/>
        </w:rPr>
        <w:t xml:space="preserve">7 лет сформировано бинокулярное зрение. В этот период значительно расширяются границы поля зрения. </w:t>
      </w:r>
    </w:p>
    <w:p w14:paraId="05F8ADE5" w14:textId="77777777" w:rsidR="005C7D7E" w:rsidRPr="00E57D02" w:rsidRDefault="005C7D7E" w:rsidP="005C7D7E">
      <w:pPr>
        <w:jc w:val="both"/>
        <w:rPr>
          <w:b/>
          <w:sz w:val="28"/>
          <w:szCs w:val="28"/>
        </w:rPr>
      </w:pPr>
      <w:r w:rsidRPr="00E57D02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 xml:space="preserve">3. </w:t>
      </w:r>
      <w:r w:rsidRPr="00E57D02">
        <w:rPr>
          <w:b/>
          <w:sz w:val="28"/>
          <w:szCs w:val="28"/>
        </w:rPr>
        <w:t>Изменение объема аккомодации с возрастом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6"/>
        <w:gridCol w:w="2578"/>
        <w:gridCol w:w="2011"/>
        <w:gridCol w:w="2710"/>
      </w:tblGrid>
      <w:tr w:rsidR="005C7D7E" w:rsidRPr="00E57D02" w14:paraId="5A9667EA" w14:textId="77777777" w:rsidTr="005C7D7E">
        <w:trPr>
          <w:trHeight w:val="470"/>
        </w:trPr>
        <w:tc>
          <w:tcPr>
            <w:tcW w:w="1094" w:type="pct"/>
          </w:tcPr>
          <w:p w14:paraId="3033E4F0" w14:textId="77777777" w:rsidR="005C7D7E" w:rsidRPr="00561BB0" w:rsidRDefault="005C7D7E" w:rsidP="0094270D">
            <w:pPr>
              <w:jc w:val="both"/>
            </w:pPr>
            <w:r w:rsidRPr="00561BB0">
              <w:t>Возраст в</w:t>
            </w:r>
          </w:p>
          <w:p w14:paraId="51E28E3F" w14:textId="77777777" w:rsidR="005C7D7E" w:rsidRPr="00561BB0" w:rsidRDefault="005C7D7E" w:rsidP="0094270D">
            <w:pPr>
              <w:jc w:val="both"/>
            </w:pPr>
            <w:r w:rsidRPr="00561BB0">
              <w:t>годах</w:t>
            </w:r>
          </w:p>
          <w:p w14:paraId="7B77F687" w14:textId="77777777" w:rsidR="005C7D7E" w:rsidRPr="00561BB0" w:rsidRDefault="005C7D7E" w:rsidP="0094270D">
            <w:pPr>
              <w:jc w:val="both"/>
            </w:pPr>
          </w:p>
        </w:tc>
        <w:tc>
          <w:tcPr>
            <w:tcW w:w="1379" w:type="pct"/>
          </w:tcPr>
          <w:p w14:paraId="44398B9C" w14:textId="77777777" w:rsidR="005C7D7E" w:rsidRPr="00561BB0" w:rsidRDefault="005C7D7E" w:rsidP="0094270D">
            <w:pPr>
              <w:jc w:val="both"/>
            </w:pPr>
            <w:r w:rsidRPr="00561BB0">
              <w:t>Объем аккомодации</w:t>
            </w:r>
          </w:p>
          <w:p w14:paraId="6EADAF2B" w14:textId="77777777" w:rsidR="005C7D7E" w:rsidRPr="00561BB0" w:rsidRDefault="005C7D7E" w:rsidP="0094270D">
            <w:pPr>
              <w:jc w:val="both"/>
            </w:pPr>
            <w:r w:rsidRPr="00561BB0">
              <w:t>в диоптриях</w:t>
            </w:r>
          </w:p>
        </w:tc>
        <w:tc>
          <w:tcPr>
            <w:tcW w:w="1076" w:type="pct"/>
          </w:tcPr>
          <w:p w14:paraId="1825FA1D" w14:textId="77777777" w:rsidR="005C7D7E" w:rsidRPr="00561BB0" w:rsidRDefault="005C7D7E" w:rsidP="0094270D">
            <w:pPr>
              <w:jc w:val="both"/>
            </w:pPr>
            <w:r w:rsidRPr="00561BB0">
              <w:t>Возраст в</w:t>
            </w:r>
          </w:p>
          <w:p w14:paraId="03F8D6D2" w14:textId="77777777" w:rsidR="005C7D7E" w:rsidRPr="00561BB0" w:rsidRDefault="005C7D7E" w:rsidP="0094270D">
            <w:pPr>
              <w:jc w:val="both"/>
            </w:pPr>
            <w:r w:rsidRPr="00561BB0">
              <w:t>годах</w:t>
            </w:r>
          </w:p>
          <w:p w14:paraId="7C55F72C" w14:textId="77777777" w:rsidR="005C7D7E" w:rsidRPr="00561BB0" w:rsidRDefault="005C7D7E" w:rsidP="0094270D">
            <w:pPr>
              <w:jc w:val="both"/>
            </w:pPr>
          </w:p>
          <w:p w14:paraId="08F85EBB" w14:textId="77777777" w:rsidR="005C7D7E" w:rsidRPr="00561BB0" w:rsidRDefault="005C7D7E" w:rsidP="0094270D">
            <w:pPr>
              <w:jc w:val="both"/>
            </w:pPr>
          </w:p>
        </w:tc>
        <w:tc>
          <w:tcPr>
            <w:tcW w:w="1450" w:type="pct"/>
          </w:tcPr>
          <w:p w14:paraId="3B56D645" w14:textId="77777777" w:rsidR="005C7D7E" w:rsidRPr="00561BB0" w:rsidRDefault="005C7D7E" w:rsidP="0094270D">
            <w:pPr>
              <w:jc w:val="both"/>
            </w:pPr>
            <w:r w:rsidRPr="00561BB0">
              <w:t>Объем аккомодации</w:t>
            </w:r>
          </w:p>
          <w:p w14:paraId="0D66E099" w14:textId="77777777" w:rsidR="005C7D7E" w:rsidRPr="00561BB0" w:rsidRDefault="005C7D7E" w:rsidP="0094270D">
            <w:pPr>
              <w:jc w:val="both"/>
            </w:pPr>
            <w:r w:rsidRPr="00561BB0">
              <w:t>в диоптриях</w:t>
            </w:r>
          </w:p>
          <w:p w14:paraId="3EC304A8" w14:textId="77777777" w:rsidR="005C7D7E" w:rsidRPr="00561BB0" w:rsidRDefault="005C7D7E" w:rsidP="0094270D">
            <w:pPr>
              <w:jc w:val="both"/>
            </w:pPr>
          </w:p>
        </w:tc>
      </w:tr>
      <w:tr w:rsidR="005C7D7E" w:rsidRPr="00E57D02" w14:paraId="5B27B01C" w14:textId="77777777" w:rsidTr="005C7D7E">
        <w:trPr>
          <w:trHeight w:val="1999"/>
        </w:trPr>
        <w:tc>
          <w:tcPr>
            <w:tcW w:w="1094" w:type="pct"/>
          </w:tcPr>
          <w:p w14:paraId="571D4F67" w14:textId="77777777" w:rsidR="005C7D7E" w:rsidRPr="00561BB0" w:rsidRDefault="005C7D7E" w:rsidP="0094270D">
            <w:pPr>
              <w:jc w:val="both"/>
            </w:pPr>
            <w:r w:rsidRPr="00561BB0">
              <w:t>10</w:t>
            </w:r>
          </w:p>
          <w:p w14:paraId="1A7C02A1" w14:textId="77777777" w:rsidR="005C7D7E" w:rsidRPr="00561BB0" w:rsidRDefault="005C7D7E" w:rsidP="0094270D">
            <w:pPr>
              <w:jc w:val="both"/>
            </w:pPr>
            <w:r w:rsidRPr="00561BB0">
              <w:t>15</w:t>
            </w:r>
          </w:p>
          <w:p w14:paraId="227D96A8" w14:textId="77777777" w:rsidR="005C7D7E" w:rsidRPr="00561BB0" w:rsidRDefault="005C7D7E" w:rsidP="0094270D">
            <w:pPr>
              <w:jc w:val="both"/>
            </w:pPr>
            <w:r w:rsidRPr="00561BB0">
              <w:t>20</w:t>
            </w:r>
          </w:p>
          <w:p w14:paraId="47097F67" w14:textId="77777777" w:rsidR="005C7D7E" w:rsidRPr="00561BB0" w:rsidRDefault="005C7D7E" w:rsidP="0094270D">
            <w:pPr>
              <w:jc w:val="both"/>
            </w:pPr>
            <w:r w:rsidRPr="00561BB0">
              <w:t>25</w:t>
            </w:r>
          </w:p>
          <w:p w14:paraId="52695A20" w14:textId="77777777" w:rsidR="005C7D7E" w:rsidRPr="00561BB0" w:rsidRDefault="005C7D7E" w:rsidP="0094270D">
            <w:pPr>
              <w:jc w:val="both"/>
            </w:pPr>
            <w:r w:rsidRPr="00561BB0">
              <w:t>30</w:t>
            </w:r>
          </w:p>
          <w:p w14:paraId="2EB350F2" w14:textId="77777777" w:rsidR="005C7D7E" w:rsidRPr="00561BB0" w:rsidRDefault="005C7D7E" w:rsidP="0094270D">
            <w:pPr>
              <w:jc w:val="both"/>
            </w:pPr>
            <w:r w:rsidRPr="00561BB0">
              <w:t>35</w:t>
            </w:r>
          </w:p>
          <w:p w14:paraId="30352D28" w14:textId="77777777" w:rsidR="005C7D7E" w:rsidRPr="00561BB0" w:rsidRDefault="005C7D7E" w:rsidP="0094270D">
            <w:pPr>
              <w:jc w:val="both"/>
            </w:pPr>
            <w:r w:rsidRPr="00561BB0">
              <w:t>40</w:t>
            </w:r>
          </w:p>
        </w:tc>
        <w:tc>
          <w:tcPr>
            <w:tcW w:w="1379" w:type="pct"/>
          </w:tcPr>
          <w:p w14:paraId="031217D3" w14:textId="77777777" w:rsidR="005C7D7E" w:rsidRPr="00561BB0" w:rsidRDefault="005C7D7E" w:rsidP="0094270D">
            <w:pPr>
              <w:jc w:val="both"/>
            </w:pPr>
            <w:r w:rsidRPr="00561BB0">
              <w:t>14</w:t>
            </w:r>
          </w:p>
          <w:p w14:paraId="6828A748" w14:textId="77777777" w:rsidR="005C7D7E" w:rsidRPr="00561BB0" w:rsidRDefault="005C7D7E" w:rsidP="0094270D">
            <w:pPr>
              <w:jc w:val="both"/>
            </w:pPr>
            <w:r w:rsidRPr="00561BB0">
              <w:t>12</w:t>
            </w:r>
          </w:p>
          <w:p w14:paraId="7AA666BF" w14:textId="77777777" w:rsidR="005C7D7E" w:rsidRPr="00561BB0" w:rsidRDefault="005C7D7E" w:rsidP="0094270D">
            <w:pPr>
              <w:jc w:val="both"/>
            </w:pPr>
            <w:r w:rsidRPr="00561BB0">
              <w:t>10</w:t>
            </w:r>
          </w:p>
          <w:p w14:paraId="5CC0AC50" w14:textId="77777777" w:rsidR="005C7D7E" w:rsidRPr="00561BB0" w:rsidRDefault="005C7D7E" w:rsidP="0094270D">
            <w:pPr>
              <w:jc w:val="both"/>
            </w:pPr>
            <w:r w:rsidRPr="00561BB0">
              <w:t>8,5</w:t>
            </w:r>
          </w:p>
          <w:p w14:paraId="669F6DE0" w14:textId="77777777" w:rsidR="005C7D7E" w:rsidRPr="00561BB0" w:rsidRDefault="005C7D7E" w:rsidP="0094270D">
            <w:pPr>
              <w:jc w:val="both"/>
            </w:pPr>
            <w:r w:rsidRPr="00561BB0">
              <w:t>7</w:t>
            </w:r>
          </w:p>
          <w:p w14:paraId="0D470B09" w14:textId="77777777" w:rsidR="005C7D7E" w:rsidRPr="00561BB0" w:rsidRDefault="005C7D7E" w:rsidP="0094270D">
            <w:pPr>
              <w:jc w:val="both"/>
            </w:pPr>
            <w:r w:rsidRPr="00561BB0">
              <w:t>5,5</w:t>
            </w:r>
          </w:p>
          <w:p w14:paraId="797F17E1" w14:textId="77777777" w:rsidR="005C7D7E" w:rsidRPr="00561BB0" w:rsidRDefault="005C7D7E" w:rsidP="0094270D">
            <w:pPr>
              <w:jc w:val="both"/>
            </w:pPr>
            <w:r w:rsidRPr="00561BB0">
              <w:t>4,5</w:t>
            </w:r>
          </w:p>
          <w:p w14:paraId="1BC41B1C" w14:textId="77777777" w:rsidR="005C7D7E" w:rsidRPr="00561BB0" w:rsidRDefault="005C7D7E" w:rsidP="0094270D">
            <w:pPr>
              <w:jc w:val="both"/>
            </w:pPr>
          </w:p>
        </w:tc>
        <w:tc>
          <w:tcPr>
            <w:tcW w:w="1076" w:type="pct"/>
          </w:tcPr>
          <w:p w14:paraId="4D50CB20" w14:textId="77777777" w:rsidR="005C7D7E" w:rsidRPr="00561BB0" w:rsidRDefault="005C7D7E" w:rsidP="0094270D">
            <w:pPr>
              <w:jc w:val="both"/>
            </w:pPr>
            <w:r w:rsidRPr="00561BB0">
              <w:t>40</w:t>
            </w:r>
          </w:p>
          <w:p w14:paraId="2F8D6F2E" w14:textId="77777777" w:rsidR="005C7D7E" w:rsidRPr="00561BB0" w:rsidRDefault="005C7D7E" w:rsidP="0094270D">
            <w:pPr>
              <w:jc w:val="both"/>
            </w:pPr>
            <w:r w:rsidRPr="00561BB0">
              <w:t>45</w:t>
            </w:r>
          </w:p>
          <w:p w14:paraId="5FEF0868" w14:textId="77777777" w:rsidR="005C7D7E" w:rsidRPr="00561BB0" w:rsidRDefault="005C7D7E" w:rsidP="0094270D">
            <w:pPr>
              <w:jc w:val="both"/>
            </w:pPr>
            <w:r w:rsidRPr="00561BB0">
              <w:t>50</w:t>
            </w:r>
          </w:p>
          <w:p w14:paraId="70226FAB" w14:textId="77777777" w:rsidR="005C7D7E" w:rsidRPr="00561BB0" w:rsidRDefault="005C7D7E" w:rsidP="0094270D">
            <w:pPr>
              <w:jc w:val="both"/>
            </w:pPr>
            <w:r w:rsidRPr="00561BB0">
              <w:t>55</w:t>
            </w:r>
          </w:p>
          <w:p w14:paraId="7422F6EB" w14:textId="77777777" w:rsidR="005C7D7E" w:rsidRPr="00561BB0" w:rsidRDefault="005C7D7E" w:rsidP="0094270D">
            <w:pPr>
              <w:jc w:val="both"/>
            </w:pPr>
            <w:r w:rsidRPr="00561BB0">
              <w:t>60</w:t>
            </w:r>
          </w:p>
          <w:p w14:paraId="7C6782B0" w14:textId="77777777" w:rsidR="005C7D7E" w:rsidRPr="00561BB0" w:rsidRDefault="005C7D7E" w:rsidP="0094270D">
            <w:pPr>
              <w:jc w:val="both"/>
            </w:pPr>
            <w:r w:rsidRPr="00561BB0">
              <w:t>65</w:t>
            </w:r>
          </w:p>
          <w:p w14:paraId="2A0D9ABE" w14:textId="77777777" w:rsidR="005C7D7E" w:rsidRPr="00561BB0" w:rsidRDefault="005C7D7E" w:rsidP="0094270D">
            <w:pPr>
              <w:jc w:val="both"/>
            </w:pPr>
            <w:r w:rsidRPr="00561BB0">
              <w:t>70</w:t>
            </w:r>
          </w:p>
        </w:tc>
        <w:tc>
          <w:tcPr>
            <w:tcW w:w="1450" w:type="pct"/>
          </w:tcPr>
          <w:p w14:paraId="66F627CA" w14:textId="77777777" w:rsidR="005C7D7E" w:rsidRPr="00561BB0" w:rsidRDefault="005C7D7E" w:rsidP="0094270D">
            <w:pPr>
              <w:jc w:val="both"/>
            </w:pPr>
            <w:r w:rsidRPr="00561BB0">
              <w:t>4,5</w:t>
            </w:r>
          </w:p>
          <w:p w14:paraId="0C615624" w14:textId="77777777" w:rsidR="005C7D7E" w:rsidRPr="00561BB0" w:rsidRDefault="005C7D7E" w:rsidP="0094270D">
            <w:pPr>
              <w:jc w:val="both"/>
            </w:pPr>
            <w:r w:rsidRPr="00561BB0">
              <w:t>3,5</w:t>
            </w:r>
          </w:p>
          <w:p w14:paraId="0D3249D2" w14:textId="77777777" w:rsidR="005C7D7E" w:rsidRPr="00561BB0" w:rsidRDefault="005C7D7E" w:rsidP="0094270D">
            <w:pPr>
              <w:jc w:val="both"/>
            </w:pPr>
            <w:r w:rsidRPr="00561BB0">
              <w:t>2,5</w:t>
            </w:r>
          </w:p>
          <w:p w14:paraId="5D46AD3E" w14:textId="77777777" w:rsidR="005C7D7E" w:rsidRPr="00561BB0" w:rsidRDefault="005C7D7E" w:rsidP="0094270D">
            <w:pPr>
              <w:jc w:val="both"/>
            </w:pPr>
            <w:r w:rsidRPr="00561BB0">
              <w:t>1,8</w:t>
            </w:r>
          </w:p>
          <w:p w14:paraId="7B7106F3" w14:textId="77777777" w:rsidR="005C7D7E" w:rsidRPr="00561BB0" w:rsidRDefault="005C7D7E" w:rsidP="0094270D">
            <w:pPr>
              <w:jc w:val="both"/>
            </w:pPr>
            <w:r w:rsidRPr="00561BB0">
              <w:t>1,0</w:t>
            </w:r>
          </w:p>
          <w:p w14:paraId="3A2499E7" w14:textId="77777777" w:rsidR="005C7D7E" w:rsidRPr="00561BB0" w:rsidRDefault="005C7D7E" w:rsidP="0094270D">
            <w:pPr>
              <w:jc w:val="both"/>
            </w:pPr>
            <w:r w:rsidRPr="00561BB0">
              <w:t>0,75</w:t>
            </w:r>
          </w:p>
          <w:p w14:paraId="2931160D" w14:textId="77777777" w:rsidR="005C7D7E" w:rsidRPr="00561BB0" w:rsidRDefault="005C7D7E" w:rsidP="0094270D">
            <w:pPr>
              <w:jc w:val="both"/>
            </w:pPr>
            <w:r w:rsidRPr="00561BB0">
              <w:t>0,25</w:t>
            </w:r>
          </w:p>
        </w:tc>
      </w:tr>
    </w:tbl>
    <w:p w14:paraId="1C9C15A4" w14:textId="77777777" w:rsidR="005C7D7E" w:rsidRPr="00E57D02" w:rsidRDefault="005C7D7E" w:rsidP="005C7D7E">
      <w:pPr>
        <w:jc w:val="both"/>
        <w:rPr>
          <w:i/>
          <w:sz w:val="28"/>
          <w:szCs w:val="28"/>
        </w:rPr>
      </w:pPr>
      <w:r w:rsidRPr="00E57D02">
        <w:rPr>
          <w:i/>
          <w:sz w:val="28"/>
          <w:szCs w:val="28"/>
        </w:rPr>
        <w:t>Острота зрения у детей разного возраста</w:t>
      </w:r>
    </w:p>
    <w:p w14:paraId="2AF6E489" w14:textId="77777777" w:rsidR="005C7D7E" w:rsidRPr="00D259ED" w:rsidRDefault="005C7D7E" w:rsidP="005C7D7E">
      <w:pPr>
        <w:ind w:firstLine="426"/>
        <w:jc w:val="both"/>
        <w:rPr>
          <w:sz w:val="28"/>
          <w:szCs w:val="28"/>
        </w:rPr>
      </w:pPr>
      <w:r w:rsidRPr="0014148E">
        <w:rPr>
          <w:i/>
          <w:sz w:val="28"/>
          <w:szCs w:val="28"/>
        </w:rPr>
        <w:t>Острота зрения</w:t>
      </w:r>
      <w:r w:rsidRPr="0014148E">
        <w:rPr>
          <w:sz w:val="28"/>
          <w:szCs w:val="28"/>
        </w:rPr>
        <w:t xml:space="preserve"> – способность глаза различать мельчайшие детали рассматриваемого предмета. </w:t>
      </w:r>
    </w:p>
    <w:p w14:paraId="5CAA18D6" w14:textId="77777777" w:rsidR="005C7D7E" w:rsidRPr="006B0889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Острота зрения у детей до </w:t>
      </w:r>
      <w:r w:rsidRPr="006B0889">
        <w:rPr>
          <w:sz w:val="28"/>
          <w:szCs w:val="28"/>
        </w:rPr>
        <w:t>6 лет повышается</w:t>
      </w:r>
      <w:r>
        <w:rPr>
          <w:sz w:val="28"/>
          <w:szCs w:val="28"/>
        </w:rPr>
        <w:t xml:space="preserve"> (таблица 4)</w:t>
      </w:r>
      <w:r w:rsidRPr="006B0889">
        <w:rPr>
          <w:sz w:val="28"/>
          <w:szCs w:val="28"/>
        </w:rPr>
        <w:t xml:space="preserve">. Острота зрения у детей старше </w:t>
      </w:r>
      <w:r>
        <w:rPr>
          <w:sz w:val="28"/>
          <w:szCs w:val="28"/>
        </w:rPr>
        <w:t xml:space="preserve">6 лет и подростков, </w:t>
      </w:r>
      <w:r w:rsidRPr="006B0889">
        <w:rPr>
          <w:sz w:val="28"/>
          <w:szCs w:val="28"/>
        </w:rPr>
        <w:t xml:space="preserve">как правило, больше, чем у взрослых. </w:t>
      </w:r>
      <w:r w:rsidRPr="006B0889">
        <w:rPr>
          <w:sz w:val="28"/>
          <w:szCs w:val="28"/>
        </w:rPr>
        <w:lastRenderedPageBreak/>
        <w:t xml:space="preserve">Остроту зрения определяют с помощью таблицы Головина с буквами или рисунками разной величины. </w:t>
      </w:r>
      <w:r>
        <w:rPr>
          <w:sz w:val="28"/>
          <w:szCs w:val="28"/>
        </w:rPr>
        <w:t>Каждая прочитанная строчка соответствует остроте зрения 0,1.</w:t>
      </w:r>
      <w:r w:rsidRPr="006B0889">
        <w:rPr>
          <w:sz w:val="28"/>
          <w:szCs w:val="28"/>
        </w:rPr>
        <w:t xml:space="preserve"> Остроту зрения можно также определить по формуле </w:t>
      </w:r>
      <w:r w:rsidRPr="006B0889">
        <w:rPr>
          <w:sz w:val="28"/>
          <w:szCs w:val="28"/>
          <w:lang w:val="en-US"/>
        </w:rPr>
        <w:t>V</w:t>
      </w:r>
      <w:r w:rsidRPr="006B0889">
        <w:rPr>
          <w:sz w:val="28"/>
          <w:szCs w:val="28"/>
        </w:rPr>
        <w:t xml:space="preserve">= </w:t>
      </w:r>
      <w:r w:rsidRPr="006B0889">
        <w:rPr>
          <w:sz w:val="28"/>
          <w:szCs w:val="28"/>
          <w:lang w:val="en-US"/>
        </w:rPr>
        <w:t>d</w:t>
      </w:r>
      <w:r w:rsidRPr="006B0889">
        <w:rPr>
          <w:sz w:val="28"/>
          <w:szCs w:val="28"/>
        </w:rPr>
        <w:t>/</w:t>
      </w:r>
      <w:r w:rsidRPr="006B0889">
        <w:rPr>
          <w:sz w:val="28"/>
          <w:szCs w:val="28"/>
          <w:lang w:val="en-US"/>
        </w:rPr>
        <w:t>D</w:t>
      </w:r>
      <w:r w:rsidRPr="006B0889">
        <w:rPr>
          <w:sz w:val="28"/>
          <w:szCs w:val="28"/>
        </w:rPr>
        <w:t xml:space="preserve">, где </w:t>
      </w:r>
      <w:r w:rsidRPr="006B0889">
        <w:rPr>
          <w:sz w:val="28"/>
          <w:szCs w:val="28"/>
          <w:lang w:val="en-US"/>
        </w:rPr>
        <w:t>D</w:t>
      </w:r>
      <w:r w:rsidRPr="006B0889">
        <w:rPr>
          <w:sz w:val="28"/>
          <w:szCs w:val="28"/>
        </w:rPr>
        <w:t xml:space="preserve"> – максимальное расстояние, с которого человек должен видеть данную</w:t>
      </w:r>
      <w:r>
        <w:rPr>
          <w:sz w:val="28"/>
          <w:szCs w:val="28"/>
        </w:rPr>
        <w:t xml:space="preserve"> строку при нормальном зрении, </w:t>
      </w:r>
      <w:r w:rsidRPr="006B0889">
        <w:rPr>
          <w:sz w:val="28"/>
          <w:szCs w:val="28"/>
          <w:lang w:val="en-US"/>
        </w:rPr>
        <w:t>d</w:t>
      </w:r>
      <w:r w:rsidRPr="006B0889">
        <w:rPr>
          <w:sz w:val="28"/>
          <w:szCs w:val="28"/>
        </w:rPr>
        <w:t xml:space="preserve"> – максимальное расстояние до таблицы, с которого исследуемый может прочесть данную строку.</w:t>
      </w:r>
    </w:p>
    <w:p w14:paraId="0487A502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6B0889">
        <w:rPr>
          <w:sz w:val="28"/>
          <w:szCs w:val="28"/>
        </w:rPr>
        <w:t xml:space="preserve">У новорожденных острота зрения очень низкая.  К 6 </w:t>
      </w:r>
      <w:proofErr w:type="spellStart"/>
      <w:r w:rsidRPr="006B0889">
        <w:rPr>
          <w:sz w:val="28"/>
          <w:szCs w:val="28"/>
        </w:rPr>
        <w:t>мес</w:t>
      </w:r>
      <w:proofErr w:type="spellEnd"/>
      <w:r w:rsidRPr="006B0889">
        <w:rPr>
          <w:sz w:val="28"/>
          <w:szCs w:val="28"/>
        </w:rPr>
        <w:t xml:space="preserve"> она увеличивается и составляет 0,1</w:t>
      </w:r>
      <w:r>
        <w:rPr>
          <w:sz w:val="28"/>
          <w:szCs w:val="28"/>
        </w:rPr>
        <w:t xml:space="preserve">, в 1 год – 0,3, а в возрасте 5–6 лет </w:t>
      </w:r>
      <w:r w:rsidRPr="006B0889">
        <w:rPr>
          <w:sz w:val="28"/>
          <w:szCs w:val="28"/>
        </w:rPr>
        <w:t>равна 0,8–1,0</w:t>
      </w:r>
      <w:r>
        <w:rPr>
          <w:sz w:val="28"/>
          <w:szCs w:val="28"/>
        </w:rPr>
        <w:t xml:space="preserve"> (таблица 5)</w:t>
      </w:r>
      <w:r w:rsidRPr="006B0889">
        <w:rPr>
          <w:sz w:val="28"/>
          <w:szCs w:val="28"/>
        </w:rPr>
        <w:t>. У подростков острота зрения повышается до 0,9–1,0. В трехлетнем возрасте только у 5 % детей она соответствует норме (1,0), у семилетних – у 55 %, в девятилетнем – у 66 %, у 12 – 13-летних – 90 %, у подростков 14 –</w:t>
      </w:r>
      <w:proofErr w:type="gramStart"/>
      <w:r w:rsidRPr="006B0889">
        <w:rPr>
          <w:sz w:val="28"/>
          <w:szCs w:val="28"/>
        </w:rPr>
        <w:t>16  лет</w:t>
      </w:r>
      <w:proofErr w:type="gramEnd"/>
      <w:r w:rsidRPr="006B0889">
        <w:rPr>
          <w:sz w:val="28"/>
          <w:szCs w:val="28"/>
        </w:rPr>
        <w:t xml:space="preserve"> – острота зрения, как у взрослого. </w:t>
      </w:r>
    </w:p>
    <w:p w14:paraId="62D1FA57" w14:textId="77777777" w:rsidR="005C7D7E" w:rsidRPr="0016090F" w:rsidRDefault="005C7D7E" w:rsidP="005C7D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Таблица 4</w:t>
      </w:r>
      <w:r w:rsidRPr="00E57D02">
        <w:rPr>
          <w:b/>
          <w:sz w:val="28"/>
          <w:szCs w:val="28"/>
        </w:rPr>
        <w:t xml:space="preserve"> – Острота зрения у детей разного возраста 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0"/>
        <w:gridCol w:w="3870"/>
      </w:tblGrid>
      <w:tr w:rsidR="005C7D7E" w:rsidRPr="00E57D02" w14:paraId="2CF41479" w14:textId="77777777" w:rsidTr="0094270D">
        <w:trPr>
          <w:trHeight w:val="939"/>
        </w:trPr>
        <w:tc>
          <w:tcPr>
            <w:tcW w:w="3870" w:type="dxa"/>
          </w:tcPr>
          <w:p w14:paraId="2C7DD9C9" w14:textId="77777777" w:rsidR="005C7D7E" w:rsidRPr="008E2F4E" w:rsidRDefault="005C7D7E" w:rsidP="0094270D">
            <w:pPr>
              <w:jc w:val="both"/>
              <w:rPr>
                <w:b/>
              </w:rPr>
            </w:pPr>
          </w:p>
          <w:p w14:paraId="7318C95C" w14:textId="77777777" w:rsidR="005C7D7E" w:rsidRPr="008E2F4E" w:rsidRDefault="005C7D7E" w:rsidP="0094270D">
            <w:pPr>
              <w:jc w:val="both"/>
              <w:rPr>
                <w:b/>
              </w:rPr>
            </w:pPr>
            <w:r w:rsidRPr="008E2F4E">
              <w:rPr>
                <w:b/>
              </w:rPr>
              <w:t>Возраст</w:t>
            </w:r>
          </w:p>
        </w:tc>
        <w:tc>
          <w:tcPr>
            <w:tcW w:w="3870" w:type="dxa"/>
          </w:tcPr>
          <w:p w14:paraId="18F1CA5B" w14:textId="77777777" w:rsidR="005C7D7E" w:rsidRPr="008E2F4E" w:rsidRDefault="005C7D7E" w:rsidP="0094270D">
            <w:pPr>
              <w:jc w:val="both"/>
              <w:rPr>
                <w:b/>
              </w:rPr>
            </w:pPr>
          </w:p>
          <w:p w14:paraId="0EECC952" w14:textId="77777777" w:rsidR="005C7D7E" w:rsidRPr="008E2F4E" w:rsidRDefault="005C7D7E" w:rsidP="0094270D">
            <w:pPr>
              <w:jc w:val="both"/>
              <w:rPr>
                <w:b/>
              </w:rPr>
            </w:pPr>
            <w:r w:rsidRPr="008E2F4E">
              <w:rPr>
                <w:b/>
              </w:rPr>
              <w:t>Острота зрения (в условных единицах)</w:t>
            </w:r>
          </w:p>
        </w:tc>
      </w:tr>
      <w:tr w:rsidR="005C7D7E" w:rsidRPr="00E57D02" w14:paraId="01C5DA80" w14:textId="77777777" w:rsidTr="0094270D">
        <w:trPr>
          <w:trHeight w:val="56"/>
        </w:trPr>
        <w:tc>
          <w:tcPr>
            <w:tcW w:w="3870" w:type="dxa"/>
          </w:tcPr>
          <w:p w14:paraId="2AC23CF3" w14:textId="77777777" w:rsidR="005C7D7E" w:rsidRPr="008E2F4E" w:rsidRDefault="005C7D7E" w:rsidP="0094270D">
            <w:pPr>
              <w:jc w:val="both"/>
            </w:pPr>
            <w:r w:rsidRPr="008E2F4E">
              <w:t>1 месяц</w:t>
            </w:r>
          </w:p>
          <w:p w14:paraId="78A90BB1" w14:textId="77777777" w:rsidR="005C7D7E" w:rsidRPr="008E2F4E" w:rsidRDefault="005C7D7E" w:rsidP="0094270D">
            <w:pPr>
              <w:jc w:val="both"/>
            </w:pPr>
            <w:r w:rsidRPr="008E2F4E">
              <w:t>3 месяца</w:t>
            </w:r>
          </w:p>
          <w:p w14:paraId="08328834" w14:textId="77777777" w:rsidR="005C7D7E" w:rsidRPr="008E2F4E" w:rsidRDefault="005C7D7E" w:rsidP="0094270D">
            <w:pPr>
              <w:jc w:val="both"/>
            </w:pPr>
            <w:r w:rsidRPr="008E2F4E">
              <w:t>6 месяцев</w:t>
            </w:r>
          </w:p>
          <w:p w14:paraId="159FF2F5" w14:textId="77777777" w:rsidR="005C7D7E" w:rsidRPr="008E2F4E" w:rsidRDefault="005C7D7E" w:rsidP="0094270D">
            <w:pPr>
              <w:jc w:val="both"/>
            </w:pPr>
            <w:r w:rsidRPr="008E2F4E">
              <w:t>1 год</w:t>
            </w:r>
          </w:p>
          <w:p w14:paraId="34386018" w14:textId="77777777" w:rsidR="005C7D7E" w:rsidRPr="008E2F4E" w:rsidRDefault="005C7D7E" w:rsidP="0094270D">
            <w:pPr>
              <w:jc w:val="both"/>
            </w:pPr>
            <w:r w:rsidRPr="008E2F4E">
              <w:t>2 года</w:t>
            </w:r>
          </w:p>
          <w:p w14:paraId="71CB504F" w14:textId="77777777" w:rsidR="005C7D7E" w:rsidRPr="008E2F4E" w:rsidRDefault="005C7D7E" w:rsidP="0094270D">
            <w:pPr>
              <w:jc w:val="both"/>
            </w:pPr>
            <w:r w:rsidRPr="008E2F4E">
              <w:t>3 года</w:t>
            </w:r>
          </w:p>
          <w:p w14:paraId="1FD4CD81" w14:textId="77777777" w:rsidR="005C7D7E" w:rsidRPr="008E2F4E" w:rsidRDefault="005C7D7E" w:rsidP="0094270D">
            <w:pPr>
              <w:jc w:val="both"/>
            </w:pPr>
            <w:r w:rsidRPr="008E2F4E">
              <w:t>4 года</w:t>
            </w:r>
          </w:p>
          <w:p w14:paraId="41DC896E" w14:textId="77777777" w:rsidR="005C7D7E" w:rsidRPr="008E2F4E" w:rsidRDefault="005C7D7E" w:rsidP="0094270D">
            <w:pPr>
              <w:jc w:val="both"/>
            </w:pPr>
            <w:r w:rsidRPr="008E2F4E">
              <w:t>5 лет</w:t>
            </w:r>
          </w:p>
          <w:p w14:paraId="44912A4F" w14:textId="77777777" w:rsidR="005C7D7E" w:rsidRPr="008E2F4E" w:rsidRDefault="005C7D7E" w:rsidP="0094270D">
            <w:pPr>
              <w:jc w:val="both"/>
            </w:pPr>
            <w:r w:rsidRPr="008E2F4E">
              <w:t>6–7 лет</w:t>
            </w:r>
          </w:p>
          <w:p w14:paraId="10110161" w14:textId="77777777" w:rsidR="005C7D7E" w:rsidRPr="008E2F4E" w:rsidRDefault="005C7D7E" w:rsidP="0094270D">
            <w:pPr>
              <w:jc w:val="both"/>
            </w:pPr>
            <w:r w:rsidRPr="008E2F4E">
              <w:t>8–15 лет</w:t>
            </w:r>
          </w:p>
          <w:p w14:paraId="776E9032" w14:textId="77777777" w:rsidR="005C7D7E" w:rsidRPr="008E2F4E" w:rsidRDefault="005C7D7E" w:rsidP="0094270D">
            <w:pPr>
              <w:jc w:val="both"/>
            </w:pPr>
          </w:p>
        </w:tc>
        <w:tc>
          <w:tcPr>
            <w:tcW w:w="3870" w:type="dxa"/>
          </w:tcPr>
          <w:p w14:paraId="679EC393" w14:textId="77777777" w:rsidR="005C7D7E" w:rsidRPr="008E2F4E" w:rsidRDefault="005C7D7E" w:rsidP="0094270D">
            <w:pPr>
              <w:jc w:val="both"/>
            </w:pPr>
            <w:r w:rsidRPr="008E2F4E">
              <w:t>0,008–0,03</w:t>
            </w:r>
          </w:p>
          <w:p w14:paraId="50C1D084" w14:textId="77777777" w:rsidR="005C7D7E" w:rsidRPr="008E2F4E" w:rsidRDefault="005C7D7E" w:rsidP="0094270D">
            <w:pPr>
              <w:jc w:val="both"/>
            </w:pPr>
            <w:r w:rsidRPr="008E2F4E">
              <w:t>0,05–0,1</w:t>
            </w:r>
          </w:p>
          <w:p w14:paraId="36694A4B" w14:textId="77777777" w:rsidR="005C7D7E" w:rsidRPr="008E2F4E" w:rsidRDefault="005C7D7E" w:rsidP="0094270D">
            <w:pPr>
              <w:jc w:val="both"/>
            </w:pPr>
            <w:r w:rsidRPr="008E2F4E">
              <w:t>0,1–0,2</w:t>
            </w:r>
          </w:p>
          <w:p w14:paraId="00540022" w14:textId="77777777" w:rsidR="005C7D7E" w:rsidRPr="008E2F4E" w:rsidRDefault="005C7D7E" w:rsidP="0094270D">
            <w:pPr>
              <w:jc w:val="both"/>
            </w:pPr>
            <w:r w:rsidRPr="008E2F4E">
              <w:t>0,3–0,6</w:t>
            </w:r>
          </w:p>
          <w:p w14:paraId="3195C682" w14:textId="77777777" w:rsidR="005C7D7E" w:rsidRPr="008E2F4E" w:rsidRDefault="005C7D7E" w:rsidP="0094270D">
            <w:pPr>
              <w:jc w:val="both"/>
            </w:pPr>
            <w:r w:rsidRPr="008E2F4E">
              <w:t>0,4–0,7</w:t>
            </w:r>
          </w:p>
          <w:p w14:paraId="59ED3EDF" w14:textId="77777777" w:rsidR="005C7D7E" w:rsidRPr="008E2F4E" w:rsidRDefault="005C7D7E" w:rsidP="0094270D">
            <w:pPr>
              <w:jc w:val="both"/>
            </w:pPr>
            <w:r w:rsidRPr="008E2F4E">
              <w:t>0,6–1,0</w:t>
            </w:r>
          </w:p>
          <w:p w14:paraId="7D91CA79" w14:textId="77777777" w:rsidR="005C7D7E" w:rsidRPr="008E2F4E" w:rsidRDefault="005C7D7E" w:rsidP="0094270D">
            <w:pPr>
              <w:jc w:val="both"/>
            </w:pPr>
            <w:r w:rsidRPr="008E2F4E">
              <w:t>0,7–1,0</w:t>
            </w:r>
          </w:p>
          <w:p w14:paraId="5D117F83" w14:textId="77777777" w:rsidR="005C7D7E" w:rsidRPr="008E2F4E" w:rsidRDefault="005C7D7E" w:rsidP="0094270D">
            <w:pPr>
              <w:jc w:val="both"/>
            </w:pPr>
            <w:r w:rsidRPr="008E2F4E">
              <w:t>0,8–1,0</w:t>
            </w:r>
          </w:p>
          <w:p w14:paraId="0355B2AA" w14:textId="77777777" w:rsidR="005C7D7E" w:rsidRPr="008E2F4E" w:rsidRDefault="005C7D7E" w:rsidP="0094270D">
            <w:pPr>
              <w:jc w:val="both"/>
            </w:pPr>
            <w:r w:rsidRPr="008E2F4E">
              <w:t>0,9–1,0</w:t>
            </w:r>
          </w:p>
          <w:p w14:paraId="09B3D0B8" w14:textId="77777777" w:rsidR="005C7D7E" w:rsidRPr="008E2F4E" w:rsidRDefault="005C7D7E" w:rsidP="0094270D">
            <w:pPr>
              <w:jc w:val="both"/>
            </w:pPr>
            <w:r w:rsidRPr="008E2F4E">
              <w:t>0,9–1,0</w:t>
            </w:r>
          </w:p>
          <w:p w14:paraId="525AD5B8" w14:textId="77777777" w:rsidR="005C7D7E" w:rsidRPr="008E2F4E" w:rsidRDefault="005C7D7E" w:rsidP="0094270D">
            <w:pPr>
              <w:jc w:val="both"/>
            </w:pPr>
          </w:p>
        </w:tc>
      </w:tr>
    </w:tbl>
    <w:p w14:paraId="1E5C0E22" w14:textId="77777777" w:rsidR="005C7D7E" w:rsidRPr="00017FE8" w:rsidRDefault="005C7D7E" w:rsidP="005C7D7E">
      <w:pPr>
        <w:ind w:firstLine="567"/>
        <w:jc w:val="both"/>
        <w:rPr>
          <w:sz w:val="28"/>
          <w:szCs w:val="28"/>
        </w:rPr>
      </w:pPr>
      <w:r w:rsidRPr="0014148E">
        <w:rPr>
          <w:i/>
          <w:sz w:val="28"/>
          <w:szCs w:val="28"/>
        </w:rPr>
        <w:t>Поле зрения</w:t>
      </w:r>
      <w:r>
        <w:rPr>
          <w:i/>
          <w:sz w:val="28"/>
          <w:szCs w:val="28"/>
        </w:rPr>
        <w:t xml:space="preserve"> </w:t>
      </w:r>
      <w:r w:rsidRPr="00017FE8">
        <w:rPr>
          <w:sz w:val="28"/>
          <w:szCs w:val="28"/>
        </w:rPr>
        <w:t>– совокупность объектов, одновременно видимых че</w:t>
      </w:r>
      <w:r>
        <w:rPr>
          <w:sz w:val="28"/>
          <w:szCs w:val="28"/>
        </w:rPr>
        <w:t>ловеком при фокусировании глазами</w:t>
      </w:r>
      <w:r w:rsidRPr="00017FE8">
        <w:rPr>
          <w:sz w:val="28"/>
          <w:szCs w:val="28"/>
        </w:rPr>
        <w:t xml:space="preserve"> о</w:t>
      </w:r>
      <w:r>
        <w:rPr>
          <w:sz w:val="28"/>
          <w:szCs w:val="28"/>
        </w:rPr>
        <w:t>пределенной точки (места).</w:t>
      </w:r>
      <w:r w:rsidRPr="00017FE8">
        <w:rPr>
          <w:sz w:val="28"/>
          <w:szCs w:val="28"/>
        </w:rPr>
        <w:t xml:space="preserve"> Поля зрения правого и левого глаза различны. При бинокулярном зрении они накладываются</w:t>
      </w:r>
      <w:r>
        <w:rPr>
          <w:sz w:val="28"/>
          <w:szCs w:val="28"/>
        </w:rPr>
        <w:t>,</w:t>
      </w:r>
      <w:r w:rsidRPr="00017FE8">
        <w:rPr>
          <w:sz w:val="28"/>
          <w:szCs w:val="28"/>
        </w:rPr>
        <w:t xml:space="preserve"> и общее поле зрения значительно расширяется. </w:t>
      </w:r>
    </w:p>
    <w:p w14:paraId="4C96F995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017FE8">
        <w:rPr>
          <w:sz w:val="28"/>
          <w:szCs w:val="28"/>
        </w:rPr>
        <w:t xml:space="preserve">Поле зрения </w:t>
      </w:r>
      <w:r>
        <w:rPr>
          <w:sz w:val="28"/>
          <w:szCs w:val="28"/>
        </w:rPr>
        <w:t>у детей уже, чем у взрослых</w:t>
      </w:r>
      <w:r w:rsidRPr="00017FE8">
        <w:rPr>
          <w:sz w:val="28"/>
          <w:szCs w:val="28"/>
        </w:rPr>
        <w:t>. У детей дошкольного возраста размеры поля зрения на 10–15 градусов меньше, чем</w:t>
      </w:r>
      <w:r>
        <w:rPr>
          <w:sz w:val="28"/>
          <w:szCs w:val="28"/>
        </w:rPr>
        <w:t xml:space="preserve"> у взрослых, у новорожденных – </w:t>
      </w:r>
      <w:r w:rsidRPr="00017FE8">
        <w:rPr>
          <w:sz w:val="28"/>
          <w:szCs w:val="28"/>
        </w:rPr>
        <w:t>меньше примерно вдвое.</w:t>
      </w:r>
      <w:r>
        <w:rPr>
          <w:sz w:val="28"/>
          <w:szCs w:val="28"/>
        </w:rPr>
        <w:t xml:space="preserve"> К</w:t>
      </w:r>
      <w:r w:rsidRPr="00E57D02">
        <w:rPr>
          <w:sz w:val="28"/>
          <w:szCs w:val="28"/>
        </w:rPr>
        <w:t xml:space="preserve"> 6–8 годам оно быстро расширяется и продолжается этот процесс до 20 лет. Восприятие пространства </w:t>
      </w:r>
      <w:r w:rsidRPr="00E57D02">
        <w:rPr>
          <w:sz w:val="28"/>
          <w:szCs w:val="28"/>
        </w:rPr>
        <w:lastRenderedPageBreak/>
        <w:t>(пространственное зрение) у ребенка формируется с 3-месячного возраста в связи с созреванием сетчатки и коркового отдела зрительного анализатора. Восприятие формы предмета (объемное зрение) начинает формироваться с 5- месячного возраста. Форму предмета ребенок определяет на глаз в возрасте 5–6 лет.</w:t>
      </w:r>
    </w:p>
    <w:p w14:paraId="56F1A1B1" w14:textId="77777777" w:rsidR="005C7D7E" w:rsidRPr="00E57D02" w:rsidRDefault="005C7D7E" w:rsidP="005C7D7E">
      <w:pPr>
        <w:ind w:firstLine="426"/>
        <w:jc w:val="both"/>
        <w:rPr>
          <w:b/>
          <w:sz w:val="28"/>
          <w:szCs w:val="28"/>
        </w:rPr>
      </w:pPr>
      <w:r w:rsidRPr="00E57D02">
        <w:rPr>
          <w:sz w:val="28"/>
          <w:szCs w:val="28"/>
        </w:rPr>
        <w:t xml:space="preserve">В раннем возрасте, между 6–9-м </w:t>
      </w:r>
      <w:proofErr w:type="spellStart"/>
      <w:r w:rsidRPr="00E57D02">
        <w:rPr>
          <w:sz w:val="28"/>
          <w:szCs w:val="28"/>
        </w:rPr>
        <w:t>мес</w:t>
      </w:r>
      <w:proofErr w:type="spellEnd"/>
      <w:r w:rsidRPr="00E57D02">
        <w:rPr>
          <w:sz w:val="28"/>
          <w:szCs w:val="28"/>
        </w:rPr>
        <w:t xml:space="preserve">, у ребенка начинает развиваться стереоскопическое восприятие пространства (он воспринимает глубину, отдаленность расположения предметов). </w:t>
      </w:r>
    </w:p>
    <w:p w14:paraId="0ED4F7F8" w14:textId="77777777" w:rsidR="005C7D7E" w:rsidRPr="00E57D02" w:rsidRDefault="005C7D7E" w:rsidP="005C7D7E">
      <w:pPr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У большинства шестилетних детей развита острота зрительного восприятия и полностью дифференцированы все отделы зрительного анализатора. К 6 годам острота зрения приближается к норме. </w:t>
      </w:r>
    </w:p>
    <w:p w14:paraId="1B399174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Глаза детей раннего возраста характеризуются небольшой дальнозоркостью (1–3 диоптрии), вследствие шарообразной формы глазного ябл</w:t>
      </w:r>
      <w:r>
        <w:rPr>
          <w:sz w:val="28"/>
          <w:szCs w:val="28"/>
        </w:rPr>
        <w:t>ока и укороченной оптической оси глаза</w:t>
      </w:r>
      <w:r w:rsidRPr="00E57D02">
        <w:rPr>
          <w:sz w:val="28"/>
          <w:szCs w:val="28"/>
        </w:rPr>
        <w:t>. К 7–12 годам дальнозоркость (гиперметропия) исчезает и глаза становятс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эмметропическими</w:t>
      </w:r>
      <w:proofErr w:type="spellEnd"/>
      <w:r>
        <w:rPr>
          <w:sz w:val="28"/>
          <w:szCs w:val="28"/>
        </w:rPr>
        <w:t>, вследствие</w:t>
      </w:r>
      <w:r w:rsidRPr="00E57D02">
        <w:rPr>
          <w:sz w:val="28"/>
          <w:szCs w:val="28"/>
        </w:rPr>
        <w:t xml:space="preserve"> увеличения </w:t>
      </w:r>
      <w:proofErr w:type="spellStart"/>
      <w:proofErr w:type="gramStart"/>
      <w:r w:rsidRPr="00E57D02">
        <w:rPr>
          <w:sz w:val="28"/>
          <w:szCs w:val="28"/>
        </w:rPr>
        <w:t>передне</w:t>
      </w:r>
      <w:proofErr w:type="spellEnd"/>
      <w:r w:rsidRPr="00E57D02">
        <w:rPr>
          <w:sz w:val="28"/>
          <w:szCs w:val="28"/>
        </w:rPr>
        <w:t>-задней</w:t>
      </w:r>
      <w:proofErr w:type="gramEnd"/>
      <w:r w:rsidRPr="00E57D02">
        <w:rPr>
          <w:sz w:val="28"/>
          <w:szCs w:val="28"/>
        </w:rPr>
        <w:t xml:space="preserve"> оси глаза. </w:t>
      </w:r>
    </w:p>
    <w:p w14:paraId="0A8DD700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В пубертатном возрасте ускоряется рост глазного яблока. Неравномерное увеличение осей глазного яблок</w:t>
      </w:r>
      <w:r>
        <w:rPr>
          <w:sz w:val="28"/>
          <w:szCs w:val="28"/>
        </w:rPr>
        <w:t>а (горизонтальной и вертикальной</w:t>
      </w:r>
      <w:r w:rsidRPr="00E57D02">
        <w:rPr>
          <w:sz w:val="28"/>
          <w:szCs w:val="28"/>
        </w:rPr>
        <w:t>) часто обусловливает функциональную миопию у подростков.</w:t>
      </w:r>
    </w:p>
    <w:p w14:paraId="7E7DD5E4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К 14 годам созревает периферический отдел зрительного анализатора (рецепторный аппарат сетчатки), совершенствуются функции зрительной зоны </w:t>
      </w:r>
      <w:proofErr w:type="spellStart"/>
      <w:r w:rsidRPr="00E57D02">
        <w:rPr>
          <w:sz w:val="28"/>
          <w:szCs w:val="28"/>
        </w:rPr>
        <w:t>коры</w:t>
      </w:r>
      <w:proofErr w:type="spellEnd"/>
      <w:r w:rsidRPr="00E57D02">
        <w:rPr>
          <w:sz w:val="28"/>
          <w:szCs w:val="28"/>
        </w:rPr>
        <w:t xml:space="preserve">, формируется максимальная острота зрения. Расширяется поле зрения, совершенными становятся бинокулярное зрение и дифференциация цветовых оттенков. Высокая степень зрелости зрительного анализатора позволяет старшему школьнику выделять наиболее значимую информацию. </w:t>
      </w:r>
    </w:p>
    <w:p w14:paraId="3C838330" w14:textId="77777777" w:rsidR="005C7D7E" w:rsidRPr="00E57D02" w:rsidRDefault="005C7D7E" w:rsidP="005C7D7E">
      <w:pPr>
        <w:jc w:val="both"/>
        <w:rPr>
          <w:i/>
          <w:sz w:val="28"/>
          <w:szCs w:val="28"/>
        </w:rPr>
      </w:pPr>
    </w:p>
    <w:p w14:paraId="1C4CAFEA" w14:textId="77777777" w:rsidR="005C7D7E" w:rsidRDefault="005C7D7E" w:rsidP="005C7D7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СЛУХОВОЙ АНАЛИЗАТОР И ЕГО ВОЗРАСТНЫЕ ОСОБЕННОСТИ</w:t>
      </w:r>
    </w:p>
    <w:p w14:paraId="450577ED" w14:textId="77777777" w:rsidR="005C7D7E" w:rsidRPr="00E57D02" w:rsidRDefault="005C7D7E" w:rsidP="005C7D7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Структурно-функциональная организация органа слуха</w:t>
      </w:r>
    </w:p>
    <w:p w14:paraId="7DD6A9B8" w14:textId="77777777" w:rsidR="005C7D7E" w:rsidRPr="0041474A" w:rsidRDefault="005C7D7E" w:rsidP="005C7D7E">
      <w:pPr>
        <w:ind w:firstLine="426"/>
        <w:jc w:val="both"/>
        <w:rPr>
          <w:sz w:val="28"/>
          <w:szCs w:val="28"/>
        </w:rPr>
      </w:pPr>
      <w:r w:rsidRPr="00F449A4">
        <w:rPr>
          <w:sz w:val="28"/>
          <w:szCs w:val="28"/>
        </w:rPr>
        <w:t>Орган слуха состоит из наружного, среднего и внутреннего уха</w:t>
      </w:r>
      <w:r>
        <w:rPr>
          <w:sz w:val="28"/>
          <w:szCs w:val="28"/>
        </w:rPr>
        <w:t xml:space="preserve"> (рис. 26)</w:t>
      </w:r>
      <w:r w:rsidRPr="00F449A4">
        <w:rPr>
          <w:sz w:val="28"/>
          <w:szCs w:val="28"/>
        </w:rPr>
        <w:t xml:space="preserve">. </w:t>
      </w:r>
      <w:r w:rsidRPr="00B80436">
        <w:rPr>
          <w:i/>
          <w:sz w:val="28"/>
          <w:szCs w:val="28"/>
        </w:rPr>
        <w:t xml:space="preserve">Наружное ухо </w:t>
      </w:r>
      <w:r>
        <w:rPr>
          <w:sz w:val="28"/>
          <w:szCs w:val="28"/>
        </w:rPr>
        <w:t>– ушная раковина</w:t>
      </w:r>
      <w:r w:rsidRPr="00F449A4">
        <w:rPr>
          <w:sz w:val="28"/>
          <w:szCs w:val="28"/>
        </w:rPr>
        <w:t xml:space="preserve"> и наружный слуховой </w:t>
      </w:r>
      <w:r>
        <w:rPr>
          <w:sz w:val="28"/>
          <w:szCs w:val="28"/>
        </w:rPr>
        <w:t xml:space="preserve">проход, длиной 24 мм. </w:t>
      </w:r>
      <w:r w:rsidRPr="00B80436">
        <w:rPr>
          <w:i/>
          <w:sz w:val="28"/>
          <w:szCs w:val="28"/>
        </w:rPr>
        <w:t>Среднее ухо</w:t>
      </w:r>
      <w:r>
        <w:rPr>
          <w:sz w:val="28"/>
          <w:szCs w:val="28"/>
        </w:rPr>
        <w:t xml:space="preserve"> –</w:t>
      </w:r>
      <w:r w:rsidRPr="00F449A4">
        <w:rPr>
          <w:sz w:val="28"/>
          <w:szCs w:val="28"/>
        </w:rPr>
        <w:t xml:space="preserve"> барабанная полость, в которой располагаются слуховые косточки (молоточек, наковальня, стремечко). Барабанная полость отделена от наружного уха барабанной перепонкой. </w:t>
      </w:r>
      <w:r>
        <w:rPr>
          <w:sz w:val="28"/>
          <w:szCs w:val="28"/>
        </w:rPr>
        <w:t xml:space="preserve">Все три слуховые косточки соединяют барабанную перепонку с внутренним ухом. </w:t>
      </w:r>
      <w:r w:rsidRPr="00F449A4">
        <w:rPr>
          <w:sz w:val="28"/>
          <w:szCs w:val="28"/>
        </w:rPr>
        <w:t xml:space="preserve">С носовой полостью барабанная полость соединена евстахиевой трубой. </w:t>
      </w:r>
      <w:r w:rsidRPr="00B80436">
        <w:rPr>
          <w:sz w:val="28"/>
          <w:szCs w:val="28"/>
        </w:rPr>
        <w:t xml:space="preserve">В стенке, отделяющей </w:t>
      </w:r>
      <w:r w:rsidRPr="00B80436">
        <w:rPr>
          <w:sz w:val="28"/>
          <w:szCs w:val="28"/>
        </w:rPr>
        <w:lastRenderedPageBreak/>
        <w:t xml:space="preserve">среднее ухо от внутреннего, имеются два окна: </w:t>
      </w:r>
      <w:r w:rsidRPr="00B80436">
        <w:rPr>
          <w:i/>
          <w:sz w:val="28"/>
          <w:szCs w:val="28"/>
        </w:rPr>
        <w:t>овальное (окно преддверия) и круглое окно</w:t>
      </w:r>
      <w:r>
        <w:rPr>
          <w:i/>
          <w:sz w:val="28"/>
          <w:szCs w:val="28"/>
        </w:rPr>
        <w:t xml:space="preserve"> </w:t>
      </w:r>
      <w:r w:rsidRPr="0077018A">
        <w:rPr>
          <w:sz w:val="28"/>
          <w:szCs w:val="28"/>
        </w:rPr>
        <w:t>(рис. 27).</w:t>
      </w:r>
      <w:r w:rsidRPr="00B80436">
        <w:rPr>
          <w:sz w:val="28"/>
          <w:szCs w:val="28"/>
        </w:rPr>
        <w:t xml:space="preserve"> Оба они закрыты мембранами. </w:t>
      </w:r>
      <w:r w:rsidRPr="00F449A4">
        <w:rPr>
          <w:sz w:val="28"/>
          <w:szCs w:val="28"/>
        </w:rPr>
        <w:t xml:space="preserve">Среднее и внутреннее ухо разграничивает </w:t>
      </w:r>
      <w:r>
        <w:rPr>
          <w:sz w:val="28"/>
          <w:szCs w:val="28"/>
        </w:rPr>
        <w:t>овальное окно, прикрытое мембраной</w:t>
      </w:r>
      <w:r w:rsidRPr="00F449A4">
        <w:rPr>
          <w:sz w:val="28"/>
          <w:szCs w:val="28"/>
        </w:rPr>
        <w:t xml:space="preserve"> овального окна</w:t>
      </w:r>
      <w:r>
        <w:rPr>
          <w:sz w:val="28"/>
          <w:szCs w:val="28"/>
        </w:rPr>
        <w:t xml:space="preserve"> (основание стремечка)</w:t>
      </w:r>
      <w:r w:rsidRPr="00F449A4">
        <w:rPr>
          <w:sz w:val="28"/>
          <w:szCs w:val="28"/>
        </w:rPr>
        <w:t>.</w:t>
      </w:r>
      <w:r>
        <w:rPr>
          <w:sz w:val="28"/>
          <w:szCs w:val="28"/>
        </w:rPr>
        <w:t xml:space="preserve"> Овальное окно и круглое окно обеспечивают возможность колебания перилимфы улитки. Толчок стремечка передается на перепонку овального окна, а наличие перепонки круглого окна обеспечивает распространение бегущей волны перилимфы.</w:t>
      </w:r>
    </w:p>
    <w:p w14:paraId="2F39E3E4" w14:textId="77777777" w:rsidR="005C7D7E" w:rsidRPr="0041474A" w:rsidRDefault="005C7D7E" w:rsidP="005C7D7E">
      <w:pPr>
        <w:ind w:firstLine="426"/>
        <w:jc w:val="both"/>
        <w:rPr>
          <w:sz w:val="28"/>
          <w:szCs w:val="28"/>
        </w:rPr>
      </w:pPr>
    </w:p>
    <w:p w14:paraId="5AE878F8" w14:textId="77777777" w:rsidR="005C7D7E" w:rsidRDefault="005C7D7E" w:rsidP="005C7D7E">
      <w:pPr>
        <w:ind w:firstLine="426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07E984D0" wp14:editId="2498C81A">
            <wp:extent cx="3227913" cy="2480807"/>
            <wp:effectExtent l="19050" t="0" r="0" b="0"/>
            <wp:docPr id="238" name="Рисунок 3" descr="C:\Documents and Settings\Admin\Рабочий стол\mother_picures\Untitled-26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mother_picures\Untitled-26 copy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851" cy="2482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75A573" w14:textId="77777777" w:rsidR="005C7D7E" w:rsidRPr="00C278C9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Рис. 26.Схема строения органа слуха: 1 – наружный слуховой проход; 2 – ушная раковина; 3 – наружное ухо; 4 – среднее ухо; 5 – молоточек; 6 – наковальня; 7 – полукружные каналы (вестибулярный аппарат); 8 – улитка; 9 – слуховая (евстахиева труба); 10 – внутреннее ухо; 11– стремечко; 12– барабанная перепонка.</w:t>
      </w:r>
    </w:p>
    <w:p w14:paraId="73590112" w14:textId="77777777" w:rsidR="005C7D7E" w:rsidRPr="00FF600E" w:rsidRDefault="005C7D7E" w:rsidP="005C7D7E">
      <w:pPr>
        <w:ind w:firstLine="426"/>
        <w:jc w:val="both"/>
        <w:rPr>
          <w:i/>
          <w:sz w:val="28"/>
          <w:szCs w:val="28"/>
        </w:rPr>
      </w:pPr>
    </w:p>
    <w:p w14:paraId="388AF6A4" w14:textId="77777777" w:rsidR="005C7D7E" w:rsidRPr="00090CD8" w:rsidRDefault="005C7D7E" w:rsidP="005C7D7E">
      <w:pPr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 wp14:anchorId="14414B30" wp14:editId="27EE3DB1">
            <wp:extent cx="3639558" cy="2520564"/>
            <wp:effectExtent l="19050" t="0" r="0" b="0"/>
            <wp:docPr id="253" name="Рисунок 4" descr="C:\Documents and Settings\Admin\Рабочий стол\mother_picures\Untitled-27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mother_picures\Untitled-27 copy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368" cy="252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24C905" w14:textId="77777777" w:rsidR="005C7D7E" w:rsidRPr="00090CD8" w:rsidRDefault="005C7D7E" w:rsidP="005C7D7E">
      <w:pPr>
        <w:jc w:val="both"/>
        <w:rPr>
          <w:b/>
          <w:i/>
          <w:sz w:val="28"/>
          <w:szCs w:val="28"/>
        </w:rPr>
      </w:pPr>
    </w:p>
    <w:p w14:paraId="0C409DAF" w14:textId="77777777" w:rsidR="005C7D7E" w:rsidRPr="00E57D02" w:rsidRDefault="005C7D7E" w:rsidP="005C7D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Рис. 27.</w:t>
      </w:r>
      <w:r w:rsidRPr="00E57D02">
        <w:rPr>
          <w:sz w:val="28"/>
          <w:szCs w:val="28"/>
        </w:rPr>
        <w:t xml:space="preserve"> Наружное, среднее и внутреннее ухо (стрелками показано распространение звуковой волны): 1– барабанная перепонка; 2– молоточек; 3– наковальня; 4– стремечко, закрывающее своим основанием овальное окно; 5– круглое окно; 6– барабанная лестница; 7– улитковый ход; 8– лестница преддверия.</w:t>
      </w:r>
    </w:p>
    <w:p w14:paraId="25EE0663" w14:textId="77777777" w:rsidR="005C7D7E" w:rsidRDefault="005C7D7E" w:rsidP="005C7D7E">
      <w:pPr>
        <w:jc w:val="both"/>
        <w:rPr>
          <w:sz w:val="28"/>
          <w:szCs w:val="28"/>
        </w:rPr>
      </w:pPr>
    </w:p>
    <w:p w14:paraId="3777C634" w14:textId="77777777" w:rsidR="005C7D7E" w:rsidRPr="00FF600E" w:rsidRDefault="005C7D7E" w:rsidP="005C7D7E">
      <w:pPr>
        <w:ind w:firstLine="426"/>
        <w:jc w:val="both"/>
        <w:rPr>
          <w:sz w:val="28"/>
          <w:szCs w:val="28"/>
        </w:rPr>
      </w:pPr>
      <w:r w:rsidRPr="00FF600E">
        <w:rPr>
          <w:i/>
          <w:sz w:val="28"/>
          <w:szCs w:val="28"/>
        </w:rPr>
        <w:t>Внутреннее ухо, или лабиринт</w:t>
      </w:r>
      <w:r w:rsidRPr="00FF600E">
        <w:rPr>
          <w:sz w:val="28"/>
          <w:szCs w:val="28"/>
        </w:rPr>
        <w:t xml:space="preserve"> состоит из улитки, преддверия и полукружных каналов. </w:t>
      </w:r>
    </w:p>
    <w:p w14:paraId="08FB8240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2A4876">
        <w:rPr>
          <w:i/>
          <w:sz w:val="28"/>
          <w:szCs w:val="28"/>
        </w:rPr>
        <w:t>Улитка</w:t>
      </w:r>
      <w:r w:rsidRPr="00E57D0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спиральный</w:t>
      </w:r>
      <w:r w:rsidRPr="009651B2">
        <w:rPr>
          <w:sz w:val="28"/>
          <w:szCs w:val="28"/>
        </w:rPr>
        <w:t xml:space="preserve"> канал, делающий два с половиной оборота</w:t>
      </w:r>
      <w:r>
        <w:rPr>
          <w:sz w:val="28"/>
          <w:szCs w:val="28"/>
        </w:rPr>
        <w:t xml:space="preserve"> вокруг стержня улитки</w:t>
      </w:r>
      <w:r w:rsidRPr="009651B2">
        <w:rPr>
          <w:sz w:val="28"/>
          <w:szCs w:val="28"/>
        </w:rPr>
        <w:t>. Различают костную (наружную) и перепончатую (внутреннюю) улитки</w:t>
      </w:r>
      <w:r>
        <w:rPr>
          <w:sz w:val="28"/>
          <w:szCs w:val="28"/>
        </w:rPr>
        <w:t xml:space="preserve"> (рис. 28, 29)</w:t>
      </w:r>
      <w:r w:rsidRPr="009651B2">
        <w:rPr>
          <w:sz w:val="28"/>
          <w:szCs w:val="28"/>
        </w:rPr>
        <w:t xml:space="preserve">. </w:t>
      </w:r>
    </w:p>
    <w:p w14:paraId="33C07E0F" w14:textId="77777777" w:rsidR="005C7D7E" w:rsidRPr="00E57D02" w:rsidRDefault="005C7D7E" w:rsidP="005C7D7E">
      <w:pPr>
        <w:jc w:val="both"/>
        <w:rPr>
          <w:b/>
          <w:sz w:val="28"/>
          <w:szCs w:val="28"/>
        </w:rPr>
      </w:pPr>
      <w:r w:rsidRPr="00803F84">
        <w:rPr>
          <w:sz w:val="28"/>
          <w:szCs w:val="28"/>
        </w:rPr>
        <w:tab/>
      </w:r>
      <w:r>
        <w:rPr>
          <w:noProof/>
        </w:rPr>
        <w:drawing>
          <wp:inline distT="0" distB="0" distL="0" distR="0" wp14:anchorId="79C16D30" wp14:editId="0C86CBFE">
            <wp:extent cx="2702205" cy="2184419"/>
            <wp:effectExtent l="19050" t="0" r="289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03418" cy="218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0D0C0" w14:textId="77777777" w:rsidR="005C7D7E" w:rsidRPr="00E57D02" w:rsidRDefault="005C7D7E" w:rsidP="005C7D7E">
      <w:pPr>
        <w:jc w:val="both"/>
        <w:rPr>
          <w:sz w:val="28"/>
          <w:szCs w:val="28"/>
        </w:rPr>
      </w:pPr>
      <w:r w:rsidRPr="00E57D02">
        <w:rPr>
          <w:i/>
          <w:sz w:val="28"/>
          <w:szCs w:val="28"/>
        </w:rPr>
        <w:t xml:space="preserve">Рис. </w:t>
      </w:r>
      <w:r>
        <w:rPr>
          <w:i/>
          <w:sz w:val="28"/>
          <w:szCs w:val="28"/>
        </w:rPr>
        <w:t>28</w:t>
      </w:r>
      <w:r>
        <w:rPr>
          <w:sz w:val="28"/>
          <w:szCs w:val="28"/>
        </w:rPr>
        <w:t xml:space="preserve">. Перепончатый лабиринт: </w:t>
      </w:r>
      <w:r w:rsidRPr="00803F84">
        <w:rPr>
          <w:sz w:val="28"/>
          <w:szCs w:val="28"/>
        </w:rPr>
        <w:t>1</w:t>
      </w:r>
      <w:r>
        <w:rPr>
          <w:sz w:val="28"/>
          <w:szCs w:val="28"/>
        </w:rPr>
        <w:t xml:space="preserve">– ход улитки; </w:t>
      </w:r>
      <w:r w:rsidRPr="00803F84">
        <w:rPr>
          <w:sz w:val="28"/>
          <w:szCs w:val="28"/>
        </w:rPr>
        <w:t xml:space="preserve">2 </w:t>
      </w:r>
      <w:r w:rsidRPr="00E57D02">
        <w:rPr>
          <w:sz w:val="28"/>
          <w:szCs w:val="28"/>
        </w:rPr>
        <w:t>– овальный (эллиптическ</w:t>
      </w:r>
      <w:r>
        <w:rPr>
          <w:sz w:val="28"/>
          <w:szCs w:val="28"/>
        </w:rPr>
        <w:t xml:space="preserve">ий) мешочек; </w:t>
      </w:r>
      <w:r w:rsidRPr="00803F84">
        <w:rPr>
          <w:sz w:val="28"/>
          <w:szCs w:val="28"/>
        </w:rPr>
        <w:t xml:space="preserve">3 </w:t>
      </w:r>
      <w:r w:rsidRPr="00E57D02">
        <w:rPr>
          <w:sz w:val="28"/>
          <w:szCs w:val="28"/>
        </w:rPr>
        <w:t>– перепончатые ампулы</w:t>
      </w:r>
      <w:r>
        <w:rPr>
          <w:sz w:val="28"/>
          <w:szCs w:val="28"/>
        </w:rPr>
        <w:t xml:space="preserve"> полукружных каналов; 4 </w:t>
      </w:r>
      <w:r w:rsidRPr="00E57D02">
        <w:rPr>
          <w:sz w:val="28"/>
          <w:szCs w:val="28"/>
        </w:rPr>
        <w:t>– перепончатые полукружные ка</w:t>
      </w:r>
      <w:r>
        <w:rPr>
          <w:sz w:val="28"/>
          <w:szCs w:val="28"/>
        </w:rPr>
        <w:t xml:space="preserve">налы; 5 и 6 – преддверно-улитковый нерв; </w:t>
      </w:r>
      <w:r w:rsidRPr="00803F84">
        <w:rPr>
          <w:sz w:val="28"/>
          <w:szCs w:val="28"/>
        </w:rPr>
        <w:t>7</w:t>
      </w:r>
      <w:r>
        <w:rPr>
          <w:sz w:val="28"/>
          <w:szCs w:val="28"/>
        </w:rPr>
        <w:t xml:space="preserve"> – сферический мешочек.</w:t>
      </w:r>
    </w:p>
    <w:p w14:paraId="6C4544A4" w14:textId="77777777" w:rsidR="005C7D7E" w:rsidRPr="00E57D02" w:rsidRDefault="005C7D7E" w:rsidP="005C7D7E">
      <w:pPr>
        <w:jc w:val="both"/>
        <w:rPr>
          <w:sz w:val="28"/>
          <w:szCs w:val="28"/>
        </w:rPr>
      </w:pPr>
    </w:p>
    <w:p w14:paraId="295084DC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Звуковоспринимающий аппарат </w:t>
      </w:r>
      <w:r w:rsidRPr="00E57D02">
        <w:rPr>
          <w:i/>
          <w:sz w:val="28"/>
          <w:szCs w:val="28"/>
        </w:rPr>
        <w:t xml:space="preserve">– </w:t>
      </w:r>
      <w:proofErr w:type="spellStart"/>
      <w:r w:rsidRPr="00E57D02">
        <w:rPr>
          <w:i/>
          <w:sz w:val="28"/>
          <w:szCs w:val="28"/>
        </w:rPr>
        <w:t>кортиев</w:t>
      </w:r>
      <w:proofErr w:type="spellEnd"/>
      <w:r w:rsidRPr="00E57D02">
        <w:rPr>
          <w:i/>
          <w:sz w:val="28"/>
          <w:szCs w:val="28"/>
        </w:rPr>
        <w:t xml:space="preserve"> орган</w:t>
      </w:r>
      <w:r w:rsidRPr="00E57D02">
        <w:rPr>
          <w:sz w:val="28"/>
          <w:szCs w:val="28"/>
        </w:rPr>
        <w:t xml:space="preserve"> расположен на </w:t>
      </w:r>
      <w:r w:rsidRPr="009651B2">
        <w:rPr>
          <w:i/>
          <w:sz w:val="28"/>
          <w:szCs w:val="28"/>
        </w:rPr>
        <w:t>основной (базилярной) мембране</w:t>
      </w:r>
      <w:r>
        <w:rPr>
          <w:sz w:val="28"/>
          <w:szCs w:val="28"/>
        </w:rPr>
        <w:t xml:space="preserve">, которая состоит из </w:t>
      </w:r>
      <w:r w:rsidRPr="009651B2">
        <w:rPr>
          <w:sz w:val="28"/>
          <w:szCs w:val="28"/>
        </w:rPr>
        <w:t>тонких фиброзных, очень упругих волоконец.</w:t>
      </w:r>
      <w:r w:rsidRPr="00E57D02">
        <w:rPr>
          <w:sz w:val="28"/>
          <w:szCs w:val="28"/>
        </w:rPr>
        <w:t xml:space="preserve"> Важными структурами </w:t>
      </w:r>
      <w:proofErr w:type="spellStart"/>
      <w:r w:rsidRPr="00E57D02">
        <w:rPr>
          <w:sz w:val="28"/>
          <w:szCs w:val="28"/>
        </w:rPr>
        <w:t>кортиева</w:t>
      </w:r>
      <w:proofErr w:type="spellEnd"/>
      <w:r w:rsidRPr="00E57D02">
        <w:rPr>
          <w:sz w:val="28"/>
          <w:szCs w:val="28"/>
        </w:rPr>
        <w:t xml:space="preserve"> органа являются: 1) </w:t>
      </w:r>
      <w:r w:rsidRPr="00E57D02">
        <w:rPr>
          <w:i/>
          <w:sz w:val="28"/>
          <w:szCs w:val="28"/>
        </w:rPr>
        <w:t>покровная пластинка</w:t>
      </w:r>
      <w:r>
        <w:rPr>
          <w:i/>
          <w:sz w:val="28"/>
          <w:szCs w:val="28"/>
        </w:rPr>
        <w:t xml:space="preserve"> (текториальная мембрана)</w:t>
      </w:r>
      <w:r w:rsidRPr="00E57D02">
        <w:rPr>
          <w:sz w:val="28"/>
          <w:szCs w:val="28"/>
        </w:rPr>
        <w:t xml:space="preserve">; 2) </w:t>
      </w:r>
      <w:r w:rsidRPr="002F19AD">
        <w:rPr>
          <w:i/>
          <w:sz w:val="28"/>
          <w:szCs w:val="28"/>
        </w:rPr>
        <w:t xml:space="preserve">волосковые </w:t>
      </w:r>
      <w:r>
        <w:rPr>
          <w:i/>
          <w:sz w:val="28"/>
          <w:szCs w:val="28"/>
        </w:rPr>
        <w:t>рецепторные</w:t>
      </w:r>
      <w:r w:rsidRPr="00E57D02">
        <w:rPr>
          <w:i/>
          <w:sz w:val="28"/>
          <w:szCs w:val="28"/>
        </w:rPr>
        <w:t xml:space="preserve"> клетки,</w:t>
      </w:r>
      <w:r w:rsidRPr="00E57D02">
        <w:rPr>
          <w:sz w:val="28"/>
          <w:szCs w:val="28"/>
        </w:rPr>
        <w:t xml:space="preserve"> воспринимающие звуковое раздражение. </w:t>
      </w:r>
    </w:p>
    <w:p w14:paraId="1105AB8A" w14:textId="77777777" w:rsidR="005C7D7E" w:rsidRPr="00B930FD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Количество волосковых чувствительных клеток составляет около 15 тыс. Они опираются на наружные и внутренние опорные клетки. Под действием звуковых колебаний основная мембрана колеблется, волоски </w:t>
      </w:r>
      <w:r>
        <w:rPr>
          <w:sz w:val="28"/>
          <w:szCs w:val="28"/>
        </w:rPr>
        <w:t xml:space="preserve">слуховых </w:t>
      </w:r>
      <w:r w:rsidRPr="00E57D02">
        <w:rPr>
          <w:sz w:val="28"/>
          <w:szCs w:val="28"/>
        </w:rPr>
        <w:t xml:space="preserve">рецепторных клеток, двигаясь, касаются покровной пластинки, что вызывает генерацию </w:t>
      </w:r>
      <w:r>
        <w:rPr>
          <w:sz w:val="28"/>
          <w:szCs w:val="28"/>
        </w:rPr>
        <w:t>нервных импульсов</w:t>
      </w:r>
      <w:r w:rsidRPr="00E57D02">
        <w:rPr>
          <w:sz w:val="28"/>
          <w:szCs w:val="28"/>
        </w:rPr>
        <w:t xml:space="preserve">, которые через синапсы достигают волокон </w:t>
      </w:r>
      <w:r w:rsidRPr="00E57D02">
        <w:rPr>
          <w:sz w:val="28"/>
          <w:szCs w:val="28"/>
        </w:rPr>
        <w:lastRenderedPageBreak/>
        <w:t xml:space="preserve">слухового нерва. </w:t>
      </w:r>
      <w:proofErr w:type="spellStart"/>
      <w:r w:rsidRPr="00E57D02">
        <w:rPr>
          <w:sz w:val="28"/>
          <w:szCs w:val="28"/>
        </w:rPr>
        <w:t>Кортиев</w:t>
      </w:r>
      <w:proofErr w:type="spellEnd"/>
      <w:r w:rsidRPr="00E57D02">
        <w:rPr>
          <w:sz w:val="28"/>
          <w:szCs w:val="28"/>
        </w:rPr>
        <w:t xml:space="preserve"> орган способен воспринимать звуки различ</w:t>
      </w:r>
      <w:r>
        <w:rPr>
          <w:sz w:val="28"/>
          <w:szCs w:val="28"/>
        </w:rPr>
        <w:t>ной частоты, т. е. воспринимает частоту колебаний от 16</w:t>
      </w:r>
      <w:r w:rsidRPr="00B930FD">
        <w:rPr>
          <w:sz w:val="28"/>
          <w:szCs w:val="28"/>
        </w:rPr>
        <w:t xml:space="preserve"> Гц (низкий звук) </w:t>
      </w:r>
      <w:r>
        <w:rPr>
          <w:sz w:val="28"/>
          <w:szCs w:val="28"/>
        </w:rPr>
        <w:t>до 20 000 Гц (высокий звук). Он наиболее чувствителен</w:t>
      </w:r>
      <w:r w:rsidRPr="00B930FD">
        <w:rPr>
          <w:sz w:val="28"/>
          <w:szCs w:val="28"/>
        </w:rPr>
        <w:t xml:space="preserve"> к звукам с частотой</w:t>
      </w:r>
      <w:r>
        <w:rPr>
          <w:sz w:val="28"/>
          <w:szCs w:val="28"/>
        </w:rPr>
        <w:t xml:space="preserve"> колебаний 1</w:t>
      </w:r>
      <w:r w:rsidRPr="00B930FD">
        <w:rPr>
          <w:sz w:val="28"/>
          <w:szCs w:val="28"/>
        </w:rPr>
        <w:t xml:space="preserve">000–4000 Гц. </w:t>
      </w:r>
    </w:p>
    <w:p w14:paraId="219288C7" w14:textId="77777777" w:rsidR="005C7D7E" w:rsidRDefault="005C7D7E" w:rsidP="005C7D7E">
      <w:pPr>
        <w:jc w:val="both"/>
        <w:rPr>
          <w:i/>
          <w:sz w:val="28"/>
          <w:szCs w:val="28"/>
        </w:rPr>
      </w:pPr>
      <w:r w:rsidRPr="00E57D02">
        <w:rPr>
          <w:sz w:val="28"/>
          <w:szCs w:val="28"/>
        </w:rPr>
        <w:t xml:space="preserve">В норме у человека </w:t>
      </w:r>
      <w:r w:rsidRPr="00E57D02">
        <w:rPr>
          <w:i/>
          <w:sz w:val="28"/>
          <w:szCs w:val="28"/>
        </w:rPr>
        <w:t>бинауральный слух</w:t>
      </w:r>
      <w:r w:rsidRPr="00E57D02">
        <w:rPr>
          <w:sz w:val="28"/>
          <w:szCs w:val="28"/>
        </w:rPr>
        <w:t xml:space="preserve"> – слушание двумя ушами, позволяющее определить направление звука. Если ребенок слышит одним ухом, то это </w:t>
      </w:r>
      <w:proofErr w:type="spellStart"/>
      <w:r w:rsidRPr="00E57D02">
        <w:rPr>
          <w:i/>
          <w:sz w:val="28"/>
          <w:szCs w:val="28"/>
        </w:rPr>
        <w:t>моноауральный</w:t>
      </w:r>
      <w:proofErr w:type="spellEnd"/>
      <w:r w:rsidRPr="00E57D02">
        <w:rPr>
          <w:i/>
          <w:sz w:val="28"/>
          <w:szCs w:val="28"/>
        </w:rPr>
        <w:t xml:space="preserve"> слух. </w:t>
      </w:r>
    </w:p>
    <w:p w14:paraId="0D960440" w14:textId="77777777" w:rsidR="005C7D7E" w:rsidRPr="00C536CB" w:rsidRDefault="005C7D7E" w:rsidP="005C7D7E">
      <w:pPr>
        <w:jc w:val="both"/>
        <w:rPr>
          <w:i/>
          <w:sz w:val="28"/>
          <w:szCs w:val="28"/>
        </w:rPr>
      </w:pPr>
      <w:r w:rsidRPr="00C536CB">
        <w:rPr>
          <w:i/>
          <w:sz w:val="28"/>
          <w:szCs w:val="28"/>
        </w:rPr>
        <w:t>Ход звуковой волны</w:t>
      </w:r>
    </w:p>
    <w:p w14:paraId="4F2DC971" w14:textId="77777777" w:rsidR="005C7D7E" w:rsidRPr="00C536CB" w:rsidRDefault="005C7D7E" w:rsidP="005C7D7E">
      <w:pPr>
        <w:ind w:firstLine="284"/>
        <w:jc w:val="both"/>
        <w:rPr>
          <w:sz w:val="28"/>
          <w:szCs w:val="28"/>
        </w:rPr>
      </w:pPr>
      <w:r w:rsidRPr="00C536CB">
        <w:rPr>
          <w:sz w:val="28"/>
          <w:szCs w:val="28"/>
        </w:rPr>
        <w:t>Звуковая волн</w:t>
      </w:r>
      <w:r>
        <w:rPr>
          <w:sz w:val="28"/>
          <w:szCs w:val="28"/>
        </w:rPr>
        <w:t xml:space="preserve">а проходит через наружное ухо. Далее передается </w:t>
      </w:r>
      <w:r w:rsidRPr="00C536CB">
        <w:rPr>
          <w:sz w:val="28"/>
          <w:szCs w:val="28"/>
        </w:rPr>
        <w:t>на барабанную перепонку, а затем по системе слуховых косточек поступа</w:t>
      </w:r>
      <w:r>
        <w:rPr>
          <w:sz w:val="28"/>
          <w:szCs w:val="28"/>
        </w:rPr>
        <w:t>ет на внутреннее ухо (рис. 27)</w:t>
      </w:r>
      <w:r w:rsidRPr="00C536CB">
        <w:rPr>
          <w:sz w:val="28"/>
          <w:szCs w:val="28"/>
        </w:rPr>
        <w:t>. В барабанной полости колебания усиливаются в 50–60 раз и передаются мембране овального окна, а затем через овальное окно – на улитку. В</w:t>
      </w:r>
      <w:r>
        <w:rPr>
          <w:sz w:val="28"/>
          <w:szCs w:val="28"/>
        </w:rPr>
        <w:t xml:space="preserve"> результате распространения звуковой волны в</w:t>
      </w:r>
      <w:r w:rsidRPr="00C536CB">
        <w:rPr>
          <w:sz w:val="28"/>
          <w:szCs w:val="28"/>
        </w:rPr>
        <w:t xml:space="preserve"> улитке сначала колеблется перилимфа, а затем и </w:t>
      </w:r>
      <w:proofErr w:type="spellStart"/>
      <w:r w:rsidRPr="00C536CB">
        <w:rPr>
          <w:sz w:val="28"/>
          <w:szCs w:val="28"/>
        </w:rPr>
        <w:t>эндолимфа</w:t>
      </w:r>
      <w:proofErr w:type="spellEnd"/>
      <w:r w:rsidRPr="00C536CB">
        <w:rPr>
          <w:sz w:val="28"/>
          <w:szCs w:val="28"/>
        </w:rPr>
        <w:t xml:space="preserve">. Колебания </w:t>
      </w:r>
      <w:proofErr w:type="spellStart"/>
      <w:r w:rsidRPr="00C536CB">
        <w:rPr>
          <w:sz w:val="28"/>
          <w:szCs w:val="28"/>
        </w:rPr>
        <w:t>эндолимфы</w:t>
      </w:r>
      <w:proofErr w:type="spellEnd"/>
      <w:r w:rsidRPr="00C536CB">
        <w:rPr>
          <w:sz w:val="28"/>
          <w:szCs w:val="28"/>
        </w:rPr>
        <w:t xml:space="preserve"> воспринимаются рецепторными клетками </w:t>
      </w:r>
      <w:proofErr w:type="spellStart"/>
      <w:r w:rsidRPr="00C536CB">
        <w:rPr>
          <w:sz w:val="28"/>
          <w:szCs w:val="28"/>
        </w:rPr>
        <w:t>кортиева</w:t>
      </w:r>
      <w:proofErr w:type="spellEnd"/>
      <w:r w:rsidRPr="00C536CB">
        <w:rPr>
          <w:sz w:val="28"/>
          <w:szCs w:val="28"/>
        </w:rPr>
        <w:t xml:space="preserve"> орга</w:t>
      </w:r>
      <w:r>
        <w:rPr>
          <w:sz w:val="28"/>
          <w:szCs w:val="28"/>
        </w:rPr>
        <w:t>на, преобразующими</w:t>
      </w:r>
      <w:r w:rsidRPr="00C536CB">
        <w:rPr>
          <w:sz w:val="28"/>
          <w:szCs w:val="28"/>
        </w:rPr>
        <w:t xml:space="preserve"> возникшее при этом возбуждение в нервные импульсы</w:t>
      </w:r>
      <w:r>
        <w:rPr>
          <w:sz w:val="28"/>
          <w:szCs w:val="28"/>
        </w:rPr>
        <w:t>, которые передаю</w:t>
      </w:r>
      <w:r w:rsidRPr="00C536CB">
        <w:rPr>
          <w:sz w:val="28"/>
          <w:szCs w:val="28"/>
        </w:rPr>
        <w:t>тся п</w:t>
      </w:r>
      <w:r>
        <w:rPr>
          <w:sz w:val="28"/>
          <w:szCs w:val="28"/>
        </w:rPr>
        <w:t xml:space="preserve">о слуховому нерву в корковый </w:t>
      </w:r>
      <w:r w:rsidRPr="00C536CB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слухового </w:t>
      </w:r>
      <w:r w:rsidRPr="00C536CB">
        <w:rPr>
          <w:sz w:val="28"/>
          <w:szCs w:val="28"/>
        </w:rPr>
        <w:t xml:space="preserve">анализатора.  </w:t>
      </w:r>
    </w:p>
    <w:p w14:paraId="2A95C4C0" w14:textId="77777777" w:rsidR="005C7D7E" w:rsidRDefault="005C7D7E" w:rsidP="005C7D7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Периферический отдел слухового анализатора</w:t>
      </w:r>
    </w:p>
    <w:p w14:paraId="4EA9C547" w14:textId="77777777" w:rsidR="005C7D7E" w:rsidRPr="0009505C" w:rsidRDefault="005C7D7E" w:rsidP="005C7D7E">
      <w:pPr>
        <w:ind w:firstLine="426"/>
        <w:jc w:val="both"/>
        <w:rPr>
          <w:sz w:val="28"/>
          <w:szCs w:val="28"/>
        </w:rPr>
      </w:pPr>
      <w:r w:rsidRPr="0009505C">
        <w:rPr>
          <w:sz w:val="28"/>
          <w:szCs w:val="28"/>
        </w:rPr>
        <w:t xml:space="preserve">Волосковые клетки </w:t>
      </w:r>
      <w:proofErr w:type="spellStart"/>
      <w:r w:rsidRPr="0009505C">
        <w:rPr>
          <w:sz w:val="28"/>
          <w:szCs w:val="28"/>
        </w:rPr>
        <w:t>кортиева</w:t>
      </w:r>
      <w:proofErr w:type="spellEnd"/>
      <w:r w:rsidRPr="0009505C">
        <w:rPr>
          <w:sz w:val="28"/>
          <w:szCs w:val="28"/>
        </w:rPr>
        <w:t xml:space="preserve"> органа</w:t>
      </w:r>
      <w:r>
        <w:rPr>
          <w:sz w:val="28"/>
          <w:szCs w:val="28"/>
        </w:rPr>
        <w:t xml:space="preserve"> (рецепторы)</w:t>
      </w:r>
      <w:r w:rsidRPr="0009505C">
        <w:rPr>
          <w:sz w:val="28"/>
          <w:szCs w:val="28"/>
        </w:rPr>
        <w:t xml:space="preserve"> являются периферическим отделом слухового анализатора.</w:t>
      </w:r>
      <w:r>
        <w:rPr>
          <w:sz w:val="28"/>
          <w:szCs w:val="28"/>
        </w:rPr>
        <w:t xml:space="preserve"> Они превращают механические колебания в электрические потенциалы, возбуждающие волокна слухового нерва.</w:t>
      </w:r>
    </w:p>
    <w:p w14:paraId="6202123A" w14:textId="77777777" w:rsidR="005C7D7E" w:rsidRPr="00E57D02" w:rsidRDefault="005C7D7E" w:rsidP="005C7D7E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Проводниковый отдел</w:t>
      </w:r>
      <w:r w:rsidRPr="00E57D02">
        <w:rPr>
          <w:i/>
          <w:sz w:val="28"/>
          <w:szCs w:val="28"/>
        </w:rPr>
        <w:t xml:space="preserve"> слухового анализатора </w:t>
      </w:r>
    </w:p>
    <w:p w14:paraId="217B1E80" w14:textId="38C7F0DC" w:rsidR="005C7D7E" w:rsidRPr="00063ADC" w:rsidRDefault="005C7D7E" w:rsidP="005C7D7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рецепторным (волосковым) клеткам </w:t>
      </w:r>
      <w:proofErr w:type="spellStart"/>
      <w:r>
        <w:rPr>
          <w:sz w:val="28"/>
          <w:szCs w:val="28"/>
        </w:rPr>
        <w:t>кортиева</w:t>
      </w:r>
      <w:proofErr w:type="spellEnd"/>
      <w:r>
        <w:rPr>
          <w:sz w:val="28"/>
          <w:szCs w:val="28"/>
        </w:rPr>
        <w:t xml:space="preserve"> органа подходят дендриты – отростки первого нейрона спирального</w:t>
      </w:r>
      <w:r w:rsidRPr="00E57D02">
        <w:rPr>
          <w:sz w:val="28"/>
          <w:szCs w:val="28"/>
        </w:rPr>
        <w:t xml:space="preserve"> узла</w:t>
      </w:r>
      <w:r>
        <w:rPr>
          <w:sz w:val="28"/>
          <w:szCs w:val="28"/>
        </w:rPr>
        <w:t xml:space="preserve"> (ганглия), лежащего в костной улитке</w:t>
      </w:r>
      <w:r w:rsidRPr="00E57D02">
        <w:rPr>
          <w:sz w:val="28"/>
          <w:szCs w:val="28"/>
        </w:rPr>
        <w:t>.</w:t>
      </w:r>
      <w:r>
        <w:rPr>
          <w:sz w:val="28"/>
          <w:szCs w:val="28"/>
        </w:rPr>
        <w:t xml:space="preserve"> Волосковые клетки воспринимают раздражения и преобразуют их в нервные импульсы. </w:t>
      </w:r>
      <w:r w:rsidRPr="00E57D02">
        <w:rPr>
          <w:sz w:val="28"/>
          <w:szCs w:val="28"/>
        </w:rPr>
        <w:t xml:space="preserve">Аксоны нейронов спирального узла образуют волокна слухового нерва, </w:t>
      </w:r>
      <w:r>
        <w:rPr>
          <w:sz w:val="28"/>
          <w:szCs w:val="28"/>
        </w:rPr>
        <w:t xml:space="preserve">которые направляются в головной мозг. </w:t>
      </w:r>
    </w:p>
    <w:p w14:paraId="0B4DD0AC" w14:textId="77777777" w:rsidR="005C7D7E" w:rsidRPr="00A35EE1" w:rsidRDefault="005C7D7E" w:rsidP="005C7D7E">
      <w:pPr>
        <w:ind w:firstLine="426"/>
        <w:jc w:val="both"/>
        <w:rPr>
          <w:i/>
          <w:sz w:val="28"/>
          <w:szCs w:val="28"/>
        </w:rPr>
      </w:pPr>
      <w:r w:rsidRPr="00A35EE1">
        <w:rPr>
          <w:i/>
          <w:sz w:val="28"/>
          <w:szCs w:val="28"/>
        </w:rPr>
        <w:t>Центральный отдел слухового анализатора</w:t>
      </w:r>
    </w:p>
    <w:p w14:paraId="0C343A24" w14:textId="696FFFA9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Центральный (корковый) отдел</w:t>
      </w:r>
      <w:r w:rsidRPr="0002727A">
        <w:rPr>
          <w:i/>
          <w:sz w:val="28"/>
          <w:szCs w:val="28"/>
        </w:rPr>
        <w:t xml:space="preserve"> слухового анализатора</w:t>
      </w:r>
      <w:r>
        <w:rPr>
          <w:sz w:val="28"/>
          <w:szCs w:val="28"/>
        </w:rPr>
        <w:t xml:space="preserve"> находится в области</w:t>
      </w:r>
      <w:r w:rsidRPr="0002727A">
        <w:rPr>
          <w:sz w:val="28"/>
          <w:szCs w:val="28"/>
        </w:rPr>
        <w:t xml:space="preserve"> верхне</w:t>
      </w:r>
      <w:r>
        <w:rPr>
          <w:sz w:val="28"/>
          <w:szCs w:val="28"/>
        </w:rPr>
        <w:t>й височной извилины</w:t>
      </w:r>
      <w:r w:rsidRPr="0002727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AA73EC9" w14:textId="77777777" w:rsidR="005C7D7E" w:rsidRPr="00E57D02" w:rsidRDefault="005C7D7E" w:rsidP="005C7D7E">
      <w:pPr>
        <w:jc w:val="both"/>
        <w:rPr>
          <w:sz w:val="28"/>
          <w:szCs w:val="28"/>
        </w:rPr>
      </w:pPr>
    </w:p>
    <w:p w14:paraId="0D207858" w14:textId="77777777" w:rsidR="005C7D7E" w:rsidRPr="00EE230C" w:rsidRDefault="005C7D7E" w:rsidP="005C7D7E">
      <w:pPr>
        <w:jc w:val="both"/>
        <w:rPr>
          <w:b/>
          <w:sz w:val="28"/>
          <w:szCs w:val="28"/>
        </w:rPr>
      </w:pPr>
      <w:r w:rsidRPr="00E57D02">
        <w:rPr>
          <w:b/>
          <w:sz w:val="28"/>
          <w:szCs w:val="28"/>
        </w:rPr>
        <w:t>Развитие слуховой сенсорной системы</w:t>
      </w:r>
      <w:r>
        <w:rPr>
          <w:b/>
          <w:sz w:val="28"/>
          <w:szCs w:val="28"/>
        </w:rPr>
        <w:t xml:space="preserve"> в онтогенезе</w:t>
      </w:r>
    </w:p>
    <w:p w14:paraId="31B57AD9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lastRenderedPageBreak/>
        <w:t>В</w:t>
      </w:r>
      <w:r>
        <w:rPr>
          <w:sz w:val="28"/>
          <w:szCs w:val="28"/>
        </w:rPr>
        <w:t>осприятие звуков возможно еще у 6-мес плода</w:t>
      </w:r>
      <w:r w:rsidRPr="00E57D02">
        <w:rPr>
          <w:sz w:val="28"/>
          <w:szCs w:val="28"/>
        </w:rPr>
        <w:t xml:space="preserve">. Под влиянием звуков у </w:t>
      </w:r>
      <w:r>
        <w:rPr>
          <w:sz w:val="28"/>
          <w:szCs w:val="28"/>
        </w:rPr>
        <w:t xml:space="preserve">него </w:t>
      </w:r>
      <w:r w:rsidRPr="00E57D02">
        <w:rPr>
          <w:sz w:val="28"/>
          <w:szCs w:val="28"/>
        </w:rPr>
        <w:t>изменяются частота сердеч</w:t>
      </w:r>
      <w:r>
        <w:rPr>
          <w:sz w:val="28"/>
          <w:szCs w:val="28"/>
        </w:rPr>
        <w:t>ных сокращений,</w:t>
      </w:r>
      <w:r w:rsidRPr="00E57D02">
        <w:rPr>
          <w:sz w:val="28"/>
          <w:szCs w:val="28"/>
        </w:rPr>
        <w:t xml:space="preserve"> мимика лица, появляются двигательные реакции. Поэтому исследователи пришли к выводу, что в 6 мес. плод слышит звук. Развитие периферических и подкорковых отделов слухового анализатора </w:t>
      </w:r>
      <w:r>
        <w:rPr>
          <w:sz w:val="28"/>
          <w:szCs w:val="28"/>
        </w:rPr>
        <w:t xml:space="preserve">в основном </w:t>
      </w:r>
      <w:r w:rsidRPr="00E57D02">
        <w:rPr>
          <w:sz w:val="28"/>
          <w:szCs w:val="28"/>
        </w:rPr>
        <w:t xml:space="preserve">заканчивается к моменту рождения. </w:t>
      </w:r>
    </w:p>
    <w:p w14:paraId="1A369720" w14:textId="77777777" w:rsidR="005C7D7E" w:rsidRPr="00405CA9" w:rsidRDefault="005C7D7E" w:rsidP="005C7D7E">
      <w:pPr>
        <w:ind w:firstLine="426"/>
        <w:jc w:val="both"/>
        <w:rPr>
          <w:sz w:val="28"/>
          <w:szCs w:val="28"/>
        </w:rPr>
      </w:pPr>
      <w:r w:rsidRPr="00405CA9">
        <w:rPr>
          <w:sz w:val="28"/>
          <w:szCs w:val="28"/>
        </w:rPr>
        <w:t xml:space="preserve">Орган слуха у новорожденного не вполне сформирован. Полость среднего уха у него заполнена амниотической жидкостью, что затрудняет колебания слуховых косточек. Амниотическая жидкость постепенно исчезает и в барабанную полость из носоглотки через евстахиеву трубу проникает воздух. </w:t>
      </w:r>
    </w:p>
    <w:p w14:paraId="3B505442" w14:textId="77777777" w:rsidR="005C7D7E" w:rsidRPr="00405CA9" w:rsidRDefault="005C7D7E" w:rsidP="005C7D7E">
      <w:pPr>
        <w:ind w:firstLine="426"/>
        <w:jc w:val="both"/>
        <w:rPr>
          <w:sz w:val="28"/>
          <w:szCs w:val="28"/>
        </w:rPr>
      </w:pPr>
      <w:r w:rsidRPr="00405CA9">
        <w:rPr>
          <w:sz w:val="28"/>
          <w:szCs w:val="28"/>
        </w:rPr>
        <w:t>Новорожденный реагирует на громкие звуки</w:t>
      </w:r>
      <w:r>
        <w:rPr>
          <w:sz w:val="28"/>
          <w:szCs w:val="28"/>
        </w:rPr>
        <w:t>.</w:t>
      </w:r>
      <w:r w:rsidRPr="00405CA9">
        <w:rPr>
          <w:sz w:val="28"/>
          <w:szCs w:val="28"/>
        </w:rPr>
        <w:t xml:space="preserve"> При наличии нормального слуха на неожиданный громкий звук ребенок в возрасте до 4 </w:t>
      </w:r>
      <w:proofErr w:type="spellStart"/>
      <w:r w:rsidRPr="00405CA9">
        <w:rPr>
          <w:sz w:val="28"/>
          <w:szCs w:val="28"/>
        </w:rPr>
        <w:t>мес</w:t>
      </w:r>
      <w:proofErr w:type="spellEnd"/>
      <w:r w:rsidRPr="00405CA9">
        <w:rPr>
          <w:sz w:val="28"/>
          <w:szCs w:val="28"/>
        </w:rPr>
        <w:t xml:space="preserve"> реагирует вздрагиванием или плачем, </w:t>
      </w:r>
      <w:r>
        <w:rPr>
          <w:sz w:val="28"/>
          <w:szCs w:val="28"/>
        </w:rPr>
        <w:t xml:space="preserve">прекращением плача, изменением дыхания, </w:t>
      </w:r>
      <w:r w:rsidRPr="00405CA9">
        <w:rPr>
          <w:sz w:val="28"/>
          <w:szCs w:val="28"/>
        </w:rPr>
        <w:t>поворачивается к источнику звука.</w:t>
      </w:r>
    </w:p>
    <w:p w14:paraId="13BD3335" w14:textId="77777777" w:rsidR="005C7D7E" w:rsidRPr="00405CA9" w:rsidRDefault="005C7D7E" w:rsidP="005C7D7E">
      <w:pPr>
        <w:ind w:firstLine="426"/>
        <w:jc w:val="both"/>
        <w:rPr>
          <w:i/>
          <w:sz w:val="28"/>
          <w:szCs w:val="28"/>
        </w:rPr>
      </w:pPr>
      <w:r w:rsidRPr="00405CA9">
        <w:rPr>
          <w:sz w:val="28"/>
          <w:szCs w:val="28"/>
        </w:rPr>
        <w:t xml:space="preserve">На 2-м </w:t>
      </w:r>
      <w:proofErr w:type="spellStart"/>
      <w:r w:rsidRPr="00405CA9">
        <w:rPr>
          <w:sz w:val="28"/>
          <w:szCs w:val="28"/>
        </w:rPr>
        <w:t>мес</w:t>
      </w:r>
      <w:proofErr w:type="spellEnd"/>
      <w:r w:rsidRPr="00405CA9">
        <w:rPr>
          <w:sz w:val="28"/>
          <w:szCs w:val="28"/>
        </w:rPr>
        <w:t xml:space="preserve"> ребенок дифференцирует качественно различные звуки, в 3–4 </w:t>
      </w:r>
      <w:proofErr w:type="spellStart"/>
      <w:r w:rsidRPr="00405CA9">
        <w:rPr>
          <w:sz w:val="28"/>
          <w:szCs w:val="28"/>
        </w:rPr>
        <w:t>мес</w:t>
      </w:r>
      <w:proofErr w:type="spellEnd"/>
      <w:r w:rsidRPr="00405CA9">
        <w:rPr>
          <w:sz w:val="28"/>
          <w:szCs w:val="28"/>
        </w:rPr>
        <w:t xml:space="preserve"> различает высоту в диапазоне 1–3 октав. Условные пищевые рефлексы на звуковые раздражители вырабатываются с 4–5-недельного возраста. </w:t>
      </w:r>
    </w:p>
    <w:p w14:paraId="5C6239D1" w14:textId="77777777" w:rsidR="005C7D7E" w:rsidRDefault="005C7D7E" w:rsidP="005C7D7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4 </w:t>
      </w:r>
      <w:proofErr w:type="spellStart"/>
      <w:r>
        <w:rPr>
          <w:sz w:val="28"/>
          <w:szCs w:val="28"/>
        </w:rPr>
        <w:t>мес</w:t>
      </w:r>
      <w:proofErr w:type="spellEnd"/>
      <w:r>
        <w:rPr>
          <w:sz w:val="28"/>
          <w:szCs w:val="28"/>
        </w:rPr>
        <w:t xml:space="preserve"> слух </w:t>
      </w:r>
      <w:r w:rsidRPr="00E57D02">
        <w:rPr>
          <w:sz w:val="28"/>
          <w:szCs w:val="28"/>
        </w:rPr>
        <w:t xml:space="preserve">грудного ребенка </w:t>
      </w:r>
      <w:r>
        <w:rPr>
          <w:sz w:val="28"/>
          <w:szCs w:val="28"/>
        </w:rPr>
        <w:t>достигает уровня взрослых, поскольку</w:t>
      </w:r>
      <w:r w:rsidRPr="00E57D0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4–4,5 </w:t>
      </w:r>
      <w:proofErr w:type="spellStart"/>
      <w:r>
        <w:rPr>
          <w:sz w:val="28"/>
          <w:szCs w:val="28"/>
        </w:rPr>
        <w:t>мес</w:t>
      </w:r>
      <w:proofErr w:type="spellEnd"/>
      <w:r w:rsidRPr="00E57D02">
        <w:rPr>
          <w:sz w:val="28"/>
          <w:szCs w:val="28"/>
        </w:rPr>
        <w:t xml:space="preserve"> жизни ребенок различает 14–15 музыкальных тонов, что соответствует норме взрослого человека. </w:t>
      </w:r>
    </w:p>
    <w:p w14:paraId="3F50DE4B" w14:textId="77777777" w:rsidR="005C7D7E" w:rsidRDefault="005C7D7E" w:rsidP="005C7D7E">
      <w:pPr>
        <w:ind w:firstLine="284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У 6-месячного ребенка появляется большой интерес к звукам речи и музыки, которые могут успокаивать или возбуждать ребенка. Поэтому в помещении, где находится грудной ребенок, не должно быть постоянного музыкального фона, шума. </w:t>
      </w:r>
    </w:p>
    <w:p w14:paraId="1C6CB525" w14:textId="77777777" w:rsidR="005C7D7E" w:rsidRPr="00304919" w:rsidRDefault="005C7D7E" w:rsidP="005C7D7E">
      <w:pPr>
        <w:ind w:firstLine="284"/>
        <w:jc w:val="both"/>
        <w:rPr>
          <w:sz w:val="28"/>
          <w:szCs w:val="28"/>
        </w:rPr>
      </w:pPr>
      <w:proofErr w:type="spellStart"/>
      <w:r w:rsidRPr="00304919">
        <w:rPr>
          <w:sz w:val="28"/>
          <w:szCs w:val="28"/>
        </w:rPr>
        <w:t>Кортие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орган – периферический отдел</w:t>
      </w:r>
      <w:r w:rsidRPr="00304919">
        <w:rPr>
          <w:sz w:val="28"/>
          <w:szCs w:val="28"/>
        </w:rPr>
        <w:t xml:space="preserve"> слуховой сенсорной системы, формируется рано и функционирует уже в пренатальном периоде. </w:t>
      </w:r>
      <w:proofErr w:type="spellStart"/>
      <w:r w:rsidRPr="00304919">
        <w:rPr>
          <w:sz w:val="28"/>
          <w:szCs w:val="28"/>
        </w:rPr>
        <w:t>Кортиев</w:t>
      </w:r>
      <w:proofErr w:type="spellEnd"/>
      <w:r w:rsidRPr="00304919">
        <w:rPr>
          <w:sz w:val="28"/>
          <w:szCs w:val="28"/>
        </w:rPr>
        <w:t xml:space="preserve"> орган ребенка раннего возраста</w:t>
      </w:r>
      <w:r>
        <w:rPr>
          <w:sz w:val="28"/>
          <w:szCs w:val="28"/>
        </w:rPr>
        <w:t xml:space="preserve"> воспринимает звук разной частоты, причем </w:t>
      </w:r>
      <w:r w:rsidRPr="00304919">
        <w:rPr>
          <w:sz w:val="28"/>
          <w:szCs w:val="28"/>
        </w:rPr>
        <w:t>до 32 000 Гц, а взрослого – до 20</w:t>
      </w:r>
      <w:r w:rsidRPr="00304919">
        <w:rPr>
          <w:sz w:val="28"/>
          <w:szCs w:val="28"/>
          <w:lang w:val="en-US"/>
        </w:rPr>
        <w:t> </w:t>
      </w:r>
      <w:r w:rsidRPr="00304919">
        <w:rPr>
          <w:sz w:val="28"/>
          <w:szCs w:val="28"/>
        </w:rPr>
        <w:t xml:space="preserve">000 Гц. </w:t>
      </w:r>
    </w:p>
    <w:p w14:paraId="116E1460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Развитие стволовых и подкорковых структур слуховой сенсорной системы завершается на 3-м месяце жизни. </w:t>
      </w:r>
    </w:p>
    <w:p w14:paraId="471068BD" w14:textId="77777777" w:rsidR="005C7D7E" w:rsidRPr="00220EA3" w:rsidRDefault="005C7D7E" w:rsidP="005C7D7E">
      <w:pPr>
        <w:ind w:firstLine="426"/>
        <w:jc w:val="both"/>
        <w:rPr>
          <w:sz w:val="28"/>
          <w:szCs w:val="28"/>
        </w:rPr>
      </w:pPr>
      <w:proofErr w:type="spellStart"/>
      <w:r w:rsidRPr="00E57D02">
        <w:rPr>
          <w:sz w:val="28"/>
          <w:szCs w:val="28"/>
        </w:rPr>
        <w:t>Миелинизация</w:t>
      </w:r>
      <w:proofErr w:type="spellEnd"/>
      <w:r w:rsidRPr="00E57D02">
        <w:rPr>
          <w:sz w:val="28"/>
          <w:szCs w:val="28"/>
        </w:rPr>
        <w:t xml:space="preserve"> проводникового отдела </w:t>
      </w:r>
      <w:r>
        <w:rPr>
          <w:sz w:val="28"/>
          <w:szCs w:val="28"/>
        </w:rPr>
        <w:t xml:space="preserve">в основном происходит к 4 </w:t>
      </w:r>
      <w:proofErr w:type="spellStart"/>
      <w:r>
        <w:rPr>
          <w:sz w:val="28"/>
          <w:szCs w:val="28"/>
        </w:rPr>
        <w:t>мес</w:t>
      </w:r>
      <w:proofErr w:type="spellEnd"/>
      <w:r>
        <w:rPr>
          <w:sz w:val="28"/>
          <w:szCs w:val="28"/>
        </w:rPr>
        <w:t xml:space="preserve">, но полностью </w:t>
      </w:r>
      <w:r w:rsidRPr="00E57D02">
        <w:rPr>
          <w:sz w:val="28"/>
          <w:szCs w:val="28"/>
        </w:rPr>
        <w:t xml:space="preserve">заканчивается к 4 годам. Формирование же корковых центров </w:t>
      </w:r>
      <w:r>
        <w:rPr>
          <w:sz w:val="28"/>
          <w:szCs w:val="28"/>
        </w:rPr>
        <w:t>слухового анализатора завершается значительно позже, к 2–7 годам, поэтому с 2 лет</w:t>
      </w:r>
      <w:r w:rsidRPr="00220EA3">
        <w:rPr>
          <w:sz w:val="28"/>
          <w:szCs w:val="28"/>
        </w:rPr>
        <w:t xml:space="preserve"> дети дифференцируют звуки, разница между которыми составляет 1 тон, а к 4 годам – даже ½ тона. </w:t>
      </w:r>
    </w:p>
    <w:p w14:paraId="5B8EE789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lastRenderedPageBreak/>
        <w:t xml:space="preserve">В 6–7 лет дети начинают тонко реагировать на речевые раздражители. Полностью слуховой анализатор формируется к 12–14 годам. </w:t>
      </w:r>
    </w:p>
    <w:p w14:paraId="14555A8C" w14:textId="77777777" w:rsidR="005C7D7E" w:rsidRPr="009B6D2F" w:rsidRDefault="005C7D7E" w:rsidP="005C7D7E">
      <w:pPr>
        <w:ind w:firstLine="426"/>
        <w:jc w:val="both"/>
        <w:rPr>
          <w:sz w:val="28"/>
          <w:szCs w:val="28"/>
        </w:rPr>
      </w:pPr>
      <w:r w:rsidRPr="009B6D2F">
        <w:rPr>
          <w:sz w:val="28"/>
          <w:szCs w:val="28"/>
        </w:rPr>
        <w:t>Барабанная перепонка у новорожденного хорошо развита, толщиной 8 мм. Слуховые косточки у него имеют размеры близкие к таковым у взрослого. Слуховая труба у новорожденного широкая и короткая, длиной 17 мм. В течение первого года она растет медленно, достигая 20 мм</w:t>
      </w:r>
      <w:r>
        <w:rPr>
          <w:sz w:val="28"/>
          <w:szCs w:val="28"/>
        </w:rPr>
        <w:t>, на втором году растет быстро, достигает 30 мм</w:t>
      </w:r>
      <w:r w:rsidRPr="009B6D2F">
        <w:rPr>
          <w:sz w:val="28"/>
          <w:szCs w:val="28"/>
        </w:rPr>
        <w:t>. У взрослого ее длина 35 мм.</w:t>
      </w:r>
    </w:p>
    <w:p w14:paraId="297F764A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Наружный слуховой проход ребенка узкий и образован хрящевой тканью. Окостенение его стенок завершается к 10–12 годам.</w:t>
      </w:r>
      <w:r>
        <w:rPr>
          <w:sz w:val="28"/>
          <w:szCs w:val="28"/>
        </w:rPr>
        <w:t xml:space="preserve"> Ушная раковина наиболее быстро растет в течение первых двух лет и после 10 лет.</w:t>
      </w:r>
    </w:p>
    <w:p w14:paraId="19E9CF06" w14:textId="77777777" w:rsidR="005C7D7E" w:rsidRPr="00304919" w:rsidRDefault="005C7D7E" w:rsidP="005C7D7E">
      <w:pPr>
        <w:ind w:firstLine="284"/>
        <w:jc w:val="both"/>
        <w:rPr>
          <w:sz w:val="28"/>
          <w:szCs w:val="28"/>
        </w:rPr>
      </w:pPr>
      <w:r w:rsidRPr="00E6585E">
        <w:rPr>
          <w:i/>
          <w:sz w:val="28"/>
          <w:szCs w:val="28"/>
        </w:rPr>
        <w:t>Острота слуха</w:t>
      </w:r>
      <w:r>
        <w:rPr>
          <w:sz w:val="28"/>
          <w:szCs w:val="28"/>
        </w:rPr>
        <w:t xml:space="preserve"> – минимальная сила звука, которая может вызывать звуковое ощущение</w:t>
      </w:r>
      <w:r w:rsidRPr="00E57D02">
        <w:rPr>
          <w:sz w:val="28"/>
          <w:szCs w:val="28"/>
        </w:rPr>
        <w:t xml:space="preserve">. </w:t>
      </w:r>
      <w:r>
        <w:rPr>
          <w:sz w:val="28"/>
          <w:szCs w:val="28"/>
        </w:rPr>
        <w:t>Выявляется</w:t>
      </w:r>
      <w:r w:rsidRPr="00EE230C">
        <w:rPr>
          <w:sz w:val="28"/>
          <w:szCs w:val="28"/>
        </w:rPr>
        <w:t xml:space="preserve"> с помощью прибора аудиометра, а также методом громкой или шепотной речи. У взрослого порог слышимости лежит в пределах 10–12 дБ, у детей 6–9 лет – 14–17 дБ, 10–12 лет – 14–19 дБ. Наибольшая острота слуха отмечается в среднем и старшем школьном возрасте.  </w:t>
      </w:r>
      <w:r>
        <w:rPr>
          <w:sz w:val="28"/>
          <w:szCs w:val="28"/>
        </w:rPr>
        <w:t>Звуки от 1</w:t>
      </w:r>
      <w:r w:rsidRPr="00E57D02">
        <w:rPr>
          <w:sz w:val="28"/>
          <w:szCs w:val="28"/>
        </w:rPr>
        <w:t>0 до 50 дБ соответствуют шепотной речи, от 50 до 70 дБ – обыкновенной речи, от 70 до 100 дБ – сильному шуму, а сильные звуки, более 100 дБ, вызывают болевые ощущения и</w:t>
      </w:r>
      <w:r>
        <w:rPr>
          <w:sz w:val="28"/>
          <w:szCs w:val="28"/>
        </w:rPr>
        <w:t>ли</w:t>
      </w:r>
      <w:r w:rsidRPr="00E57D02">
        <w:rPr>
          <w:sz w:val="28"/>
          <w:szCs w:val="28"/>
        </w:rPr>
        <w:t xml:space="preserve"> акустическую травму. </w:t>
      </w:r>
      <w:r w:rsidRPr="00304919">
        <w:rPr>
          <w:sz w:val="28"/>
          <w:szCs w:val="28"/>
        </w:rPr>
        <w:t xml:space="preserve">Наибольшая острота слуха наблюдается от 14 до 18 лет. </w:t>
      </w:r>
    </w:p>
    <w:p w14:paraId="39B7E05D" w14:textId="77777777" w:rsidR="005C7D7E" w:rsidRPr="00405CA9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Для развития </w:t>
      </w:r>
      <w:r>
        <w:rPr>
          <w:sz w:val="28"/>
          <w:szCs w:val="28"/>
        </w:rPr>
        <w:t xml:space="preserve">остроты </w:t>
      </w:r>
      <w:r w:rsidRPr="00E57D02">
        <w:rPr>
          <w:sz w:val="28"/>
          <w:szCs w:val="28"/>
        </w:rPr>
        <w:t>слуха</w:t>
      </w:r>
      <w:r>
        <w:rPr>
          <w:sz w:val="28"/>
          <w:szCs w:val="28"/>
        </w:rPr>
        <w:t xml:space="preserve"> у ребенка большое значение имеют музыкально-звуковые упражнения, выполняемые в детском возрасте.</w:t>
      </w:r>
      <w:r w:rsidRPr="00405CA9">
        <w:rPr>
          <w:sz w:val="28"/>
          <w:szCs w:val="28"/>
        </w:rPr>
        <w:t xml:space="preserve"> Развивает слух обучение игре на музыкальном инструме</w:t>
      </w:r>
      <w:r>
        <w:rPr>
          <w:sz w:val="28"/>
          <w:szCs w:val="28"/>
        </w:rPr>
        <w:t>нте, слушание музыки, общение с</w:t>
      </w:r>
      <w:r w:rsidRPr="00405CA9">
        <w:rPr>
          <w:sz w:val="28"/>
          <w:szCs w:val="28"/>
        </w:rPr>
        <w:t xml:space="preserve"> взрослыми.</w:t>
      </w:r>
    </w:p>
    <w:p w14:paraId="5E2718B0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С деятельностью слух</w:t>
      </w:r>
      <w:r>
        <w:rPr>
          <w:sz w:val="28"/>
          <w:szCs w:val="28"/>
        </w:rPr>
        <w:t>ового анализатора связано формирование условных рефлексов у</w:t>
      </w:r>
      <w:r w:rsidRPr="00E57D02">
        <w:rPr>
          <w:sz w:val="28"/>
          <w:szCs w:val="28"/>
        </w:rPr>
        <w:t xml:space="preserve"> детей, а также </w:t>
      </w:r>
      <w:r>
        <w:rPr>
          <w:sz w:val="28"/>
          <w:szCs w:val="28"/>
        </w:rPr>
        <w:t>развитие речи</w:t>
      </w:r>
      <w:r w:rsidRPr="00E57D02">
        <w:rPr>
          <w:sz w:val="28"/>
          <w:szCs w:val="28"/>
        </w:rPr>
        <w:t>.</w:t>
      </w:r>
    </w:p>
    <w:p w14:paraId="1CEB0E07" w14:textId="77777777" w:rsidR="005C7D7E" w:rsidRDefault="005C7D7E" w:rsidP="005C7D7E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Аномалии развития спирального органа, недоразвитие слуховых косточек, препятствующее их движению, ведут к врожденной глухоте. С возрастом слух понижается. Повреждение слуховой области </w:t>
      </w:r>
      <w:proofErr w:type="spellStart"/>
      <w:r>
        <w:rPr>
          <w:sz w:val="28"/>
          <w:szCs w:val="28"/>
        </w:rPr>
        <w:t>коры</w:t>
      </w:r>
      <w:proofErr w:type="spellEnd"/>
      <w:r>
        <w:rPr>
          <w:sz w:val="28"/>
          <w:szCs w:val="28"/>
        </w:rPr>
        <w:t xml:space="preserve"> вызывает музыкальную и словесную глухоту, потерю слуха. После отита повреждается среднее </w:t>
      </w:r>
      <w:proofErr w:type="gramStart"/>
      <w:r>
        <w:rPr>
          <w:sz w:val="28"/>
          <w:szCs w:val="28"/>
        </w:rPr>
        <w:t>ухо,  и</w:t>
      </w:r>
      <w:proofErr w:type="gramEnd"/>
      <w:r>
        <w:rPr>
          <w:sz w:val="28"/>
          <w:szCs w:val="28"/>
        </w:rPr>
        <w:t xml:space="preserve"> слух снижается. </w:t>
      </w:r>
    </w:p>
    <w:p w14:paraId="0085E037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</w:p>
    <w:p w14:paraId="2AF73DE7" w14:textId="77777777" w:rsidR="005C7D7E" w:rsidRPr="00E57D02" w:rsidRDefault="005C7D7E" w:rsidP="005C7D7E">
      <w:pPr>
        <w:ind w:firstLine="426"/>
        <w:jc w:val="both"/>
        <w:rPr>
          <w:i/>
          <w:sz w:val="28"/>
          <w:szCs w:val="28"/>
        </w:rPr>
      </w:pPr>
      <w:r w:rsidRPr="00E57D02">
        <w:rPr>
          <w:i/>
          <w:sz w:val="28"/>
          <w:szCs w:val="28"/>
        </w:rPr>
        <w:t>Вестибулярный анализатор</w:t>
      </w:r>
    </w:p>
    <w:p w14:paraId="6A0E88EE" w14:textId="77777777" w:rsidR="005C7D7E" w:rsidRPr="00E57D02" w:rsidRDefault="005C7D7E" w:rsidP="005C7D7E">
      <w:pPr>
        <w:ind w:firstLine="426"/>
        <w:jc w:val="both"/>
        <w:rPr>
          <w:i/>
          <w:sz w:val="28"/>
          <w:szCs w:val="28"/>
        </w:rPr>
      </w:pPr>
      <w:r w:rsidRPr="00E57D02">
        <w:rPr>
          <w:sz w:val="28"/>
          <w:szCs w:val="28"/>
        </w:rPr>
        <w:t xml:space="preserve">Преддверие и три полукружных канала относятся к </w:t>
      </w:r>
      <w:r w:rsidRPr="00E57D02">
        <w:rPr>
          <w:i/>
          <w:sz w:val="28"/>
          <w:szCs w:val="28"/>
        </w:rPr>
        <w:t xml:space="preserve">вестибулярному аппарату. </w:t>
      </w:r>
    </w:p>
    <w:p w14:paraId="4AA7F8C6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i/>
          <w:sz w:val="28"/>
          <w:szCs w:val="28"/>
        </w:rPr>
        <w:lastRenderedPageBreak/>
        <w:t>Преддверие</w:t>
      </w:r>
      <w:r>
        <w:rPr>
          <w:i/>
          <w:sz w:val="28"/>
          <w:szCs w:val="28"/>
        </w:rPr>
        <w:t xml:space="preserve"> </w:t>
      </w:r>
      <w:r w:rsidRPr="00E57D02">
        <w:rPr>
          <w:sz w:val="28"/>
          <w:szCs w:val="28"/>
        </w:rPr>
        <w:t>представляет собой небольшую полость в средней части лабиринта, состоящую из</w:t>
      </w:r>
      <w:r w:rsidRPr="00E57D02">
        <w:rPr>
          <w:i/>
          <w:sz w:val="28"/>
          <w:szCs w:val="28"/>
        </w:rPr>
        <w:t xml:space="preserve"> овального (эллиптического) и сферического мешочков и полукружных каналов</w:t>
      </w:r>
      <w:r>
        <w:rPr>
          <w:i/>
          <w:sz w:val="28"/>
          <w:szCs w:val="28"/>
        </w:rPr>
        <w:t xml:space="preserve"> </w:t>
      </w:r>
      <w:r w:rsidRPr="00D4221F">
        <w:rPr>
          <w:sz w:val="28"/>
          <w:szCs w:val="28"/>
        </w:rPr>
        <w:t>(рис. 28).</w:t>
      </w:r>
      <w:r w:rsidRPr="00E57D02">
        <w:rPr>
          <w:sz w:val="28"/>
          <w:szCs w:val="28"/>
        </w:rPr>
        <w:t xml:space="preserve"> Задний – овальный (эллиптический) мешочек сообщается с полукруглыми каналами, а передний – сферический, с улиткой. </w:t>
      </w:r>
      <w:r w:rsidRPr="00E57D02">
        <w:rPr>
          <w:i/>
          <w:sz w:val="28"/>
          <w:szCs w:val="28"/>
        </w:rPr>
        <w:t>Полукружные каналы</w:t>
      </w:r>
      <w:r w:rsidRPr="00E57D02">
        <w:rPr>
          <w:sz w:val="28"/>
          <w:szCs w:val="28"/>
        </w:rPr>
        <w:t xml:space="preserve"> – это узкие трубки, заполненные </w:t>
      </w:r>
      <w:proofErr w:type="spellStart"/>
      <w:r w:rsidRPr="00E57D02">
        <w:rPr>
          <w:sz w:val="28"/>
          <w:szCs w:val="28"/>
        </w:rPr>
        <w:t>эндолимфой</w:t>
      </w:r>
      <w:proofErr w:type="spellEnd"/>
      <w:r w:rsidRPr="00E57D02">
        <w:rPr>
          <w:sz w:val="28"/>
          <w:szCs w:val="28"/>
        </w:rPr>
        <w:t>. На стенках мешочков и в расширениях полукружных каналов</w:t>
      </w:r>
      <w:r>
        <w:rPr>
          <w:sz w:val="28"/>
          <w:szCs w:val="28"/>
        </w:rPr>
        <w:t xml:space="preserve"> (ампулах)</w:t>
      </w:r>
      <w:r w:rsidRPr="00E57D02">
        <w:rPr>
          <w:sz w:val="28"/>
          <w:szCs w:val="28"/>
        </w:rPr>
        <w:t xml:space="preserve"> имеются чувствительные </w:t>
      </w:r>
      <w:r w:rsidRPr="00E57D02">
        <w:rPr>
          <w:i/>
          <w:sz w:val="28"/>
          <w:szCs w:val="28"/>
        </w:rPr>
        <w:t>рецепторные клетки</w:t>
      </w:r>
      <w:r w:rsidRPr="00E57D02">
        <w:rPr>
          <w:sz w:val="28"/>
          <w:szCs w:val="28"/>
        </w:rPr>
        <w:t xml:space="preserve"> – </w:t>
      </w:r>
      <w:r w:rsidRPr="00E57D02">
        <w:rPr>
          <w:i/>
          <w:sz w:val="28"/>
          <w:szCs w:val="28"/>
        </w:rPr>
        <w:t>пятна и гребешки</w:t>
      </w:r>
      <w:r w:rsidRPr="00E57D02">
        <w:rPr>
          <w:sz w:val="28"/>
          <w:szCs w:val="28"/>
        </w:rPr>
        <w:t xml:space="preserve">, дающие начало </w:t>
      </w:r>
      <w:proofErr w:type="spellStart"/>
      <w:r w:rsidRPr="00E57D02">
        <w:rPr>
          <w:i/>
          <w:sz w:val="28"/>
          <w:szCs w:val="28"/>
        </w:rPr>
        <w:t>преддверному</w:t>
      </w:r>
      <w:proofErr w:type="spellEnd"/>
      <w:r w:rsidRPr="00E57D02">
        <w:rPr>
          <w:i/>
          <w:sz w:val="28"/>
          <w:szCs w:val="28"/>
        </w:rPr>
        <w:t xml:space="preserve"> (вестибулярному) нерву</w:t>
      </w:r>
      <w:r w:rsidRPr="00E57D02">
        <w:rPr>
          <w:sz w:val="28"/>
          <w:szCs w:val="28"/>
        </w:rPr>
        <w:t xml:space="preserve">. Они воспринимают раздражения, связанные с изменением положения тела (головы) и трансформируют их в нервный импульс, который по </w:t>
      </w:r>
      <w:proofErr w:type="spellStart"/>
      <w:r w:rsidRPr="00E57D02">
        <w:rPr>
          <w:sz w:val="28"/>
          <w:szCs w:val="28"/>
        </w:rPr>
        <w:t>преддверному</w:t>
      </w:r>
      <w:proofErr w:type="spellEnd"/>
      <w:r w:rsidRPr="00E57D02">
        <w:rPr>
          <w:sz w:val="28"/>
          <w:szCs w:val="28"/>
        </w:rPr>
        <w:t xml:space="preserve"> нерву передается в мозг (височную долю </w:t>
      </w:r>
      <w:proofErr w:type="spellStart"/>
      <w:r w:rsidRPr="00E57D02">
        <w:rPr>
          <w:sz w:val="28"/>
          <w:szCs w:val="28"/>
        </w:rPr>
        <w:t>коры</w:t>
      </w:r>
      <w:proofErr w:type="spellEnd"/>
      <w:r w:rsidRPr="00E57D02">
        <w:rPr>
          <w:sz w:val="28"/>
          <w:szCs w:val="28"/>
        </w:rPr>
        <w:t>). В результате возникают соответствующие ощущения положения тела в пространстве. При поражении вестибулярного аппарата нарушается равновесие.</w:t>
      </w:r>
    </w:p>
    <w:p w14:paraId="28FFB213" w14:textId="77777777" w:rsidR="005C7D7E" w:rsidRPr="00E57D02" w:rsidRDefault="005C7D7E" w:rsidP="005C7D7E">
      <w:pPr>
        <w:ind w:firstLine="426"/>
        <w:jc w:val="both"/>
        <w:rPr>
          <w:i/>
          <w:sz w:val="28"/>
          <w:szCs w:val="28"/>
        </w:rPr>
      </w:pPr>
      <w:r w:rsidRPr="00E57D02">
        <w:rPr>
          <w:i/>
          <w:sz w:val="28"/>
          <w:szCs w:val="28"/>
        </w:rPr>
        <w:t>Возрастные особенности вестибулярного анализатора</w:t>
      </w:r>
    </w:p>
    <w:p w14:paraId="745F5D30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 xml:space="preserve">Вестибулярный анализатор закладывается одновременно со слуховым анализатором в виде слухового пузырька. </w:t>
      </w:r>
    </w:p>
    <w:p w14:paraId="0986F5EC" w14:textId="77777777" w:rsidR="005C7D7E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Созревание вестибулярного анализатора происходит рано и интенсивно.</w:t>
      </w:r>
      <w:r>
        <w:rPr>
          <w:sz w:val="28"/>
          <w:szCs w:val="28"/>
        </w:rPr>
        <w:t xml:space="preserve"> </w:t>
      </w:r>
      <w:r w:rsidRPr="00B51257">
        <w:rPr>
          <w:sz w:val="28"/>
          <w:szCs w:val="28"/>
        </w:rPr>
        <w:t xml:space="preserve">Вестибулярный анализатор созревает у детей раньше, чем другие анализаторы. </w:t>
      </w:r>
      <w:proofErr w:type="spellStart"/>
      <w:r w:rsidRPr="00B51257">
        <w:rPr>
          <w:sz w:val="28"/>
          <w:szCs w:val="28"/>
        </w:rPr>
        <w:t>Миелинизация</w:t>
      </w:r>
      <w:proofErr w:type="spellEnd"/>
      <w:r w:rsidRPr="00B51257">
        <w:rPr>
          <w:sz w:val="28"/>
          <w:szCs w:val="28"/>
        </w:rPr>
        <w:t xml:space="preserve"> </w:t>
      </w:r>
      <w:proofErr w:type="spellStart"/>
      <w:r w:rsidRPr="00B51257">
        <w:rPr>
          <w:sz w:val="28"/>
          <w:szCs w:val="28"/>
        </w:rPr>
        <w:t>преддверного</w:t>
      </w:r>
      <w:proofErr w:type="spellEnd"/>
      <w:r w:rsidRPr="00B51257">
        <w:rPr>
          <w:sz w:val="28"/>
          <w:szCs w:val="28"/>
        </w:rPr>
        <w:t xml:space="preserve"> (вестибулярного) нерва происходит еще у 4-х месячного плода. К 5 </w:t>
      </w:r>
      <w:proofErr w:type="spellStart"/>
      <w:r w:rsidRPr="00B51257">
        <w:rPr>
          <w:sz w:val="28"/>
          <w:szCs w:val="28"/>
        </w:rPr>
        <w:t>мес</w:t>
      </w:r>
      <w:proofErr w:type="spellEnd"/>
      <w:r w:rsidRPr="00B51257">
        <w:rPr>
          <w:sz w:val="28"/>
          <w:szCs w:val="28"/>
        </w:rPr>
        <w:t xml:space="preserve"> у плода появляются вестибулярные рефлексы. У 6-месячного плода</w:t>
      </w:r>
      <w:r>
        <w:rPr>
          <w:sz w:val="28"/>
          <w:szCs w:val="28"/>
        </w:rPr>
        <w:t xml:space="preserve"> этот анализатор</w:t>
      </w:r>
      <w:r w:rsidRPr="00B51257">
        <w:rPr>
          <w:sz w:val="28"/>
          <w:szCs w:val="28"/>
        </w:rPr>
        <w:t xml:space="preserve"> развит почти, как у взрослого. </w:t>
      </w:r>
      <w:r w:rsidRPr="00E57D02">
        <w:rPr>
          <w:sz w:val="28"/>
          <w:szCs w:val="28"/>
        </w:rPr>
        <w:t>Возбудимость рецепторов вестибулярного анализатора у детей</w:t>
      </w:r>
      <w:r>
        <w:rPr>
          <w:sz w:val="28"/>
          <w:szCs w:val="28"/>
        </w:rPr>
        <w:t xml:space="preserve"> выше, чем у взрослых. У</w:t>
      </w:r>
      <w:r w:rsidRPr="00E57D02">
        <w:rPr>
          <w:sz w:val="28"/>
          <w:szCs w:val="28"/>
        </w:rPr>
        <w:t xml:space="preserve"> них быстро (на 1 – 2 </w:t>
      </w:r>
      <w:proofErr w:type="spellStart"/>
      <w:r w:rsidRPr="00E57D02">
        <w:rPr>
          <w:sz w:val="28"/>
          <w:szCs w:val="28"/>
        </w:rPr>
        <w:t>мес</w:t>
      </w:r>
      <w:proofErr w:type="spellEnd"/>
      <w:r w:rsidRPr="00E57D02">
        <w:rPr>
          <w:sz w:val="28"/>
          <w:szCs w:val="28"/>
        </w:rPr>
        <w:t xml:space="preserve"> жизни) вырабатываются вестибулярные рефлексы на положение тела при кормлении, на покачивание в коляске, ношение на руках, качание в разные стороны и др. </w:t>
      </w:r>
      <w:r w:rsidRPr="00B51257">
        <w:rPr>
          <w:sz w:val="28"/>
          <w:szCs w:val="28"/>
        </w:rPr>
        <w:t xml:space="preserve">Новорожденный может определять положение тела (на руках, в кроватке и т. д.). </w:t>
      </w:r>
    </w:p>
    <w:p w14:paraId="19951F66" w14:textId="77777777" w:rsidR="005C7D7E" w:rsidRPr="00E57D02" w:rsidRDefault="005C7D7E" w:rsidP="005C7D7E">
      <w:pPr>
        <w:ind w:firstLine="426"/>
        <w:jc w:val="both"/>
        <w:rPr>
          <w:sz w:val="28"/>
          <w:szCs w:val="28"/>
        </w:rPr>
      </w:pPr>
      <w:r w:rsidRPr="00E57D02">
        <w:rPr>
          <w:sz w:val="28"/>
          <w:szCs w:val="28"/>
        </w:rPr>
        <w:t>Вестибулярный анализатор окончательно созревает к концу подросткового периода. Поэтому у детей и в раннем подростковом возрасте наблюдается пло</w:t>
      </w:r>
      <w:r>
        <w:rPr>
          <w:sz w:val="28"/>
          <w:szCs w:val="28"/>
        </w:rPr>
        <w:t>хая адаптация к укачиванию.</w:t>
      </w:r>
    </w:p>
    <w:p w14:paraId="62AB1694" w14:textId="588E19AF" w:rsidR="00F246B7" w:rsidRDefault="00F246B7"/>
    <w:p w14:paraId="0DA50481" w14:textId="24542A53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Практическое занятие </w:t>
      </w: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Мочевыделительная система</w:t>
      </w:r>
    </w:p>
    <w:p w14:paraId="0EAA803D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1.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Рассмотрите строение органов мочевыделительной системы. Запишите название органов, обозначенных на рисунке цифрами.</w:t>
      </w:r>
    </w:p>
    <w:p w14:paraId="3E06608E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lastRenderedPageBreak/>
        <w:drawing>
          <wp:inline distT="0" distB="0" distL="0" distR="0" wp14:anchorId="7319699F" wp14:editId="2CCDBAB4">
            <wp:extent cx="4763135" cy="4823025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75" cy="482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2EA80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 _________________________________________________________________</w:t>
      </w:r>
    </w:p>
    <w:p w14:paraId="0BDAEBD9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2 _________________________________________________________________</w:t>
      </w:r>
    </w:p>
    <w:p w14:paraId="689691E9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3 _________________________________________________________________</w:t>
      </w:r>
    </w:p>
    <w:p w14:paraId="73688CAE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4 _________________________________________________________________</w:t>
      </w:r>
    </w:p>
    <w:p w14:paraId="0CE9E4C7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5 _________________________________________________________________</w:t>
      </w:r>
    </w:p>
    <w:p w14:paraId="03FA599F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6 _________________________________________________________________</w:t>
      </w:r>
    </w:p>
    <w:p w14:paraId="364CEC7F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7 _________________________________________________________________</w:t>
      </w:r>
    </w:p>
    <w:p w14:paraId="4019A5C5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8 _________________________________________________________________</w:t>
      </w:r>
    </w:p>
    <w:p w14:paraId="32F9440B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9 _________________________________________________________________</w:t>
      </w:r>
    </w:p>
    <w:p w14:paraId="1FB42CCB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10 ________________________________________________________________</w:t>
      </w:r>
    </w:p>
    <w:p w14:paraId="5E273692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11 ________________________________________________________________</w:t>
      </w:r>
    </w:p>
    <w:p w14:paraId="21655C2D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12 ________________________________________________________________</w:t>
      </w:r>
    </w:p>
    <w:p w14:paraId="488DFBB8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13 ________________________________________________________________</w:t>
      </w:r>
    </w:p>
    <w:p w14:paraId="092888EC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14:paraId="465E24C7" w14:textId="1C90B592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Практическое занятие </w:t>
      </w:r>
      <w:bookmarkStart w:id="0" w:name="_GoBack"/>
      <w:bookmarkEnd w:id="0"/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Иммунная система</w:t>
      </w:r>
    </w:p>
    <w:p w14:paraId="24B5C89A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Задание 1.</w:t>
      </w: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Рассмотрите строение органов иммунной системы. Запишите название органов, обозначенных на рисунке цифрами.</w:t>
      </w:r>
    </w:p>
    <w:p w14:paraId="6CDD7B68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drawing>
          <wp:inline distT="0" distB="0" distL="0" distR="0" wp14:anchorId="032D2A3A" wp14:editId="76B9B41B">
            <wp:extent cx="3169920" cy="548640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43F38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 _________________________________________________________________</w:t>
      </w:r>
    </w:p>
    <w:p w14:paraId="7489F353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2 _________________________________________________________________</w:t>
      </w:r>
    </w:p>
    <w:p w14:paraId="6B48A8E4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3 _________________________________________________________________</w:t>
      </w:r>
    </w:p>
    <w:p w14:paraId="5D8428D7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4 _________________________________________________________________</w:t>
      </w:r>
    </w:p>
    <w:p w14:paraId="321F9D3E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5 _________________________________________________________________</w:t>
      </w:r>
    </w:p>
    <w:p w14:paraId="01E024E6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6 _________________________________________________________________</w:t>
      </w:r>
    </w:p>
    <w:p w14:paraId="0EF44913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7 _________________________________________________________________</w:t>
      </w:r>
    </w:p>
    <w:p w14:paraId="4CA41640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32741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8 _________________________________________________________________</w:t>
      </w:r>
    </w:p>
    <w:p w14:paraId="4DF67682" w14:textId="77777777" w:rsidR="00D527A7" w:rsidRPr="00A32741" w:rsidRDefault="00D527A7" w:rsidP="00D527A7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14:paraId="5E7C3A52" w14:textId="77777777" w:rsidR="00F246B7" w:rsidRDefault="00F246B7"/>
    <w:sectPr w:rsidR="00F2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90811" w14:textId="77777777" w:rsidR="00E9455C" w:rsidRDefault="00D527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E511B" w14:textId="77777777" w:rsidR="00E9455C" w:rsidRPr="00E9455C" w:rsidRDefault="00D527A7" w:rsidP="00E9455C">
    <w:pPr>
      <w:pStyle w:val="ReportMain"/>
      <w:jc w:val="right"/>
      <w:rPr>
        <w:sz w:val="20"/>
      </w:rPr>
    </w:pPr>
    <w:r>
      <w:rPr>
        <w:sz w:val="20"/>
      </w:rPr>
      <w:t>22</w:t>
    </w:r>
    <w:r>
      <w:rPr>
        <w:sz w:val="20"/>
      </w:rPr>
      <w:t>01535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2084B" w14:textId="77777777" w:rsidR="00E9455C" w:rsidRDefault="00D527A7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A0480" w14:textId="77777777" w:rsidR="00E9455C" w:rsidRDefault="00D527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A0A66" w14:textId="77777777" w:rsidR="00E9455C" w:rsidRDefault="00D527A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8A674" w14:textId="77777777" w:rsidR="00E9455C" w:rsidRDefault="00D527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71E"/>
    <w:rsid w:val="00033092"/>
    <w:rsid w:val="0022571E"/>
    <w:rsid w:val="0043785D"/>
    <w:rsid w:val="005366DF"/>
    <w:rsid w:val="005C7D7E"/>
    <w:rsid w:val="00704AFD"/>
    <w:rsid w:val="00C205B3"/>
    <w:rsid w:val="00D527A7"/>
    <w:rsid w:val="00F2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9A0551"/>
  <w15:chartTrackingRefBased/>
  <w15:docId w15:val="{6638961C-D9D5-4F73-852E-9023B964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3092"/>
  </w:style>
  <w:style w:type="paragraph" w:styleId="a5">
    <w:name w:val="footer"/>
    <w:basedOn w:val="a"/>
    <w:link w:val="a6"/>
    <w:uiPriority w:val="99"/>
    <w:semiHidden/>
    <w:unhideWhenUsed/>
    <w:rsid w:val="0003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3092"/>
  </w:style>
  <w:style w:type="paragraph" w:customStyle="1" w:styleId="ReportMain">
    <w:name w:val="Report_Main"/>
    <w:basedOn w:val="a"/>
    <w:link w:val="ReportMain0"/>
    <w:rsid w:val="0003309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033092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image" Target="media/image4.gif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7" Type="http://schemas.openxmlformats.org/officeDocument/2006/relationships/footer" Target="footer2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2.jpeg"/><Relationship Id="rId5" Type="http://schemas.openxmlformats.org/officeDocument/2006/relationships/header" Target="header2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header" Target="header1.xml"/><Relationship Id="rId9" Type="http://schemas.openxmlformats.org/officeDocument/2006/relationships/footer" Target="footer3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7377</Words>
  <Characters>42049</Characters>
  <Application>Microsoft Office Word</Application>
  <DocSecurity>0</DocSecurity>
  <Lines>350</Lines>
  <Paragraphs>98</Paragraphs>
  <ScaleCrop>false</ScaleCrop>
  <Company/>
  <LinksUpToDate>false</LinksUpToDate>
  <CharactersWithSpaces>49328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Сизов</dc:creator>
  <cp:keywords/>
  <dc:description/>
  <cp:lastModifiedBy>Василий Сизов</cp:lastModifiedBy>
  <cp:revision>2</cp:revision>
  <dcterms:created xsi:type="dcterms:W3CDTF">2025-04-03T16:56:00Z</dcterms:created>
  <dcterms:modified xsi:type="dcterms:W3CDTF">2025-04-03T16:56:00Z</dcterms:modified>
</cp:coreProperties>
</file>