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2995" w:rsidRDefault="00F92995" w:rsidP="00F92995">
      <w:pPr>
        <w:pStyle w:val="ReportHead"/>
        <w:suppressAutoHyphens/>
        <w:rPr>
          <w:sz w:val="24"/>
        </w:rPr>
      </w:pPr>
      <w:proofErr w:type="spellStart"/>
      <w:r>
        <w:rPr>
          <w:sz w:val="24"/>
        </w:rPr>
        <w:t>Минобрнауки</w:t>
      </w:r>
      <w:proofErr w:type="spellEnd"/>
      <w:r>
        <w:rPr>
          <w:sz w:val="24"/>
        </w:rPr>
        <w:t xml:space="preserve"> России</w:t>
      </w:r>
    </w:p>
    <w:p w:rsidR="00F92995" w:rsidRDefault="00F92995" w:rsidP="00F92995">
      <w:pPr>
        <w:pStyle w:val="ReportHead"/>
        <w:suppressAutoHyphens/>
        <w:rPr>
          <w:sz w:val="24"/>
        </w:rPr>
      </w:pPr>
    </w:p>
    <w:p w:rsidR="00F92995" w:rsidRDefault="00F92995" w:rsidP="00F92995">
      <w:pPr>
        <w:pStyle w:val="ReportHead"/>
        <w:suppressAutoHyphens/>
        <w:rPr>
          <w:sz w:val="24"/>
        </w:rPr>
      </w:pPr>
      <w:r>
        <w:rPr>
          <w:sz w:val="24"/>
        </w:rPr>
        <w:t>Федеральное государственное бюджетное образовательное учреждение</w:t>
      </w:r>
    </w:p>
    <w:p w:rsidR="00F92995" w:rsidRDefault="00F92995" w:rsidP="00F92995">
      <w:pPr>
        <w:pStyle w:val="ReportHead"/>
        <w:suppressAutoHyphens/>
        <w:rPr>
          <w:sz w:val="24"/>
        </w:rPr>
      </w:pPr>
      <w:r>
        <w:rPr>
          <w:sz w:val="24"/>
        </w:rPr>
        <w:t>высшего образования</w:t>
      </w:r>
    </w:p>
    <w:p w:rsidR="00F92995" w:rsidRDefault="00F92995" w:rsidP="00F92995">
      <w:pPr>
        <w:pStyle w:val="ReportHead"/>
        <w:suppressAutoHyphens/>
        <w:rPr>
          <w:b/>
          <w:sz w:val="24"/>
        </w:rPr>
      </w:pPr>
      <w:r>
        <w:rPr>
          <w:b/>
          <w:sz w:val="24"/>
        </w:rPr>
        <w:t>«Оренбургский государственный университет</w:t>
      </w:r>
      <w:r w:rsidR="0084107B">
        <w:rPr>
          <w:b/>
          <w:sz w:val="24"/>
        </w:rPr>
        <w:t xml:space="preserve"> имени В.А. Бондаренко</w:t>
      </w:r>
      <w:r>
        <w:rPr>
          <w:b/>
          <w:sz w:val="24"/>
        </w:rPr>
        <w:t>»</w:t>
      </w:r>
    </w:p>
    <w:p w:rsidR="00F92995" w:rsidRDefault="00F92995" w:rsidP="00F92995">
      <w:pPr>
        <w:pStyle w:val="ReportHead"/>
        <w:suppressAutoHyphens/>
        <w:rPr>
          <w:sz w:val="24"/>
        </w:rPr>
      </w:pPr>
    </w:p>
    <w:p w:rsidR="00F92995" w:rsidRDefault="00F92995" w:rsidP="00F92995">
      <w:pPr>
        <w:pStyle w:val="ReportHead"/>
        <w:suppressAutoHyphens/>
        <w:rPr>
          <w:sz w:val="24"/>
        </w:rPr>
      </w:pPr>
      <w:r>
        <w:rPr>
          <w:sz w:val="24"/>
        </w:rPr>
        <w:t>Ка</w:t>
      </w:r>
      <w:r w:rsidR="0084107B">
        <w:rPr>
          <w:sz w:val="24"/>
        </w:rPr>
        <w:t>федра евразийских языков и международных отношений</w:t>
      </w:r>
    </w:p>
    <w:p w:rsidR="00F92995" w:rsidRDefault="00F92995" w:rsidP="00F92995">
      <w:pPr>
        <w:pStyle w:val="ReportHead"/>
        <w:suppressAutoHyphens/>
        <w:rPr>
          <w:sz w:val="24"/>
        </w:rPr>
      </w:pPr>
    </w:p>
    <w:p w:rsidR="00F92995" w:rsidRDefault="00F92995" w:rsidP="00F92995">
      <w:pPr>
        <w:pStyle w:val="ReportHead"/>
        <w:suppressAutoHyphens/>
        <w:rPr>
          <w:sz w:val="24"/>
        </w:rPr>
      </w:pPr>
    </w:p>
    <w:p w:rsidR="00F92995" w:rsidRDefault="00F92995" w:rsidP="00F92995">
      <w:pPr>
        <w:pStyle w:val="ReportHead"/>
        <w:suppressAutoHyphens/>
        <w:jc w:val="left"/>
        <w:rPr>
          <w:sz w:val="24"/>
        </w:rPr>
      </w:pPr>
    </w:p>
    <w:p w:rsidR="00F92995" w:rsidRDefault="00F92995" w:rsidP="00F92995">
      <w:pPr>
        <w:pStyle w:val="ReportHead"/>
        <w:suppressAutoHyphens/>
        <w:jc w:val="left"/>
        <w:rPr>
          <w:sz w:val="24"/>
        </w:rPr>
      </w:pPr>
    </w:p>
    <w:p w:rsidR="00F92995" w:rsidRDefault="00F92995" w:rsidP="00F92995">
      <w:pPr>
        <w:pStyle w:val="ReportHead"/>
        <w:suppressAutoHyphens/>
        <w:jc w:val="left"/>
        <w:rPr>
          <w:sz w:val="24"/>
        </w:rPr>
      </w:pPr>
    </w:p>
    <w:p w:rsidR="00F92995" w:rsidRDefault="00F92995" w:rsidP="00F92995">
      <w:pPr>
        <w:pStyle w:val="ReportHead"/>
        <w:suppressAutoHyphens/>
        <w:jc w:val="left"/>
        <w:rPr>
          <w:sz w:val="24"/>
        </w:rPr>
      </w:pPr>
    </w:p>
    <w:p w:rsidR="00F92995" w:rsidRDefault="00F92995" w:rsidP="00F92995">
      <w:pPr>
        <w:pStyle w:val="ReportHead"/>
        <w:suppressAutoHyphens/>
        <w:jc w:val="left"/>
        <w:rPr>
          <w:sz w:val="24"/>
        </w:rPr>
      </w:pPr>
    </w:p>
    <w:p w:rsidR="00F92995" w:rsidRDefault="00F92995" w:rsidP="00F92995">
      <w:pPr>
        <w:pStyle w:val="ReportHead"/>
        <w:suppressAutoHyphens/>
        <w:jc w:val="left"/>
        <w:rPr>
          <w:sz w:val="24"/>
        </w:rPr>
      </w:pPr>
    </w:p>
    <w:p w:rsidR="00F92995" w:rsidRDefault="00F92995" w:rsidP="00F92995">
      <w:pPr>
        <w:pStyle w:val="ReportHead"/>
        <w:suppressAutoHyphens/>
        <w:rPr>
          <w:sz w:val="24"/>
        </w:rPr>
      </w:pPr>
    </w:p>
    <w:p w:rsidR="00F92995" w:rsidRDefault="00F92995" w:rsidP="00F92995">
      <w:pPr>
        <w:pStyle w:val="ReportHead"/>
        <w:suppressAutoHyphens/>
        <w:rPr>
          <w:sz w:val="24"/>
        </w:rPr>
      </w:pPr>
    </w:p>
    <w:p w:rsidR="00F92995" w:rsidRPr="00F92995" w:rsidRDefault="00F92995" w:rsidP="00F92995">
      <w:pPr>
        <w:pStyle w:val="ReportHead"/>
        <w:suppressAutoHyphens/>
        <w:spacing w:before="120"/>
        <w:rPr>
          <w:rFonts w:ascii="TimesNewRomanPSMT" w:hAnsi="TimesNewRomanPSMT" w:cs="TimesNewRomanPSMT"/>
          <w:szCs w:val="28"/>
        </w:rPr>
      </w:pPr>
      <w:r w:rsidRPr="00F92995">
        <w:rPr>
          <w:rFonts w:ascii="TimesNewRomanPSMT" w:hAnsi="TimesNewRomanPSMT" w:cs="TimesNewRomanPSMT"/>
          <w:szCs w:val="28"/>
        </w:rPr>
        <w:t xml:space="preserve">Методические указания для </w:t>
      </w:r>
      <w:proofErr w:type="gramStart"/>
      <w:r w:rsidRPr="00F92995">
        <w:rPr>
          <w:rFonts w:ascii="TimesNewRomanPSMT" w:hAnsi="TimesNewRomanPSMT" w:cs="TimesNewRomanPSMT"/>
          <w:szCs w:val="28"/>
        </w:rPr>
        <w:t>обучающихся</w:t>
      </w:r>
      <w:proofErr w:type="gramEnd"/>
      <w:r w:rsidRPr="00F92995">
        <w:rPr>
          <w:rFonts w:ascii="TimesNewRomanPSMT" w:hAnsi="TimesNewRomanPSMT" w:cs="TimesNewRomanPSMT"/>
          <w:szCs w:val="28"/>
        </w:rPr>
        <w:t xml:space="preserve"> по освоению дисциплины </w:t>
      </w:r>
    </w:p>
    <w:p w:rsidR="00F92995" w:rsidRDefault="0084107B" w:rsidP="00F92995">
      <w:pPr>
        <w:pStyle w:val="ReportHead"/>
        <w:suppressAutoHyphens/>
        <w:spacing w:before="120"/>
        <w:rPr>
          <w:i/>
          <w:sz w:val="24"/>
        </w:rPr>
      </w:pPr>
      <w:r>
        <w:rPr>
          <w:i/>
          <w:sz w:val="24"/>
        </w:rPr>
        <w:t xml:space="preserve"> «</w:t>
      </w:r>
      <w:proofErr w:type="spellStart"/>
      <w:r>
        <w:rPr>
          <w:i/>
          <w:sz w:val="24"/>
        </w:rPr>
        <w:t>Лингвострановедение</w:t>
      </w:r>
      <w:proofErr w:type="spellEnd"/>
      <w:r>
        <w:rPr>
          <w:i/>
          <w:sz w:val="24"/>
        </w:rPr>
        <w:t>»</w:t>
      </w:r>
    </w:p>
    <w:p w:rsidR="00F92995" w:rsidRDefault="00F92995" w:rsidP="00F92995">
      <w:pPr>
        <w:pStyle w:val="ReportHead"/>
        <w:suppressAutoHyphens/>
        <w:rPr>
          <w:sz w:val="24"/>
        </w:rPr>
      </w:pPr>
    </w:p>
    <w:p w:rsidR="00F92995" w:rsidRDefault="00F92995" w:rsidP="00F92995">
      <w:pPr>
        <w:pStyle w:val="ReportHead"/>
        <w:suppressAutoHyphens/>
        <w:spacing w:line="360" w:lineRule="auto"/>
        <w:rPr>
          <w:sz w:val="24"/>
        </w:rPr>
      </w:pPr>
      <w:r>
        <w:rPr>
          <w:sz w:val="24"/>
        </w:rPr>
        <w:t>Уровень высшего образования</w:t>
      </w:r>
    </w:p>
    <w:p w:rsidR="00F92995" w:rsidRDefault="00F92995" w:rsidP="00F92995">
      <w:pPr>
        <w:pStyle w:val="ReportHead"/>
        <w:suppressAutoHyphens/>
        <w:spacing w:line="360" w:lineRule="auto"/>
        <w:rPr>
          <w:sz w:val="24"/>
        </w:rPr>
      </w:pPr>
      <w:r>
        <w:rPr>
          <w:sz w:val="24"/>
        </w:rPr>
        <w:t>БАКАЛАВРИАТ</w:t>
      </w:r>
    </w:p>
    <w:p w:rsidR="0084107B" w:rsidRDefault="0084107B" w:rsidP="0084107B">
      <w:pPr>
        <w:pStyle w:val="ReportHead"/>
        <w:suppressAutoHyphens/>
      </w:pPr>
      <w:r>
        <w:t>Направление подготовки</w:t>
      </w:r>
    </w:p>
    <w:p w:rsidR="0084107B" w:rsidRDefault="0084107B" w:rsidP="0084107B">
      <w:pPr>
        <w:pStyle w:val="ReportHead"/>
        <w:suppressAutoHyphens/>
        <w:rPr>
          <w:i/>
          <w:u w:val="single"/>
        </w:rPr>
      </w:pPr>
      <w:r>
        <w:rPr>
          <w:i/>
          <w:u w:val="single"/>
        </w:rPr>
        <w:t>41.03.05 Международные отношения</w:t>
      </w:r>
    </w:p>
    <w:p w:rsidR="0084107B" w:rsidRDefault="0084107B" w:rsidP="0084107B">
      <w:pPr>
        <w:pStyle w:val="ReportHead"/>
        <w:suppressAutoHyphens/>
        <w:rPr>
          <w:sz w:val="24"/>
          <w:vertAlign w:val="superscript"/>
        </w:rPr>
      </w:pPr>
      <w:r>
        <w:rPr>
          <w:sz w:val="24"/>
          <w:vertAlign w:val="superscript"/>
        </w:rPr>
        <w:t>(код и наименование направления подготовки)</w:t>
      </w:r>
    </w:p>
    <w:p w:rsidR="0084107B" w:rsidRDefault="0084107B" w:rsidP="0084107B">
      <w:pPr>
        <w:pStyle w:val="ReportHead"/>
        <w:suppressAutoHyphens/>
        <w:rPr>
          <w:i/>
          <w:u w:val="single"/>
        </w:rPr>
      </w:pPr>
      <w:r>
        <w:rPr>
          <w:i/>
          <w:u w:val="single"/>
        </w:rPr>
        <w:t>Международные отношения в Евразии (с углубленным изучением иностранных языков)</w:t>
      </w:r>
    </w:p>
    <w:p w:rsidR="0084107B" w:rsidRDefault="0084107B" w:rsidP="0084107B">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84107B" w:rsidRDefault="0084107B" w:rsidP="0084107B">
      <w:pPr>
        <w:pStyle w:val="ReportHead"/>
        <w:suppressAutoHyphens/>
        <w:rPr>
          <w:sz w:val="24"/>
        </w:rPr>
      </w:pPr>
    </w:p>
    <w:p w:rsidR="0084107B" w:rsidRDefault="0084107B" w:rsidP="0084107B">
      <w:pPr>
        <w:pStyle w:val="ReportHead"/>
        <w:suppressAutoHyphens/>
      </w:pPr>
      <w:r>
        <w:t>Квалификация</w:t>
      </w:r>
    </w:p>
    <w:p w:rsidR="0084107B" w:rsidRDefault="0084107B" w:rsidP="0084107B">
      <w:pPr>
        <w:pStyle w:val="ReportHead"/>
        <w:suppressAutoHyphens/>
        <w:rPr>
          <w:i/>
          <w:u w:val="single"/>
        </w:rPr>
      </w:pPr>
      <w:r>
        <w:rPr>
          <w:i/>
          <w:u w:val="single"/>
        </w:rPr>
        <w:t>Бакалавр</w:t>
      </w:r>
    </w:p>
    <w:p w:rsidR="0084107B" w:rsidRDefault="0084107B" w:rsidP="0084107B">
      <w:pPr>
        <w:pStyle w:val="ReportHead"/>
        <w:suppressAutoHyphens/>
        <w:spacing w:before="120"/>
      </w:pPr>
      <w:r>
        <w:t>Форма обучения</w:t>
      </w:r>
    </w:p>
    <w:p w:rsidR="0084107B" w:rsidRDefault="0084107B" w:rsidP="0084107B">
      <w:pPr>
        <w:pStyle w:val="ReportHead"/>
        <w:suppressAutoHyphens/>
        <w:rPr>
          <w:i/>
          <w:sz w:val="24"/>
          <w:u w:val="single"/>
        </w:rPr>
      </w:pPr>
      <w:r>
        <w:rPr>
          <w:i/>
          <w:sz w:val="24"/>
          <w:u w:val="single"/>
        </w:rPr>
        <w:t>Очная</w:t>
      </w:r>
    </w:p>
    <w:p w:rsidR="00F92995" w:rsidRDefault="00F92995" w:rsidP="00F92995">
      <w:pPr>
        <w:pStyle w:val="ReportHead"/>
        <w:suppressAutoHyphens/>
        <w:rPr>
          <w:sz w:val="24"/>
        </w:rPr>
      </w:pPr>
    </w:p>
    <w:p w:rsidR="00F92995" w:rsidRDefault="00F92995" w:rsidP="00F92995">
      <w:pPr>
        <w:pStyle w:val="ReportHead"/>
        <w:suppressAutoHyphens/>
        <w:rPr>
          <w:sz w:val="24"/>
        </w:rPr>
      </w:pPr>
    </w:p>
    <w:p w:rsidR="00F92995" w:rsidRDefault="00F92995" w:rsidP="00F92995">
      <w:pPr>
        <w:pStyle w:val="ReportHead"/>
        <w:suppressAutoHyphens/>
        <w:rPr>
          <w:sz w:val="24"/>
        </w:rPr>
      </w:pPr>
    </w:p>
    <w:p w:rsidR="00F92995" w:rsidRDefault="00F92995" w:rsidP="00F92995">
      <w:pPr>
        <w:pStyle w:val="ReportHead"/>
        <w:suppressAutoHyphens/>
        <w:rPr>
          <w:sz w:val="24"/>
        </w:rPr>
      </w:pPr>
    </w:p>
    <w:p w:rsidR="00F92995" w:rsidRDefault="00F92995" w:rsidP="00F92995">
      <w:pPr>
        <w:pStyle w:val="ReportHead"/>
        <w:suppressAutoHyphens/>
        <w:rPr>
          <w:sz w:val="24"/>
        </w:rPr>
      </w:pPr>
    </w:p>
    <w:p w:rsidR="00F92995" w:rsidRDefault="00F92995" w:rsidP="00F92995">
      <w:pPr>
        <w:pStyle w:val="ReportHead"/>
        <w:suppressAutoHyphens/>
        <w:rPr>
          <w:sz w:val="24"/>
        </w:rPr>
      </w:pPr>
    </w:p>
    <w:p w:rsidR="00F92995" w:rsidRDefault="00F92995" w:rsidP="00F92995">
      <w:pPr>
        <w:pStyle w:val="ReportHead"/>
        <w:suppressAutoHyphens/>
        <w:rPr>
          <w:sz w:val="24"/>
        </w:rPr>
      </w:pPr>
    </w:p>
    <w:p w:rsidR="00F92995" w:rsidRDefault="00F92995" w:rsidP="00F92995">
      <w:pPr>
        <w:pStyle w:val="ReportHead"/>
        <w:suppressAutoHyphens/>
        <w:rPr>
          <w:sz w:val="24"/>
        </w:rPr>
      </w:pPr>
    </w:p>
    <w:p w:rsidR="00F92995" w:rsidRDefault="00F92995" w:rsidP="00F92995">
      <w:pPr>
        <w:pStyle w:val="ReportHead"/>
        <w:suppressAutoHyphens/>
        <w:rPr>
          <w:sz w:val="24"/>
        </w:rPr>
      </w:pPr>
    </w:p>
    <w:p w:rsidR="00F92995" w:rsidRDefault="00F92995" w:rsidP="00F92995">
      <w:pPr>
        <w:pStyle w:val="ReportHead"/>
        <w:suppressAutoHyphens/>
        <w:rPr>
          <w:sz w:val="24"/>
        </w:rPr>
      </w:pPr>
    </w:p>
    <w:p w:rsidR="00F92995" w:rsidRDefault="00F92995" w:rsidP="00F92995">
      <w:pPr>
        <w:pStyle w:val="ReportHead"/>
        <w:suppressAutoHyphens/>
        <w:rPr>
          <w:sz w:val="24"/>
        </w:rPr>
      </w:pPr>
    </w:p>
    <w:p w:rsidR="00F92995" w:rsidRDefault="00F92995" w:rsidP="00F92995">
      <w:pPr>
        <w:pStyle w:val="ReportHead"/>
        <w:suppressAutoHyphens/>
        <w:rPr>
          <w:sz w:val="24"/>
        </w:rPr>
      </w:pPr>
    </w:p>
    <w:p w:rsidR="00F92995" w:rsidRDefault="00F92995" w:rsidP="00F92995">
      <w:pPr>
        <w:jc w:val="center"/>
        <w:rPr>
          <w:sz w:val="24"/>
        </w:rPr>
      </w:pPr>
      <w:r>
        <w:rPr>
          <w:sz w:val="24"/>
        </w:rPr>
        <w:t>Год набора 202</w:t>
      </w:r>
      <w:bookmarkStart w:id="0" w:name="_GoBack"/>
      <w:bookmarkEnd w:id="0"/>
      <w:r w:rsidR="0084107B">
        <w:rPr>
          <w:sz w:val="24"/>
        </w:rPr>
        <w:t>6</w:t>
      </w:r>
    </w:p>
    <w:p w:rsidR="00F92995" w:rsidRDefault="00F92995" w:rsidP="00F92995">
      <w:pPr>
        <w:rPr>
          <w:sz w:val="24"/>
        </w:rPr>
      </w:pPr>
    </w:p>
    <w:p w:rsidR="00F92995" w:rsidRPr="004269E2" w:rsidRDefault="00F92995" w:rsidP="00F92995">
      <w:pPr>
        <w:jc w:val="both"/>
        <w:rPr>
          <w:rFonts w:eastAsia="Calibri"/>
          <w:sz w:val="28"/>
          <w:szCs w:val="28"/>
          <w:lang w:eastAsia="en-US"/>
        </w:rPr>
      </w:pPr>
      <w:r w:rsidRPr="004269E2">
        <w:rPr>
          <w:rFonts w:eastAsia="Calibri"/>
          <w:sz w:val="28"/>
          <w:szCs w:val="28"/>
          <w:lang w:eastAsia="en-US"/>
        </w:rPr>
        <w:lastRenderedPageBreak/>
        <w:t>Составител</w:t>
      </w:r>
      <w:r>
        <w:rPr>
          <w:rFonts w:eastAsia="Calibri"/>
          <w:sz w:val="28"/>
          <w:szCs w:val="28"/>
          <w:lang w:eastAsia="en-US"/>
        </w:rPr>
        <w:t>ь</w:t>
      </w:r>
      <w:r w:rsidR="0084107B">
        <w:rPr>
          <w:rFonts w:eastAsia="Calibri"/>
          <w:sz w:val="28"/>
          <w:szCs w:val="28"/>
          <w:lang w:eastAsia="en-US"/>
        </w:rPr>
        <w:t xml:space="preserve"> _______________Е.В. Головина</w:t>
      </w:r>
    </w:p>
    <w:p w:rsidR="00F92995" w:rsidRPr="004269E2" w:rsidRDefault="00F92995" w:rsidP="00F92995">
      <w:pPr>
        <w:jc w:val="both"/>
        <w:rPr>
          <w:rFonts w:eastAsia="Calibri"/>
          <w:sz w:val="28"/>
          <w:szCs w:val="28"/>
          <w:lang w:eastAsia="en-US"/>
        </w:rPr>
      </w:pPr>
    </w:p>
    <w:p w:rsidR="00F92995" w:rsidRDefault="00F92995" w:rsidP="00F92995">
      <w:pPr>
        <w:jc w:val="both"/>
        <w:rPr>
          <w:rFonts w:eastAsia="Calibri"/>
          <w:sz w:val="28"/>
          <w:szCs w:val="28"/>
          <w:lang w:eastAsia="en-US"/>
        </w:rPr>
      </w:pPr>
    </w:p>
    <w:p w:rsidR="00F92995" w:rsidRDefault="00F92995" w:rsidP="00F92995">
      <w:pPr>
        <w:jc w:val="both"/>
        <w:rPr>
          <w:rFonts w:eastAsia="Calibri"/>
          <w:sz w:val="28"/>
          <w:szCs w:val="28"/>
          <w:lang w:eastAsia="en-US"/>
        </w:rPr>
      </w:pPr>
    </w:p>
    <w:p w:rsidR="00F92995" w:rsidRPr="004269E2" w:rsidRDefault="00F92995" w:rsidP="00F92995">
      <w:pPr>
        <w:jc w:val="both"/>
        <w:rPr>
          <w:rFonts w:eastAsia="Calibri"/>
          <w:sz w:val="28"/>
          <w:szCs w:val="28"/>
          <w:lang w:eastAsia="en-US"/>
        </w:rPr>
      </w:pPr>
      <w:r>
        <w:rPr>
          <w:rFonts w:eastAsia="Calibri"/>
          <w:sz w:val="28"/>
          <w:szCs w:val="28"/>
          <w:lang w:eastAsia="en-US"/>
        </w:rPr>
        <w:t xml:space="preserve">Методические указания рассмотрены и одобрены </w:t>
      </w:r>
      <w:r w:rsidRPr="004269E2">
        <w:rPr>
          <w:rFonts w:eastAsia="Calibri"/>
          <w:sz w:val="28"/>
          <w:szCs w:val="28"/>
          <w:lang w:eastAsia="en-US"/>
        </w:rPr>
        <w:t xml:space="preserve">на заседании </w:t>
      </w:r>
      <w:r w:rsidRPr="00491396">
        <w:rPr>
          <w:rFonts w:eastAsia="Calibri"/>
          <w:sz w:val="28"/>
          <w:szCs w:val="28"/>
          <w:lang w:eastAsia="en-US"/>
        </w:rPr>
        <w:t xml:space="preserve">кафедры </w:t>
      </w:r>
      <w:r w:rsidR="0084107B">
        <w:rPr>
          <w:rFonts w:eastAsia="Calibri"/>
          <w:sz w:val="28"/>
          <w:szCs w:val="28"/>
          <w:lang w:eastAsia="en-US"/>
        </w:rPr>
        <w:t>евразийских языков и международных отношений</w:t>
      </w:r>
    </w:p>
    <w:p w:rsidR="00F92995" w:rsidRDefault="00F92995" w:rsidP="00F92995">
      <w:pPr>
        <w:jc w:val="both"/>
        <w:rPr>
          <w:rFonts w:eastAsia="Calibri"/>
          <w:sz w:val="28"/>
          <w:szCs w:val="28"/>
          <w:lang w:eastAsia="en-US"/>
        </w:rPr>
      </w:pPr>
    </w:p>
    <w:p w:rsidR="00F92995" w:rsidRPr="004269E2" w:rsidRDefault="00F92995" w:rsidP="00F92995">
      <w:pPr>
        <w:jc w:val="both"/>
        <w:rPr>
          <w:rFonts w:eastAsia="Calibri"/>
          <w:sz w:val="28"/>
          <w:szCs w:val="28"/>
          <w:lang w:eastAsia="en-US"/>
        </w:rPr>
      </w:pPr>
      <w:r w:rsidRPr="004269E2">
        <w:rPr>
          <w:rFonts w:eastAsia="Calibri"/>
          <w:sz w:val="28"/>
          <w:szCs w:val="28"/>
          <w:lang w:eastAsia="en-US"/>
        </w:rPr>
        <w:t>Заведующий кафедрой ________________________</w:t>
      </w:r>
      <w:r w:rsidR="0084107B">
        <w:rPr>
          <w:rFonts w:eastAsia="Calibri"/>
          <w:sz w:val="28"/>
          <w:szCs w:val="28"/>
          <w:lang w:eastAsia="en-US"/>
        </w:rPr>
        <w:t>И.Ю. Моисеева</w:t>
      </w:r>
    </w:p>
    <w:p w:rsidR="00F92995" w:rsidRDefault="00F92995" w:rsidP="00F92995">
      <w:pPr>
        <w:jc w:val="both"/>
        <w:rPr>
          <w:snapToGrid w:val="0"/>
          <w:sz w:val="28"/>
          <w:szCs w:val="28"/>
        </w:rPr>
      </w:pPr>
    </w:p>
    <w:p w:rsidR="00F92995" w:rsidRDefault="00F92995" w:rsidP="00F92995">
      <w:pPr>
        <w:jc w:val="both"/>
        <w:rPr>
          <w:snapToGrid w:val="0"/>
          <w:sz w:val="28"/>
          <w:szCs w:val="28"/>
        </w:rPr>
      </w:pPr>
    </w:p>
    <w:p w:rsidR="00F92995" w:rsidRDefault="00F92995" w:rsidP="00F92995">
      <w:pPr>
        <w:jc w:val="both"/>
        <w:rPr>
          <w:snapToGrid w:val="0"/>
          <w:sz w:val="28"/>
          <w:szCs w:val="28"/>
        </w:rPr>
      </w:pPr>
    </w:p>
    <w:p w:rsidR="00F92995" w:rsidRDefault="00F92995" w:rsidP="00F92995">
      <w:pPr>
        <w:jc w:val="both"/>
        <w:rPr>
          <w:snapToGrid w:val="0"/>
          <w:sz w:val="28"/>
          <w:szCs w:val="28"/>
        </w:rPr>
      </w:pPr>
    </w:p>
    <w:p w:rsidR="00F92995" w:rsidRDefault="00F92995" w:rsidP="00F92995">
      <w:pPr>
        <w:jc w:val="both"/>
        <w:rPr>
          <w:snapToGrid w:val="0"/>
          <w:sz w:val="28"/>
          <w:szCs w:val="28"/>
        </w:rPr>
      </w:pPr>
    </w:p>
    <w:p w:rsidR="00F92995" w:rsidRDefault="00F92995" w:rsidP="00F92995">
      <w:pPr>
        <w:jc w:val="both"/>
        <w:rPr>
          <w:snapToGrid w:val="0"/>
          <w:sz w:val="28"/>
          <w:szCs w:val="28"/>
        </w:rPr>
      </w:pPr>
    </w:p>
    <w:p w:rsidR="00F92995" w:rsidRDefault="00F92995" w:rsidP="00F92995">
      <w:pPr>
        <w:jc w:val="both"/>
        <w:rPr>
          <w:snapToGrid w:val="0"/>
          <w:sz w:val="28"/>
          <w:szCs w:val="28"/>
        </w:rPr>
      </w:pPr>
    </w:p>
    <w:p w:rsidR="00F92995" w:rsidRDefault="00F92995" w:rsidP="00F92995">
      <w:pPr>
        <w:jc w:val="both"/>
        <w:rPr>
          <w:snapToGrid w:val="0"/>
          <w:sz w:val="28"/>
          <w:szCs w:val="28"/>
        </w:rPr>
      </w:pPr>
    </w:p>
    <w:p w:rsidR="00F92995" w:rsidRDefault="00F92995" w:rsidP="00F92995">
      <w:pPr>
        <w:jc w:val="both"/>
        <w:rPr>
          <w:snapToGrid w:val="0"/>
          <w:sz w:val="28"/>
          <w:szCs w:val="28"/>
        </w:rPr>
      </w:pPr>
    </w:p>
    <w:p w:rsidR="00F92995" w:rsidRDefault="00F92995" w:rsidP="00F92995">
      <w:pPr>
        <w:jc w:val="both"/>
        <w:rPr>
          <w:snapToGrid w:val="0"/>
          <w:sz w:val="28"/>
          <w:szCs w:val="28"/>
        </w:rPr>
      </w:pPr>
    </w:p>
    <w:p w:rsidR="00F92995" w:rsidRDefault="00F92995" w:rsidP="00F92995">
      <w:pPr>
        <w:jc w:val="both"/>
        <w:rPr>
          <w:snapToGrid w:val="0"/>
          <w:sz w:val="28"/>
          <w:szCs w:val="28"/>
        </w:rPr>
      </w:pPr>
    </w:p>
    <w:p w:rsidR="00F92995" w:rsidRPr="00E02C60" w:rsidRDefault="00F92995" w:rsidP="00F92995">
      <w:pPr>
        <w:tabs>
          <w:tab w:val="left" w:pos="709"/>
        </w:tabs>
        <w:jc w:val="both"/>
        <w:rPr>
          <w:rFonts w:eastAsia="Calibri"/>
          <w:sz w:val="28"/>
          <w:szCs w:val="28"/>
          <w:lang w:eastAsia="en-US"/>
        </w:rPr>
      </w:pPr>
      <w:r>
        <w:rPr>
          <w:snapToGrid w:val="0"/>
          <w:sz w:val="28"/>
          <w:szCs w:val="28"/>
        </w:rPr>
        <w:tab/>
      </w:r>
      <w:r>
        <w:rPr>
          <w:rFonts w:eastAsia="Calibri"/>
          <w:sz w:val="28"/>
          <w:szCs w:val="28"/>
          <w:lang w:eastAsia="en-US"/>
        </w:rPr>
        <w:t>Методические указания</w:t>
      </w:r>
      <w:r w:rsidRPr="004269E2">
        <w:rPr>
          <w:rFonts w:eastAsia="Calibri"/>
          <w:sz w:val="28"/>
          <w:szCs w:val="28"/>
          <w:lang w:eastAsia="en-US"/>
        </w:rPr>
        <w:t xml:space="preserve"> является приложением к рабочей программе по дисциплине</w:t>
      </w:r>
      <w:r>
        <w:rPr>
          <w:rFonts w:eastAsia="Calibri"/>
          <w:sz w:val="28"/>
          <w:szCs w:val="28"/>
          <w:lang w:eastAsia="en-US"/>
        </w:rPr>
        <w:t xml:space="preserve"> «</w:t>
      </w:r>
      <w:r w:rsidRPr="00556456">
        <w:rPr>
          <w:rFonts w:eastAsia="Calibri"/>
          <w:sz w:val="28"/>
          <w:szCs w:val="28"/>
          <w:lang w:eastAsia="en-US"/>
        </w:rPr>
        <w:t>История и культура страны изучаемого языка</w:t>
      </w:r>
      <w:r w:rsidRPr="00E02C60">
        <w:rPr>
          <w:rFonts w:eastAsia="Calibri"/>
          <w:sz w:val="28"/>
          <w:szCs w:val="28"/>
          <w:lang w:eastAsia="en-US"/>
        </w:rPr>
        <w:t>»</w:t>
      </w:r>
      <w:r w:rsidRPr="004269E2">
        <w:rPr>
          <w:rFonts w:eastAsia="Calibri"/>
          <w:sz w:val="28"/>
          <w:szCs w:val="28"/>
          <w:lang w:eastAsia="en-US"/>
        </w:rPr>
        <w:t xml:space="preserve"> зарегистрированной в ЦИТ под учетным номером________</w:t>
      </w:r>
      <w:r>
        <w:rPr>
          <w:rFonts w:eastAsia="Calibri"/>
          <w:sz w:val="28"/>
          <w:szCs w:val="28"/>
          <w:lang w:eastAsia="en-US"/>
        </w:rPr>
        <w:t>___</w:t>
      </w:r>
    </w:p>
    <w:p w:rsidR="00F92995" w:rsidRDefault="00F92995" w:rsidP="00F92995">
      <w:pPr>
        <w:jc w:val="both"/>
        <w:rPr>
          <w:sz w:val="28"/>
          <w:szCs w:val="28"/>
        </w:rPr>
      </w:pPr>
    </w:p>
    <w:p w:rsidR="00F92995" w:rsidRDefault="00F92995" w:rsidP="00F92995">
      <w:pPr>
        <w:jc w:val="both"/>
        <w:rPr>
          <w:snapToGrid w:val="0"/>
          <w:sz w:val="28"/>
          <w:szCs w:val="28"/>
        </w:rPr>
      </w:pPr>
    </w:p>
    <w:p w:rsidR="00F92995" w:rsidRDefault="00F92995" w:rsidP="00F92995">
      <w:pPr>
        <w:rPr>
          <w:snapToGrid w:val="0"/>
          <w:sz w:val="28"/>
          <w:szCs w:val="28"/>
        </w:rPr>
      </w:pPr>
      <w:r>
        <w:rPr>
          <w:snapToGrid w:val="0"/>
          <w:sz w:val="28"/>
          <w:szCs w:val="28"/>
        </w:rPr>
        <w:br w:type="page"/>
      </w:r>
    </w:p>
    <w:p w:rsidR="00F92995" w:rsidRDefault="00F92995" w:rsidP="00F92995">
      <w:pPr>
        <w:shd w:val="clear" w:color="auto" w:fill="FFFFFF"/>
        <w:jc w:val="center"/>
        <w:rPr>
          <w:b/>
          <w:color w:val="000000"/>
          <w:spacing w:val="7"/>
          <w:sz w:val="32"/>
          <w:szCs w:val="32"/>
        </w:rPr>
      </w:pPr>
      <w:r>
        <w:rPr>
          <w:b/>
          <w:color w:val="000000"/>
          <w:spacing w:val="7"/>
          <w:sz w:val="32"/>
          <w:szCs w:val="32"/>
        </w:rPr>
        <w:lastRenderedPageBreak/>
        <w:t>Содержание</w:t>
      </w:r>
    </w:p>
    <w:p w:rsidR="0084107B" w:rsidRDefault="001E77D0">
      <w:pPr>
        <w:pStyle w:val="11"/>
        <w:rPr>
          <w:rFonts w:asciiTheme="minorHAnsi" w:hAnsiTheme="minorHAnsi" w:cstheme="minorBidi"/>
          <w:bCs w:val="0"/>
          <w:lang w:eastAsia="ru-RU"/>
        </w:rPr>
      </w:pPr>
      <w:r w:rsidRPr="00875F34">
        <w:rPr>
          <w:sz w:val="28"/>
          <w:szCs w:val="28"/>
        </w:rPr>
        <w:fldChar w:fldCharType="begin"/>
      </w:r>
      <w:r w:rsidR="00F92995" w:rsidRPr="00875F34">
        <w:rPr>
          <w:sz w:val="28"/>
          <w:szCs w:val="28"/>
        </w:rPr>
        <w:instrText xml:space="preserve"> TOC \o "1-3" \h \z \u </w:instrText>
      </w:r>
      <w:r w:rsidRPr="00875F34">
        <w:rPr>
          <w:sz w:val="28"/>
          <w:szCs w:val="28"/>
        </w:rPr>
        <w:fldChar w:fldCharType="separate"/>
      </w:r>
      <w:hyperlink w:anchor="_Toc229927341" w:history="1">
        <w:r w:rsidR="0084107B" w:rsidRPr="00066659">
          <w:rPr>
            <w:rStyle w:val="a4"/>
          </w:rPr>
          <w:t>1 Методические рекомендации по работе в рамках лекционного курса</w:t>
        </w:r>
        <w:r w:rsidR="0084107B">
          <w:rPr>
            <w:webHidden/>
          </w:rPr>
          <w:tab/>
        </w:r>
        <w:r w:rsidR="0084107B">
          <w:rPr>
            <w:webHidden/>
          </w:rPr>
          <w:fldChar w:fldCharType="begin"/>
        </w:r>
        <w:r w:rsidR="0084107B">
          <w:rPr>
            <w:webHidden/>
          </w:rPr>
          <w:instrText xml:space="preserve"> PAGEREF _Toc229927341 \h </w:instrText>
        </w:r>
        <w:r w:rsidR="0084107B">
          <w:rPr>
            <w:webHidden/>
          </w:rPr>
        </w:r>
        <w:r w:rsidR="0084107B">
          <w:rPr>
            <w:webHidden/>
          </w:rPr>
          <w:fldChar w:fldCharType="separate"/>
        </w:r>
        <w:r w:rsidR="0084107B">
          <w:rPr>
            <w:webHidden/>
          </w:rPr>
          <w:t>4</w:t>
        </w:r>
        <w:r w:rsidR="0084107B">
          <w:rPr>
            <w:webHidden/>
          </w:rPr>
          <w:fldChar w:fldCharType="end"/>
        </w:r>
      </w:hyperlink>
    </w:p>
    <w:p w:rsidR="0084107B" w:rsidRDefault="0084107B">
      <w:pPr>
        <w:pStyle w:val="11"/>
        <w:rPr>
          <w:rFonts w:asciiTheme="minorHAnsi" w:hAnsiTheme="minorHAnsi" w:cstheme="minorBidi"/>
          <w:bCs w:val="0"/>
          <w:lang w:eastAsia="ru-RU"/>
        </w:rPr>
      </w:pPr>
      <w:hyperlink w:anchor="_Toc229927342" w:history="1">
        <w:r w:rsidRPr="00066659">
          <w:rPr>
            <w:rStyle w:val="a4"/>
          </w:rPr>
          <w:t>2 Методические рекомендации по подготовке к практическим занятиям (семинарам)</w:t>
        </w:r>
        <w:r>
          <w:rPr>
            <w:webHidden/>
          </w:rPr>
          <w:tab/>
        </w:r>
        <w:r>
          <w:rPr>
            <w:webHidden/>
          </w:rPr>
          <w:fldChar w:fldCharType="begin"/>
        </w:r>
        <w:r>
          <w:rPr>
            <w:webHidden/>
          </w:rPr>
          <w:instrText xml:space="preserve"> PAGEREF _Toc229927342 \h </w:instrText>
        </w:r>
        <w:r>
          <w:rPr>
            <w:webHidden/>
          </w:rPr>
        </w:r>
        <w:r>
          <w:rPr>
            <w:webHidden/>
          </w:rPr>
          <w:fldChar w:fldCharType="separate"/>
        </w:r>
        <w:r>
          <w:rPr>
            <w:webHidden/>
          </w:rPr>
          <w:t>5</w:t>
        </w:r>
        <w:r>
          <w:rPr>
            <w:webHidden/>
          </w:rPr>
          <w:fldChar w:fldCharType="end"/>
        </w:r>
      </w:hyperlink>
    </w:p>
    <w:p w:rsidR="0084107B" w:rsidRDefault="0084107B">
      <w:pPr>
        <w:pStyle w:val="11"/>
        <w:rPr>
          <w:rFonts w:asciiTheme="minorHAnsi" w:hAnsiTheme="minorHAnsi" w:cstheme="minorBidi"/>
          <w:bCs w:val="0"/>
          <w:lang w:eastAsia="ru-RU"/>
        </w:rPr>
      </w:pPr>
      <w:hyperlink w:anchor="_Toc229927343" w:history="1">
        <w:r w:rsidRPr="00066659">
          <w:rPr>
            <w:rStyle w:val="a4"/>
          </w:rPr>
          <w:t>2 Методические рекомендации по подготовке к итоговой аттестации по дисциплине</w:t>
        </w:r>
        <w:r>
          <w:rPr>
            <w:webHidden/>
          </w:rPr>
          <w:tab/>
        </w:r>
        <w:r>
          <w:rPr>
            <w:webHidden/>
          </w:rPr>
          <w:fldChar w:fldCharType="begin"/>
        </w:r>
        <w:r>
          <w:rPr>
            <w:webHidden/>
          </w:rPr>
          <w:instrText xml:space="preserve"> PAGEREF _Toc229927343 \h </w:instrText>
        </w:r>
        <w:r>
          <w:rPr>
            <w:webHidden/>
          </w:rPr>
        </w:r>
        <w:r>
          <w:rPr>
            <w:webHidden/>
          </w:rPr>
          <w:fldChar w:fldCharType="separate"/>
        </w:r>
        <w:r>
          <w:rPr>
            <w:webHidden/>
          </w:rPr>
          <w:t>7</w:t>
        </w:r>
        <w:r>
          <w:rPr>
            <w:webHidden/>
          </w:rPr>
          <w:fldChar w:fldCharType="end"/>
        </w:r>
      </w:hyperlink>
    </w:p>
    <w:p w:rsidR="00F92995" w:rsidRDefault="001E77D0" w:rsidP="00F92995">
      <w:pPr>
        <w:pStyle w:val="11"/>
        <w:spacing w:after="0" w:line="240" w:lineRule="auto"/>
      </w:pPr>
      <w:r w:rsidRPr="00875F34">
        <w:rPr>
          <w:sz w:val="28"/>
          <w:szCs w:val="28"/>
        </w:rPr>
        <w:fldChar w:fldCharType="end"/>
      </w:r>
    </w:p>
    <w:p w:rsidR="00F92995" w:rsidRDefault="00F92995" w:rsidP="00F92995"/>
    <w:p w:rsidR="00F92995" w:rsidRDefault="00F92995" w:rsidP="0084107B">
      <w:pPr>
        <w:keepNext/>
        <w:keepLines/>
        <w:spacing w:after="0"/>
        <w:ind w:firstLine="709"/>
        <w:jc w:val="both"/>
        <w:outlineLvl w:val="0"/>
        <w:rPr>
          <w:sz w:val="28"/>
          <w:szCs w:val="28"/>
        </w:rPr>
      </w:pPr>
      <w:r>
        <w:rPr>
          <w:i/>
        </w:rPr>
        <w:br w:type="page"/>
      </w:r>
    </w:p>
    <w:p w:rsidR="00F92995" w:rsidRDefault="00F92995" w:rsidP="00F92995">
      <w:pPr>
        <w:spacing w:after="0"/>
        <w:ind w:firstLine="709"/>
        <w:jc w:val="both"/>
        <w:rPr>
          <w:sz w:val="28"/>
          <w:szCs w:val="28"/>
        </w:rPr>
      </w:pPr>
    </w:p>
    <w:p w:rsidR="00F92995" w:rsidRPr="000906F6" w:rsidRDefault="0084107B" w:rsidP="00F92995">
      <w:pPr>
        <w:pStyle w:val="1"/>
        <w:numPr>
          <w:ilvl w:val="0"/>
          <w:numId w:val="0"/>
        </w:numPr>
        <w:spacing w:before="0"/>
        <w:ind w:firstLine="709"/>
        <w:jc w:val="both"/>
        <w:rPr>
          <w:color w:val="auto"/>
        </w:rPr>
      </w:pPr>
      <w:bookmarkStart w:id="1" w:name="_Toc12184494"/>
      <w:bookmarkStart w:id="2" w:name="_Toc229927341"/>
      <w:r>
        <w:rPr>
          <w:color w:val="auto"/>
        </w:rPr>
        <w:t>1</w:t>
      </w:r>
      <w:r w:rsidR="00F92995" w:rsidRPr="000906F6">
        <w:rPr>
          <w:color w:val="auto"/>
        </w:rPr>
        <w:t xml:space="preserve"> Методические рекомендации по работе в рамках лекционного курса</w:t>
      </w:r>
      <w:bookmarkEnd w:id="1"/>
      <w:bookmarkEnd w:id="2"/>
    </w:p>
    <w:p w:rsidR="00F92995" w:rsidRPr="003659EA" w:rsidRDefault="00F92995" w:rsidP="00F92995">
      <w:pPr>
        <w:spacing w:after="0"/>
        <w:ind w:firstLine="709"/>
        <w:jc w:val="both"/>
        <w:rPr>
          <w:sz w:val="28"/>
          <w:szCs w:val="28"/>
        </w:rPr>
      </w:pPr>
    </w:p>
    <w:p w:rsidR="00F92995" w:rsidRDefault="00F92995" w:rsidP="00F92995">
      <w:pPr>
        <w:spacing w:after="0"/>
        <w:ind w:firstLine="709"/>
        <w:jc w:val="both"/>
        <w:rPr>
          <w:sz w:val="28"/>
          <w:szCs w:val="28"/>
        </w:rPr>
      </w:pPr>
      <w:r w:rsidRPr="003659EA">
        <w:rPr>
          <w:sz w:val="28"/>
          <w:szCs w:val="28"/>
        </w:rPr>
        <w:t xml:space="preserve">Лекция </w:t>
      </w:r>
      <w:r>
        <w:rPr>
          <w:sz w:val="28"/>
          <w:szCs w:val="28"/>
        </w:rPr>
        <w:t xml:space="preserve">в рамках изучаемой дисциплины </w:t>
      </w:r>
      <w:r w:rsidRPr="003659EA">
        <w:rPr>
          <w:sz w:val="28"/>
          <w:szCs w:val="28"/>
        </w:rPr>
        <w:t>позволяет раскрыть основные понятия и проблематику изучаемой области науки, дать учащимся представление о сути предмета, продемонстрировать взаимосвязь с другими смежными дисциплинами. Именно устное изложение материала является базой для дальнейшего использования таких форм учебных занятий, как семинары, практикумы, курсовые, дипломы и прочее.</w:t>
      </w:r>
    </w:p>
    <w:p w:rsidR="00F92995" w:rsidRDefault="00F92995" w:rsidP="00F92995">
      <w:pPr>
        <w:spacing w:after="0"/>
        <w:ind w:firstLine="709"/>
        <w:jc w:val="both"/>
        <w:rPr>
          <w:sz w:val="28"/>
          <w:szCs w:val="28"/>
        </w:rPr>
      </w:pPr>
      <w:r>
        <w:rPr>
          <w:sz w:val="28"/>
          <w:szCs w:val="28"/>
        </w:rPr>
        <w:t xml:space="preserve">Дисциплина предполагает решение различных задач, ввиду чего в </w:t>
      </w:r>
      <w:r w:rsidRPr="003659EA">
        <w:rPr>
          <w:sz w:val="28"/>
          <w:szCs w:val="28"/>
        </w:rPr>
        <w:t xml:space="preserve">зависимости от назначения и характера проведения занятия </w:t>
      </w:r>
      <w:r>
        <w:rPr>
          <w:sz w:val="28"/>
          <w:szCs w:val="28"/>
        </w:rPr>
        <w:t xml:space="preserve">проходят следующие </w:t>
      </w:r>
      <w:r w:rsidRPr="003659EA">
        <w:rPr>
          <w:sz w:val="28"/>
          <w:szCs w:val="28"/>
        </w:rPr>
        <w:t>основные виды лекций:</w:t>
      </w:r>
      <w:r>
        <w:rPr>
          <w:sz w:val="28"/>
          <w:szCs w:val="28"/>
        </w:rPr>
        <w:t xml:space="preserve"> вводная, информационная, обзорная и </w:t>
      </w:r>
      <w:proofErr w:type="spellStart"/>
      <w:r>
        <w:rPr>
          <w:sz w:val="28"/>
          <w:szCs w:val="28"/>
        </w:rPr>
        <w:t>визуализационная</w:t>
      </w:r>
      <w:proofErr w:type="spellEnd"/>
      <w:r>
        <w:rPr>
          <w:sz w:val="28"/>
          <w:szCs w:val="28"/>
        </w:rPr>
        <w:t>. Прежде того, как охарактеризуем самые частотные виды лекций, сделаем акцент на том, что прослушивание лекции – не  пассивный процесс записи под диктовку, а активный процесс, предполагающий продуктивное, творческое освоение материала, интенсивную умственную деятельность студента.</w:t>
      </w:r>
    </w:p>
    <w:p w:rsidR="00F92995" w:rsidRDefault="00F92995" w:rsidP="00F92995">
      <w:pPr>
        <w:spacing w:after="0"/>
        <w:ind w:firstLine="709"/>
        <w:jc w:val="both"/>
        <w:rPr>
          <w:sz w:val="28"/>
          <w:szCs w:val="28"/>
        </w:rPr>
      </w:pPr>
      <w:r w:rsidRPr="003659EA">
        <w:rPr>
          <w:sz w:val="28"/>
          <w:szCs w:val="28"/>
        </w:rPr>
        <w:t>Информационные лекции – это традиционный способ изложения материала. Они проводятся в том случае, когда учащихся необходимо ввести в курс по конкретному вопросу или предмету. Лектор предоставляет студентам нужные сведения, которые следует не только прослушать и осмыслить, но и запомнить. Для лучшего усвоения материала информационные лекции предполагают конспектирование – запись основных моментов доклада. Ведение конспекта помогает студентам лучше усвоить важнейшую информацию курса и при необходимости повторить материал перед сдачей экзамена или зачета</w:t>
      </w:r>
      <w:r>
        <w:rPr>
          <w:sz w:val="28"/>
          <w:szCs w:val="28"/>
        </w:rPr>
        <w:t>.</w:t>
      </w:r>
    </w:p>
    <w:p w:rsidR="00F92995" w:rsidRDefault="00F92995" w:rsidP="00F92995">
      <w:pPr>
        <w:spacing w:after="0"/>
        <w:ind w:firstLine="709"/>
        <w:jc w:val="both"/>
        <w:rPr>
          <w:sz w:val="28"/>
          <w:szCs w:val="28"/>
        </w:rPr>
      </w:pPr>
      <w:r w:rsidRPr="003659EA">
        <w:rPr>
          <w:sz w:val="28"/>
          <w:szCs w:val="28"/>
        </w:rPr>
        <w:t xml:space="preserve">Обзорные лекции предназначены для систематизации полученных знаний. Их отличительная особенность – направленность на формирование ассоциативных взаимосвязей, необходимых для лучшего понимания информации. В изложении материала отсутствует конкретика и детализация, основная цель занятия – максимальное раскрытие корреляционных зависимостей аспектов изучаемой дисциплины и </w:t>
      </w:r>
      <w:proofErr w:type="spellStart"/>
      <w:r w:rsidRPr="003659EA">
        <w:rPr>
          <w:sz w:val="28"/>
          <w:szCs w:val="28"/>
        </w:rPr>
        <w:t>межпре</w:t>
      </w:r>
      <w:r>
        <w:rPr>
          <w:sz w:val="28"/>
          <w:szCs w:val="28"/>
        </w:rPr>
        <w:t>дметных</w:t>
      </w:r>
      <w:proofErr w:type="spellEnd"/>
      <w:r>
        <w:rPr>
          <w:sz w:val="28"/>
          <w:szCs w:val="28"/>
        </w:rPr>
        <w:t xml:space="preserve"> связей.</w:t>
      </w:r>
    </w:p>
    <w:p w:rsidR="00F92995" w:rsidRDefault="00F92995" w:rsidP="00F92995">
      <w:pPr>
        <w:spacing w:after="0"/>
        <w:ind w:firstLine="709"/>
        <w:jc w:val="both"/>
        <w:rPr>
          <w:sz w:val="28"/>
          <w:szCs w:val="28"/>
        </w:rPr>
      </w:pPr>
      <w:proofErr w:type="spellStart"/>
      <w:r w:rsidRPr="003659EA">
        <w:rPr>
          <w:sz w:val="28"/>
          <w:szCs w:val="28"/>
        </w:rPr>
        <w:t>Визуализационные</w:t>
      </w:r>
      <w:proofErr w:type="spellEnd"/>
      <w:r w:rsidRPr="003659EA">
        <w:rPr>
          <w:sz w:val="28"/>
          <w:szCs w:val="28"/>
        </w:rPr>
        <w:t xml:space="preserve"> лекции предусматривают использование специальных виртуальных средств подачи материала. В рамках такого занятия проводится демонстрация видеороликов, фотографий, презентаций, слайдов, работа с онлайн-информацией, комментирование и обсуждение просмотренного материала. </w:t>
      </w:r>
      <w:proofErr w:type="spellStart"/>
      <w:r w:rsidRPr="003659EA">
        <w:rPr>
          <w:sz w:val="28"/>
          <w:szCs w:val="28"/>
        </w:rPr>
        <w:t>Визуализационные</w:t>
      </w:r>
      <w:proofErr w:type="spellEnd"/>
      <w:r w:rsidRPr="003659EA">
        <w:rPr>
          <w:sz w:val="28"/>
          <w:szCs w:val="28"/>
        </w:rPr>
        <w:t xml:space="preserve"> интерактивные лекции </w:t>
      </w:r>
      <w:r w:rsidRPr="003659EA">
        <w:rPr>
          <w:sz w:val="28"/>
          <w:szCs w:val="28"/>
        </w:rPr>
        <w:lastRenderedPageBreak/>
        <w:t>позволяют представить материал максимально наглядно, что способствует лучшему пониманию и усвоению информации.</w:t>
      </w:r>
    </w:p>
    <w:p w:rsidR="00F92995" w:rsidRDefault="00F92995" w:rsidP="00F92995">
      <w:pPr>
        <w:spacing w:after="0"/>
        <w:ind w:firstLine="709"/>
        <w:jc w:val="both"/>
        <w:rPr>
          <w:sz w:val="28"/>
          <w:szCs w:val="28"/>
        </w:rPr>
      </w:pPr>
    </w:p>
    <w:p w:rsidR="00F92995" w:rsidRPr="000906F6" w:rsidRDefault="0084107B" w:rsidP="00F92995">
      <w:pPr>
        <w:pStyle w:val="1"/>
        <w:numPr>
          <w:ilvl w:val="0"/>
          <w:numId w:val="0"/>
        </w:numPr>
        <w:spacing w:before="0"/>
        <w:ind w:firstLine="709"/>
        <w:jc w:val="both"/>
        <w:rPr>
          <w:color w:val="auto"/>
        </w:rPr>
      </w:pPr>
      <w:bookmarkStart w:id="3" w:name="_Toc12184495"/>
      <w:bookmarkStart w:id="4" w:name="_Toc229927342"/>
      <w:r>
        <w:rPr>
          <w:color w:val="auto"/>
        </w:rPr>
        <w:t>2</w:t>
      </w:r>
      <w:r w:rsidR="00F92995" w:rsidRPr="000906F6">
        <w:rPr>
          <w:color w:val="auto"/>
        </w:rPr>
        <w:t xml:space="preserve"> Методические рекомендации по подготовке к практическим занятиям (семинарам)</w:t>
      </w:r>
      <w:bookmarkEnd w:id="3"/>
      <w:bookmarkEnd w:id="4"/>
    </w:p>
    <w:p w:rsidR="00F92995" w:rsidRDefault="00F92995" w:rsidP="00F92995">
      <w:pPr>
        <w:spacing w:after="0"/>
        <w:ind w:firstLine="709"/>
        <w:jc w:val="both"/>
        <w:rPr>
          <w:sz w:val="28"/>
          <w:szCs w:val="28"/>
        </w:rPr>
      </w:pPr>
    </w:p>
    <w:p w:rsidR="00F92995" w:rsidRDefault="00F92995" w:rsidP="00F92995">
      <w:pPr>
        <w:pStyle w:val="ReportMain"/>
        <w:suppressAutoHyphens/>
        <w:spacing w:line="276" w:lineRule="auto"/>
        <w:ind w:firstLine="709"/>
        <w:jc w:val="both"/>
        <w:rPr>
          <w:color w:val="000000"/>
          <w:sz w:val="28"/>
          <w:szCs w:val="28"/>
        </w:rPr>
      </w:pPr>
      <w:r w:rsidRPr="0019045C">
        <w:rPr>
          <w:color w:val="000000"/>
          <w:sz w:val="28"/>
          <w:szCs w:val="28"/>
        </w:rPr>
        <w:t xml:space="preserve">Семинар </w:t>
      </w:r>
      <w:r>
        <w:rPr>
          <w:color w:val="000000"/>
          <w:sz w:val="28"/>
          <w:szCs w:val="28"/>
        </w:rPr>
        <w:t>–</w:t>
      </w:r>
      <w:r w:rsidRPr="0019045C">
        <w:rPr>
          <w:color w:val="000000"/>
          <w:sz w:val="28"/>
          <w:szCs w:val="28"/>
        </w:rPr>
        <w:t xml:space="preserve"> вид обучения, который строится на основе обсуждения определённой темы, известной всем участникам заранее. Эта форма обучения требует подготовки не только преподавателя, но и учащихся. Она позволяет каждому участнику активно обсуждать заданную тему, искать компромиссы и решения проблем. Цель семинара </w:t>
      </w:r>
      <w:r>
        <w:rPr>
          <w:color w:val="000000"/>
          <w:sz w:val="28"/>
          <w:szCs w:val="28"/>
        </w:rPr>
        <w:t>–</w:t>
      </w:r>
      <w:r w:rsidRPr="0019045C">
        <w:rPr>
          <w:color w:val="000000"/>
          <w:sz w:val="28"/>
          <w:szCs w:val="28"/>
        </w:rPr>
        <w:t xml:space="preserve"> развить дискуссию вокруг обсуждаемой темы. </w:t>
      </w:r>
    </w:p>
    <w:p w:rsidR="00F92995" w:rsidRDefault="00F92995" w:rsidP="00F92995">
      <w:pPr>
        <w:spacing w:after="0"/>
        <w:ind w:firstLine="709"/>
        <w:jc w:val="both"/>
        <w:rPr>
          <w:color w:val="000000"/>
          <w:sz w:val="28"/>
          <w:szCs w:val="28"/>
        </w:rPr>
      </w:pPr>
      <w:r w:rsidRPr="0019045C">
        <w:rPr>
          <w:color w:val="000000"/>
          <w:sz w:val="28"/>
          <w:szCs w:val="28"/>
        </w:rPr>
        <w:t>Все теоретические знания, которые были получены на лекциях, должны быть задействованы для общения</w:t>
      </w:r>
      <w:r>
        <w:rPr>
          <w:color w:val="000000"/>
          <w:sz w:val="28"/>
          <w:szCs w:val="28"/>
        </w:rPr>
        <w:t xml:space="preserve"> с аудиторией и преподавателем, это </w:t>
      </w:r>
      <w:r w:rsidRPr="0019045C">
        <w:rPr>
          <w:color w:val="000000"/>
          <w:sz w:val="28"/>
          <w:szCs w:val="28"/>
        </w:rPr>
        <w:t xml:space="preserve">коллективная работа над проблемой и учебный характер. Предполагается, что участники не только поделятся собственными знаниями и мыслями, но и усвоят чужие. На семинарах студенты учатся высказывать свою точку зрения и выслушивать чужую. </w:t>
      </w:r>
      <w:r>
        <w:rPr>
          <w:color w:val="000000"/>
          <w:sz w:val="28"/>
          <w:szCs w:val="28"/>
        </w:rPr>
        <w:t>Такая форма работы</w:t>
      </w:r>
      <w:r w:rsidRPr="0019045C">
        <w:rPr>
          <w:color w:val="000000"/>
          <w:sz w:val="28"/>
          <w:szCs w:val="28"/>
        </w:rPr>
        <w:t xml:space="preserve"> способствует лучшему усвоению материала, более глубокому изучению темы. Предполагает тщательную подготовку к дискуссии, анализ различных источников, обобщение полученного материала. Учит выступать перед аудиторией, делать короткие доклады, выделять проблемы, находить пути их решения и быстро анализировать полученную информацию. </w:t>
      </w:r>
    </w:p>
    <w:p w:rsidR="00F92995" w:rsidRDefault="00F92995" w:rsidP="00F92995">
      <w:pPr>
        <w:spacing w:after="0"/>
        <w:ind w:firstLine="709"/>
        <w:jc w:val="both"/>
        <w:rPr>
          <w:color w:val="000000"/>
          <w:sz w:val="28"/>
          <w:szCs w:val="28"/>
        </w:rPr>
      </w:pPr>
      <w:r w:rsidRPr="0019045C">
        <w:rPr>
          <w:color w:val="000000"/>
          <w:sz w:val="28"/>
          <w:szCs w:val="28"/>
        </w:rPr>
        <w:t xml:space="preserve">Есть несколько схем проведения семинаров, но все можно свести к одной структуре: </w:t>
      </w:r>
    </w:p>
    <w:p w:rsidR="00F92995" w:rsidRDefault="00F92995" w:rsidP="00F92995">
      <w:pPr>
        <w:spacing w:after="0"/>
        <w:ind w:firstLine="709"/>
        <w:jc w:val="both"/>
        <w:rPr>
          <w:color w:val="000000"/>
          <w:sz w:val="28"/>
          <w:szCs w:val="28"/>
        </w:rPr>
      </w:pPr>
      <w:r w:rsidRPr="0019045C">
        <w:rPr>
          <w:i/>
          <w:color w:val="000000"/>
          <w:sz w:val="28"/>
          <w:szCs w:val="28"/>
        </w:rPr>
        <w:t>Вступительное слово</w:t>
      </w:r>
      <w:r w:rsidRPr="0019045C">
        <w:rPr>
          <w:color w:val="000000"/>
          <w:sz w:val="28"/>
          <w:szCs w:val="28"/>
        </w:rPr>
        <w:t xml:space="preserve">. Преподаватель ещё раз говорит о теме, даёт немного информации по ней и приглашает к обсуждению студентов. </w:t>
      </w:r>
    </w:p>
    <w:p w:rsidR="00F92995" w:rsidRDefault="00F92995" w:rsidP="00F92995">
      <w:pPr>
        <w:spacing w:after="0"/>
        <w:ind w:firstLine="709"/>
        <w:jc w:val="both"/>
        <w:rPr>
          <w:color w:val="000000"/>
          <w:sz w:val="28"/>
          <w:szCs w:val="28"/>
        </w:rPr>
      </w:pPr>
      <w:r w:rsidRPr="0019045C">
        <w:rPr>
          <w:i/>
          <w:color w:val="000000"/>
          <w:sz w:val="28"/>
          <w:szCs w:val="28"/>
        </w:rPr>
        <w:t>Доклады студентов</w:t>
      </w:r>
      <w:r w:rsidRPr="0019045C">
        <w:rPr>
          <w:color w:val="000000"/>
          <w:sz w:val="28"/>
          <w:szCs w:val="28"/>
        </w:rPr>
        <w:t xml:space="preserve">. Учащиеся выступают с короткими сообщениями по вопросам, которые были поставлены заранее. </w:t>
      </w:r>
    </w:p>
    <w:p w:rsidR="00F92995" w:rsidRDefault="00F92995" w:rsidP="00F92995">
      <w:pPr>
        <w:spacing w:after="0"/>
        <w:ind w:firstLine="709"/>
        <w:jc w:val="both"/>
        <w:rPr>
          <w:color w:val="000000"/>
          <w:sz w:val="28"/>
          <w:szCs w:val="28"/>
        </w:rPr>
      </w:pPr>
      <w:r w:rsidRPr="0019045C">
        <w:rPr>
          <w:i/>
          <w:color w:val="000000"/>
          <w:sz w:val="28"/>
          <w:szCs w:val="28"/>
        </w:rPr>
        <w:t>Обсуждение и дополнения выступлений</w:t>
      </w:r>
      <w:r w:rsidRPr="0019045C">
        <w:rPr>
          <w:color w:val="000000"/>
          <w:sz w:val="28"/>
          <w:szCs w:val="28"/>
        </w:rPr>
        <w:t xml:space="preserve">. Слушатели высказывают мнение относительно темы каждого из докладов, дают недостающую информацию. </w:t>
      </w:r>
    </w:p>
    <w:p w:rsidR="00F92995" w:rsidRDefault="00F92995" w:rsidP="00F92995">
      <w:pPr>
        <w:spacing w:after="0"/>
        <w:ind w:firstLine="709"/>
        <w:jc w:val="both"/>
        <w:rPr>
          <w:color w:val="000000"/>
          <w:sz w:val="28"/>
          <w:szCs w:val="28"/>
        </w:rPr>
      </w:pPr>
      <w:r w:rsidRPr="0019045C">
        <w:rPr>
          <w:i/>
          <w:color w:val="000000"/>
          <w:sz w:val="28"/>
          <w:szCs w:val="28"/>
        </w:rPr>
        <w:t>Выявление и решение проблем, определение ценности информации</w:t>
      </w:r>
      <w:r w:rsidRPr="0019045C">
        <w:rPr>
          <w:color w:val="000000"/>
          <w:sz w:val="28"/>
          <w:szCs w:val="28"/>
        </w:rPr>
        <w:t xml:space="preserve">. Преподаватель делает замечания к докладам, предлагает способы исправления погрешностей. </w:t>
      </w:r>
    </w:p>
    <w:p w:rsidR="00F92995" w:rsidRDefault="00F92995" w:rsidP="00F92995">
      <w:pPr>
        <w:spacing w:after="0"/>
        <w:ind w:firstLine="709"/>
        <w:jc w:val="both"/>
        <w:rPr>
          <w:color w:val="000000"/>
          <w:sz w:val="28"/>
          <w:szCs w:val="28"/>
        </w:rPr>
      </w:pPr>
      <w:r w:rsidRPr="0019045C">
        <w:rPr>
          <w:i/>
          <w:color w:val="000000"/>
          <w:sz w:val="28"/>
          <w:szCs w:val="28"/>
        </w:rPr>
        <w:t>Подведение итогов, заключительное слово</w:t>
      </w:r>
      <w:r w:rsidRPr="0019045C">
        <w:rPr>
          <w:color w:val="000000"/>
          <w:sz w:val="28"/>
          <w:szCs w:val="28"/>
        </w:rPr>
        <w:t xml:space="preserve">. Вся собранная информация обобщается, выделяется </w:t>
      </w:r>
      <w:proofErr w:type="gramStart"/>
      <w:r w:rsidRPr="0019045C">
        <w:rPr>
          <w:color w:val="000000"/>
          <w:sz w:val="28"/>
          <w:szCs w:val="28"/>
        </w:rPr>
        <w:t>самое</w:t>
      </w:r>
      <w:proofErr w:type="gramEnd"/>
      <w:r w:rsidRPr="0019045C">
        <w:rPr>
          <w:color w:val="000000"/>
          <w:sz w:val="28"/>
          <w:szCs w:val="28"/>
        </w:rPr>
        <w:t xml:space="preserve"> важное. </w:t>
      </w:r>
    </w:p>
    <w:p w:rsidR="00F92995" w:rsidRDefault="00F92995" w:rsidP="00F92995">
      <w:pPr>
        <w:spacing w:after="0"/>
        <w:ind w:firstLine="709"/>
        <w:jc w:val="both"/>
        <w:rPr>
          <w:color w:val="000000"/>
          <w:sz w:val="28"/>
          <w:szCs w:val="28"/>
        </w:rPr>
      </w:pPr>
      <w:r w:rsidRPr="0019045C">
        <w:rPr>
          <w:color w:val="000000"/>
          <w:sz w:val="28"/>
          <w:szCs w:val="28"/>
        </w:rPr>
        <w:t>Вопросы к семинару раздаются за</w:t>
      </w:r>
      <w:r>
        <w:rPr>
          <w:color w:val="000000"/>
          <w:sz w:val="28"/>
          <w:szCs w:val="28"/>
        </w:rPr>
        <w:t>ранее</w:t>
      </w:r>
      <w:r w:rsidRPr="0019045C">
        <w:rPr>
          <w:color w:val="000000"/>
          <w:sz w:val="28"/>
          <w:szCs w:val="28"/>
        </w:rPr>
        <w:t xml:space="preserve">, чтобы каждый успел подготовить доклады. Преподаватели рекомендуют составлять учащимся </w:t>
      </w:r>
      <w:r w:rsidRPr="0019045C">
        <w:rPr>
          <w:color w:val="000000"/>
          <w:sz w:val="28"/>
          <w:szCs w:val="28"/>
        </w:rPr>
        <w:lastRenderedPageBreak/>
        <w:t xml:space="preserve">план занятия, чтобы проводить обсуждение по очереди и не теряться. Студенты должны уметь выражать свои мысли, доказывать их и делать короткие, не занимающие много времени сообщения. </w:t>
      </w:r>
    </w:p>
    <w:p w:rsidR="00F92995" w:rsidRDefault="00F92995" w:rsidP="00F92995">
      <w:pPr>
        <w:spacing w:after="0"/>
        <w:ind w:firstLine="709"/>
        <w:jc w:val="both"/>
        <w:rPr>
          <w:color w:val="000000"/>
          <w:sz w:val="28"/>
          <w:szCs w:val="28"/>
        </w:rPr>
      </w:pPr>
      <w:r>
        <w:rPr>
          <w:color w:val="000000"/>
          <w:sz w:val="28"/>
          <w:szCs w:val="28"/>
        </w:rPr>
        <w:t>Рекомендации по п</w:t>
      </w:r>
      <w:r w:rsidRPr="0019045C">
        <w:rPr>
          <w:color w:val="000000"/>
          <w:sz w:val="28"/>
          <w:szCs w:val="28"/>
        </w:rPr>
        <w:t>одготовк</w:t>
      </w:r>
      <w:r>
        <w:rPr>
          <w:color w:val="000000"/>
          <w:sz w:val="28"/>
          <w:szCs w:val="28"/>
        </w:rPr>
        <w:t>е</w:t>
      </w:r>
      <w:r w:rsidRPr="0019045C">
        <w:rPr>
          <w:color w:val="000000"/>
          <w:sz w:val="28"/>
          <w:szCs w:val="28"/>
        </w:rPr>
        <w:t xml:space="preserve"> к семинару</w:t>
      </w:r>
      <w:r>
        <w:rPr>
          <w:color w:val="000000"/>
          <w:sz w:val="28"/>
          <w:szCs w:val="28"/>
        </w:rPr>
        <w:t xml:space="preserve"> следующие. </w:t>
      </w:r>
      <w:r w:rsidRPr="0019045C">
        <w:rPr>
          <w:color w:val="000000"/>
          <w:sz w:val="28"/>
          <w:szCs w:val="28"/>
        </w:rPr>
        <w:t xml:space="preserve"> После получения вопросов и сообщения основной темы начинается активная подготовка к семинару. Каждый из участников должен быть максимально готов к обсуждению. Откладывать это дело на последний день нельзя, так как нужно провести большую самостоятельную работу, иначе не получится сдать материал на высокий балл. Надо просмотреть вопросы и рекомендованную литературу. Определиться с темой доклада и начать подготовку. Обязательно ознакомиться с разными источниками и сравнить все точки зрения, которые удалось найти по выбранной проблеме. </w:t>
      </w:r>
    </w:p>
    <w:p w:rsidR="00F92995" w:rsidRDefault="00F92995" w:rsidP="00F92995">
      <w:pPr>
        <w:spacing w:after="0"/>
        <w:ind w:firstLine="709"/>
        <w:jc w:val="both"/>
        <w:rPr>
          <w:color w:val="000000"/>
          <w:sz w:val="28"/>
          <w:szCs w:val="28"/>
        </w:rPr>
      </w:pPr>
      <w:r w:rsidRPr="0019045C">
        <w:rPr>
          <w:color w:val="000000"/>
          <w:sz w:val="28"/>
          <w:szCs w:val="28"/>
        </w:rPr>
        <w:t xml:space="preserve">Нельзя зачитывать доклад, его надо рассказывать своими словами. Чтобы другие участники семинара лучше усвоили материал, рекомендуется подготовить иллюстрации или таблицы. Студенту не нужно останавливаться на одном вопросе. После того как доклад будет готов, можно приступить к изучению других проблем. Надо быть готовым к обсуждению, продумать своё мнение и подготовить короткие замечания по каждому из данных вопросов. Главное </w:t>
      </w:r>
      <w:r>
        <w:rPr>
          <w:color w:val="000000"/>
          <w:sz w:val="28"/>
          <w:szCs w:val="28"/>
        </w:rPr>
        <w:t xml:space="preserve">– </w:t>
      </w:r>
      <w:r w:rsidRPr="0019045C">
        <w:rPr>
          <w:color w:val="000000"/>
          <w:sz w:val="28"/>
          <w:szCs w:val="28"/>
        </w:rPr>
        <w:t xml:space="preserve">быть уверенным в себе и не бояться говорить. Если во время подготовки нужна помощь преподавателя, то студент может обратиться к нему до семинара. Это позволит намного глубже ознакомиться с темой. </w:t>
      </w:r>
    </w:p>
    <w:p w:rsidR="00F92995" w:rsidRDefault="00F92995" w:rsidP="00F92995">
      <w:pPr>
        <w:spacing w:after="0"/>
        <w:ind w:firstLine="709"/>
        <w:jc w:val="both"/>
        <w:rPr>
          <w:color w:val="000000"/>
          <w:sz w:val="28"/>
          <w:szCs w:val="28"/>
        </w:rPr>
      </w:pPr>
      <w:r w:rsidRPr="0019045C">
        <w:rPr>
          <w:color w:val="000000"/>
          <w:sz w:val="28"/>
          <w:szCs w:val="28"/>
        </w:rPr>
        <w:t>Оценки на семинаре выставляются по нескольким критериям</w:t>
      </w:r>
      <w:r>
        <w:rPr>
          <w:color w:val="000000"/>
          <w:sz w:val="28"/>
          <w:szCs w:val="28"/>
        </w:rPr>
        <w:t>.</w:t>
      </w:r>
      <w:r w:rsidRPr="0019045C">
        <w:rPr>
          <w:color w:val="000000"/>
          <w:sz w:val="28"/>
          <w:szCs w:val="28"/>
        </w:rPr>
        <w:t xml:space="preserve"> Как и любой вид работы, семин</w:t>
      </w:r>
      <w:r>
        <w:rPr>
          <w:color w:val="000000"/>
          <w:sz w:val="28"/>
          <w:szCs w:val="28"/>
        </w:rPr>
        <w:t xml:space="preserve">ары оцениваются преподавателем, при этом </w:t>
      </w:r>
      <w:r w:rsidRPr="0019045C">
        <w:rPr>
          <w:color w:val="000000"/>
          <w:sz w:val="28"/>
          <w:szCs w:val="28"/>
        </w:rPr>
        <w:t>анализир</w:t>
      </w:r>
      <w:r>
        <w:rPr>
          <w:color w:val="000000"/>
          <w:sz w:val="28"/>
          <w:szCs w:val="28"/>
        </w:rPr>
        <w:t xml:space="preserve">уется </w:t>
      </w:r>
      <w:r w:rsidRPr="0019045C">
        <w:rPr>
          <w:color w:val="000000"/>
          <w:sz w:val="28"/>
          <w:szCs w:val="28"/>
        </w:rPr>
        <w:t xml:space="preserve">не только сам доклад студента, но и его активность. Каждая работа, которую делал учащийся, имеет своё влияние на итог. Анализируется раскрытие темы, уровень знаний, аргументация, дополнительные материалы, качество подготовки примеров для наглядности. Большая часть оценки за семинар (45-50%) зависит от этого вида деятельности; дополнение коллег. Если студент дополняет два или больше других вопросов и делает это правильно, ему начисляются дополнительные баллы в размере 10-15% от оценки; анализ. Оценивается уровень подготовки, логичность доводов, приведённых при обсуждении поставленных вопросов (30% от оценки); активность. Только на 5% влияет на общую оценку, анализируется общее количество ответов, дополнений, озвученных мыслей </w:t>
      </w:r>
    </w:p>
    <w:p w:rsidR="00F92995" w:rsidRDefault="00F92995" w:rsidP="00F92995">
      <w:pPr>
        <w:spacing w:after="0"/>
        <w:ind w:firstLine="709"/>
        <w:jc w:val="both"/>
        <w:rPr>
          <w:color w:val="000000"/>
          <w:sz w:val="28"/>
          <w:szCs w:val="28"/>
        </w:rPr>
      </w:pPr>
      <w:r w:rsidRPr="0019045C">
        <w:rPr>
          <w:color w:val="000000"/>
          <w:sz w:val="28"/>
          <w:szCs w:val="28"/>
        </w:rPr>
        <w:t xml:space="preserve">Оценка, которая выставляется за семинар, многогранна, в ней много составляющих. Главные критерии для получения высокого балла </w:t>
      </w:r>
      <w:r>
        <w:rPr>
          <w:color w:val="000000"/>
          <w:sz w:val="28"/>
          <w:szCs w:val="28"/>
        </w:rPr>
        <w:t>–</w:t>
      </w:r>
      <w:r w:rsidRPr="0019045C">
        <w:rPr>
          <w:color w:val="000000"/>
          <w:sz w:val="28"/>
          <w:szCs w:val="28"/>
        </w:rPr>
        <w:t xml:space="preserve"> это правильность и полнота ответа, понимание темы и языковое оформление. </w:t>
      </w:r>
    </w:p>
    <w:p w:rsidR="00F92995" w:rsidRDefault="00F92995" w:rsidP="00F92995">
      <w:pPr>
        <w:spacing w:after="0"/>
        <w:ind w:firstLine="709"/>
        <w:jc w:val="both"/>
        <w:rPr>
          <w:color w:val="000000"/>
          <w:sz w:val="28"/>
          <w:szCs w:val="28"/>
        </w:rPr>
      </w:pPr>
    </w:p>
    <w:p w:rsidR="00F92995" w:rsidRPr="00C57478" w:rsidRDefault="00F92995" w:rsidP="00F92995">
      <w:pPr>
        <w:shd w:val="clear" w:color="auto" w:fill="FFFFFF"/>
        <w:autoSpaceDE w:val="0"/>
        <w:autoSpaceDN w:val="0"/>
        <w:adjustRightInd w:val="0"/>
        <w:spacing w:after="0"/>
        <w:ind w:firstLine="709"/>
        <w:jc w:val="both"/>
        <w:rPr>
          <w:b/>
          <w:i/>
          <w:color w:val="000000"/>
          <w:sz w:val="28"/>
          <w:szCs w:val="28"/>
        </w:rPr>
      </w:pPr>
      <w:r w:rsidRPr="00C57478">
        <w:rPr>
          <w:b/>
          <w:i/>
          <w:color w:val="000000"/>
          <w:sz w:val="28"/>
          <w:szCs w:val="28"/>
        </w:rPr>
        <w:lastRenderedPageBreak/>
        <w:t>Темы семинарских занятий</w:t>
      </w:r>
    </w:p>
    <w:p w:rsidR="00F92995" w:rsidRPr="00AC4CFF" w:rsidRDefault="00F92995" w:rsidP="00F92995">
      <w:pPr>
        <w:pStyle w:val="a5"/>
        <w:numPr>
          <w:ilvl w:val="0"/>
          <w:numId w:val="2"/>
        </w:numPr>
        <w:shd w:val="clear" w:color="auto" w:fill="FFFFFF"/>
        <w:autoSpaceDE w:val="0"/>
        <w:autoSpaceDN w:val="0"/>
        <w:adjustRightInd w:val="0"/>
        <w:spacing w:line="276" w:lineRule="auto"/>
        <w:jc w:val="both"/>
        <w:rPr>
          <w:color w:val="000000"/>
          <w:sz w:val="28"/>
          <w:szCs w:val="28"/>
          <w:lang w:eastAsia="zh-CN"/>
        </w:rPr>
      </w:pPr>
      <w:r w:rsidRPr="0074142B">
        <w:rPr>
          <w:color w:val="000000"/>
          <w:sz w:val="28"/>
          <w:szCs w:val="28"/>
          <w:lang w:eastAsia="zh-CN"/>
        </w:rPr>
        <w:t>Англия до 1066 г (4 часа)</w:t>
      </w:r>
    </w:p>
    <w:p w:rsidR="00F92995" w:rsidRPr="00AC4CFF" w:rsidRDefault="00F92995" w:rsidP="00F92995">
      <w:pPr>
        <w:pStyle w:val="a5"/>
        <w:numPr>
          <w:ilvl w:val="0"/>
          <w:numId w:val="2"/>
        </w:numPr>
        <w:shd w:val="clear" w:color="auto" w:fill="FFFFFF"/>
        <w:autoSpaceDE w:val="0"/>
        <w:autoSpaceDN w:val="0"/>
        <w:adjustRightInd w:val="0"/>
        <w:spacing w:line="276" w:lineRule="auto"/>
        <w:jc w:val="both"/>
        <w:rPr>
          <w:color w:val="000000"/>
          <w:sz w:val="28"/>
          <w:szCs w:val="28"/>
          <w:lang w:eastAsia="zh-CN"/>
        </w:rPr>
      </w:pPr>
      <w:r w:rsidRPr="0074142B">
        <w:rPr>
          <w:color w:val="000000"/>
          <w:sz w:val="28"/>
          <w:szCs w:val="28"/>
          <w:lang w:eastAsia="zh-CN"/>
        </w:rPr>
        <w:t>Англия в Средние века (1066-1272) (2 часа)</w:t>
      </w:r>
    </w:p>
    <w:p w:rsidR="00F92995" w:rsidRPr="00AC4CFF" w:rsidRDefault="00F92995" w:rsidP="00F92995">
      <w:pPr>
        <w:pStyle w:val="a5"/>
        <w:numPr>
          <w:ilvl w:val="0"/>
          <w:numId w:val="2"/>
        </w:numPr>
        <w:shd w:val="clear" w:color="auto" w:fill="FFFFFF"/>
        <w:autoSpaceDE w:val="0"/>
        <w:autoSpaceDN w:val="0"/>
        <w:adjustRightInd w:val="0"/>
        <w:spacing w:line="276" w:lineRule="auto"/>
        <w:jc w:val="both"/>
        <w:rPr>
          <w:color w:val="000000"/>
          <w:sz w:val="28"/>
          <w:szCs w:val="28"/>
          <w:lang w:eastAsia="zh-CN"/>
        </w:rPr>
      </w:pPr>
      <w:r w:rsidRPr="0074142B">
        <w:rPr>
          <w:color w:val="000000"/>
          <w:sz w:val="28"/>
          <w:szCs w:val="28"/>
          <w:lang w:eastAsia="zh-CN"/>
        </w:rPr>
        <w:t>Англия в Средние века (1272-1485) (6 час</w:t>
      </w:r>
      <w:r>
        <w:rPr>
          <w:color w:val="000000"/>
          <w:sz w:val="28"/>
          <w:szCs w:val="28"/>
          <w:lang w:eastAsia="zh-CN"/>
        </w:rPr>
        <w:t>ов</w:t>
      </w:r>
      <w:r w:rsidRPr="0074142B">
        <w:rPr>
          <w:color w:val="000000"/>
          <w:sz w:val="28"/>
          <w:szCs w:val="28"/>
          <w:lang w:eastAsia="zh-CN"/>
        </w:rPr>
        <w:t>)</w:t>
      </w:r>
    </w:p>
    <w:p w:rsidR="00F92995" w:rsidRPr="00AC4CFF" w:rsidRDefault="00F92995" w:rsidP="00F92995">
      <w:pPr>
        <w:pStyle w:val="a5"/>
        <w:numPr>
          <w:ilvl w:val="0"/>
          <w:numId w:val="2"/>
        </w:numPr>
        <w:shd w:val="clear" w:color="auto" w:fill="FFFFFF"/>
        <w:autoSpaceDE w:val="0"/>
        <w:autoSpaceDN w:val="0"/>
        <w:adjustRightInd w:val="0"/>
        <w:spacing w:line="276" w:lineRule="auto"/>
        <w:jc w:val="both"/>
        <w:rPr>
          <w:color w:val="000000"/>
          <w:sz w:val="28"/>
          <w:szCs w:val="28"/>
          <w:lang w:eastAsia="zh-CN"/>
        </w:rPr>
      </w:pPr>
      <w:r w:rsidRPr="0074142B">
        <w:rPr>
          <w:color w:val="000000"/>
          <w:sz w:val="28"/>
          <w:szCs w:val="28"/>
          <w:lang w:eastAsia="zh-CN"/>
        </w:rPr>
        <w:t>Новое время (6 час</w:t>
      </w:r>
      <w:r>
        <w:rPr>
          <w:color w:val="000000"/>
          <w:sz w:val="28"/>
          <w:szCs w:val="28"/>
          <w:lang w:eastAsia="zh-CN"/>
        </w:rPr>
        <w:t>ов</w:t>
      </w:r>
      <w:r w:rsidRPr="0074142B">
        <w:rPr>
          <w:color w:val="000000"/>
          <w:sz w:val="28"/>
          <w:szCs w:val="28"/>
          <w:lang w:eastAsia="zh-CN"/>
        </w:rPr>
        <w:t>)</w:t>
      </w:r>
    </w:p>
    <w:p w:rsidR="00F92995" w:rsidRPr="00AC4CFF" w:rsidRDefault="00F92995" w:rsidP="00F92995">
      <w:pPr>
        <w:pStyle w:val="a5"/>
        <w:numPr>
          <w:ilvl w:val="0"/>
          <w:numId w:val="2"/>
        </w:numPr>
        <w:shd w:val="clear" w:color="auto" w:fill="FFFFFF"/>
        <w:autoSpaceDE w:val="0"/>
        <w:autoSpaceDN w:val="0"/>
        <w:adjustRightInd w:val="0"/>
        <w:spacing w:line="276" w:lineRule="auto"/>
        <w:jc w:val="both"/>
        <w:rPr>
          <w:color w:val="000000"/>
          <w:sz w:val="28"/>
          <w:szCs w:val="28"/>
          <w:lang w:eastAsia="zh-CN"/>
        </w:rPr>
      </w:pPr>
      <w:r w:rsidRPr="0074142B">
        <w:rPr>
          <w:color w:val="000000"/>
          <w:sz w:val="28"/>
          <w:szCs w:val="28"/>
          <w:lang w:eastAsia="zh-CN"/>
        </w:rPr>
        <w:t>Новейшая история Великобритании (2 час</w:t>
      </w:r>
      <w:r>
        <w:rPr>
          <w:color w:val="000000"/>
          <w:sz w:val="28"/>
          <w:szCs w:val="28"/>
          <w:lang w:eastAsia="zh-CN"/>
        </w:rPr>
        <w:t>а</w:t>
      </w:r>
      <w:r w:rsidRPr="0074142B">
        <w:rPr>
          <w:color w:val="000000"/>
          <w:sz w:val="28"/>
          <w:szCs w:val="28"/>
          <w:lang w:eastAsia="zh-CN"/>
        </w:rPr>
        <w:t>)</w:t>
      </w:r>
    </w:p>
    <w:p w:rsidR="00F92995" w:rsidRPr="00AC4CFF" w:rsidRDefault="00F92995" w:rsidP="00F92995">
      <w:pPr>
        <w:pStyle w:val="a5"/>
        <w:numPr>
          <w:ilvl w:val="0"/>
          <w:numId w:val="2"/>
        </w:numPr>
        <w:shd w:val="clear" w:color="auto" w:fill="FFFFFF"/>
        <w:autoSpaceDE w:val="0"/>
        <w:autoSpaceDN w:val="0"/>
        <w:adjustRightInd w:val="0"/>
        <w:spacing w:line="276" w:lineRule="auto"/>
        <w:jc w:val="both"/>
        <w:rPr>
          <w:color w:val="000000"/>
          <w:sz w:val="28"/>
          <w:szCs w:val="28"/>
          <w:lang w:eastAsia="zh-CN"/>
        </w:rPr>
      </w:pPr>
      <w:r w:rsidRPr="0074142B">
        <w:rPr>
          <w:color w:val="000000"/>
          <w:sz w:val="28"/>
          <w:szCs w:val="28"/>
          <w:lang w:eastAsia="zh-CN"/>
        </w:rPr>
        <w:t>Английская литература первой половины XX века (6 час</w:t>
      </w:r>
      <w:r>
        <w:rPr>
          <w:color w:val="000000"/>
          <w:sz w:val="28"/>
          <w:szCs w:val="28"/>
          <w:lang w:eastAsia="zh-CN"/>
        </w:rPr>
        <w:t>ов</w:t>
      </w:r>
      <w:r w:rsidRPr="0074142B">
        <w:rPr>
          <w:color w:val="000000"/>
          <w:sz w:val="28"/>
          <w:szCs w:val="28"/>
          <w:lang w:eastAsia="zh-CN"/>
        </w:rPr>
        <w:t>)</w:t>
      </w:r>
    </w:p>
    <w:p w:rsidR="00F92995" w:rsidRPr="00AC4CFF" w:rsidRDefault="00F92995" w:rsidP="00F92995">
      <w:pPr>
        <w:pStyle w:val="a5"/>
        <w:numPr>
          <w:ilvl w:val="0"/>
          <w:numId w:val="2"/>
        </w:numPr>
        <w:shd w:val="clear" w:color="auto" w:fill="FFFFFF"/>
        <w:autoSpaceDE w:val="0"/>
        <w:autoSpaceDN w:val="0"/>
        <w:adjustRightInd w:val="0"/>
        <w:spacing w:line="276" w:lineRule="auto"/>
        <w:jc w:val="both"/>
        <w:rPr>
          <w:color w:val="000000"/>
          <w:sz w:val="28"/>
          <w:szCs w:val="28"/>
          <w:lang w:eastAsia="zh-CN"/>
        </w:rPr>
      </w:pPr>
      <w:r w:rsidRPr="0074142B">
        <w:rPr>
          <w:color w:val="000000"/>
          <w:sz w:val="28"/>
          <w:szCs w:val="28"/>
          <w:lang w:eastAsia="zh-CN"/>
        </w:rPr>
        <w:t>Английская литература второй половины ХХ века (4 часа)</w:t>
      </w:r>
    </w:p>
    <w:p w:rsidR="00F92995" w:rsidRPr="00AC4CFF" w:rsidRDefault="00F92995" w:rsidP="00F92995">
      <w:pPr>
        <w:pStyle w:val="a5"/>
        <w:numPr>
          <w:ilvl w:val="0"/>
          <w:numId w:val="2"/>
        </w:numPr>
        <w:shd w:val="clear" w:color="auto" w:fill="FFFFFF"/>
        <w:autoSpaceDE w:val="0"/>
        <w:autoSpaceDN w:val="0"/>
        <w:adjustRightInd w:val="0"/>
        <w:spacing w:line="276" w:lineRule="auto"/>
        <w:jc w:val="both"/>
        <w:rPr>
          <w:color w:val="000000"/>
          <w:sz w:val="28"/>
          <w:szCs w:val="28"/>
          <w:lang w:eastAsia="zh-CN"/>
        </w:rPr>
      </w:pPr>
      <w:r w:rsidRPr="0074142B">
        <w:rPr>
          <w:color w:val="000000"/>
          <w:sz w:val="28"/>
          <w:szCs w:val="28"/>
          <w:lang w:eastAsia="zh-CN"/>
        </w:rPr>
        <w:t>Английская литература начала XXI века (2 часа)</w:t>
      </w:r>
    </w:p>
    <w:p w:rsidR="00F92995" w:rsidRDefault="00F92995" w:rsidP="00F92995">
      <w:pPr>
        <w:shd w:val="clear" w:color="auto" w:fill="FFFFFF"/>
        <w:autoSpaceDE w:val="0"/>
        <w:autoSpaceDN w:val="0"/>
        <w:adjustRightInd w:val="0"/>
        <w:spacing w:after="0"/>
        <w:ind w:firstLine="709"/>
        <w:jc w:val="both"/>
        <w:rPr>
          <w:color w:val="000000"/>
          <w:sz w:val="28"/>
          <w:szCs w:val="28"/>
        </w:rPr>
      </w:pPr>
    </w:p>
    <w:p w:rsidR="00F92995" w:rsidRDefault="00F92995" w:rsidP="00F92995">
      <w:pPr>
        <w:spacing w:after="0"/>
        <w:ind w:firstLine="709"/>
        <w:jc w:val="both"/>
        <w:rPr>
          <w:color w:val="000000"/>
          <w:sz w:val="28"/>
          <w:szCs w:val="28"/>
        </w:rPr>
      </w:pPr>
      <w:r>
        <w:rPr>
          <w:color w:val="000000"/>
          <w:sz w:val="28"/>
          <w:szCs w:val="28"/>
        </w:rPr>
        <w:t xml:space="preserve">Данный список тем носит обобщенный характер и может по необходимости быть конкретизирован преподавателем, ведущим семинарские занятия. Поэтому рекомендуется внимательно слушать указания по подготовке к семинару, которые дает преподаватель, записывать тему предстоящего семинара и вопросы к нему. </w:t>
      </w:r>
    </w:p>
    <w:p w:rsidR="00F92995" w:rsidRPr="0019045C" w:rsidRDefault="00F92995" w:rsidP="00F92995">
      <w:pPr>
        <w:spacing w:after="0"/>
        <w:ind w:firstLine="709"/>
        <w:jc w:val="both"/>
        <w:rPr>
          <w:color w:val="000000"/>
          <w:sz w:val="28"/>
          <w:szCs w:val="28"/>
        </w:rPr>
      </w:pPr>
    </w:p>
    <w:p w:rsidR="00F92995" w:rsidRPr="00F25F1E" w:rsidRDefault="0084107B" w:rsidP="00F92995">
      <w:pPr>
        <w:pStyle w:val="1"/>
        <w:numPr>
          <w:ilvl w:val="0"/>
          <w:numId w:val="0"/>
        </w:numPr>
        <w:spacing w:before="0"/>
        <w:ind w:firstLine="709"/>
        <w:jc w:val="both"/>
        <w:rPr>
          <w:color w:val="auto"/>
        </w:rPr>
      </w:pPr>
      <w:bookmarkStart w:id="5" w:name="_Toc12184498"/>
      <w:bookmarkStart w:id="6" w:name="_Toc229927343"/>
      <w:r>
        <w:rPr>
          <w:color w:val="auto"/>
        </w:rPr>
        <w:t>2</w:t>
      </w:r>
      <w:r w:rsidR="00F92995" w:rsidRPr="00F25F1E">
        <w:rPr>
          <w:color w:val="auto"/>
        </w:rPr>
        <w:t xml:space="preserve"> Методические рекомендации по подготовке к итоговой аттестации по дисциплине</w:t>
      </w:r>
      <w:bookmarkEnd w:id="5"/>
      <w:bookmarkEnd w:id="6"/>
    </w:p>
    <w:p w:rsidR="00F92995" w:rsidRDefault="00F92995" w:rsidP="00F92995">
      <w:pPr>
        <w:shd w:val="clear" w:color="auto" w:fill="FFFFFF"/>
        <w:autoSpaceDE w:val="0"/>
        <w:autoSpaceDN w:val="0"/>
        <w:adjustRightInd w:val="0"/>
        <w:spacing w:after="0"/>
        <w:ind w:firstLine="709"/>
        <w:jc w:val="both"/>
        <w:rPr>
          <w:color w:val="000000"/>
          <w:sz w:val="28"/>
          <w:szCs w:val="28"/>
        </w:rPr>
      </w:pPr>
    </w:p>
    <w:p w:rsidR="00F92995" w:rsidRDefault="00F92995" w:rsidP="00F92995">
      <w:pPr>
        <w:shd w:val="clear" w:color="auto" w:fill="FFFFFF"/>
        <w:autoSpaceDE w:val="0"/>
        <w:autoSpaceDN w:val="0"/>
        <w:adjustRightInd w:val="0"/>
        <w:spacing w:after="0"/>
        <w:ind w:firstLine="709"/>
        <w:jc w:val="both"/>
        <w:rPr>
          <w:color w:val="000000"/>
          <w:sz w:val="28"/>
          <w:szCs w:val="28"/>
        </w:rPr>
      </w:pPr>
      <w:r>
        <w:rPr>
          <w:color w:val="000000"/>
          <w:sz w:val="28"/>
          <w:szCs w:val="28"/>
        </w:rPr>
        <w:t>Формой итоговой аттестации по дисциплине является зачет в 1 и 2 семестрах.</w:t>
      </w:r>
    </w:p>
    <w:p w:rsidR="004E1BC9" w:rsidRDefault="00F92995" w:rsidP="00F92995">
      <w:pPr>
        <w:spacing w:after="0"/>
        <w:ind w:firstLine="709"/>
        <w:jc w:val="both"/>
      </w:pPr>
      <w:r w:rsidRPr="00246166">
        <w:rPr>
          <w:color w:val="000000"/>
          <w:sz w:val="28"/>
          <w:szCs w:val="28"/>
        </w:rPr>
        <w:t>Подготовка к промежуточной и итоговой аттестации осуществляется на протяжении всего учебного периода в ходе подготовки к семинарским занятиям, коллоквиумам и так далее. Однако наиболее интенсивный</w:t>
      </w:r>
      <w:r>
        <w:rPr>
          <w:color w:val="000000"/>
          <w:sz w:val="28"/>
          <w:szCs w:val="28"/>
        </w:rPr>
        <w:t xml:space="preserve"> период подготовки к зачету </w:t>
      </w:r>
      <w:r w:rsidRPr="00246166">
        <w:rPr>
          <w:color w:val="000000"/>
          <w:sz w:val="28"/>
          <w:szCs w:val="28"/>
        </w:rPr>
        <w:t>начинается непосредственно в сессионный период. Рекомендуется осуществлять подготовку к аттестации в соответстви</w:t>
      </w:r>
      <w:r>
        <w:rPr>
          <w:color w:val="000000"/>
          <w:sz w:val="28"/>
          <w:szCs w:val="28"/>
        </w:rPr>
        <w:t>и со списком вопросов к зачету</w:t>
      </w:r>
      <w:r w:rsidRPr="00246166">
        <w:rPr>
          <w:color w:val="000000"/>
          <w:sz w:val="28"/>
          <w:szCs w:val="28"/>
        </w:rPr>
        <w:t>, предоставленным преподавателем, и списком рекомендованной литературы. Помимо обозначенных источников можно обращаться к конспектам лекций по дисциплине, тезисам</w:t>
      </w:r>
      <w:r>
        <w:rPr>
          <w:color w:val="000000"/>
          <w:sz w:val="28"/>
          <w:szCs w:val="28"/>
        </w:rPr>
        <w:t>, подготовленным для семинаров</w:t>
      </w:r>
      <w:r w:rsidRPr="00246166">
        <w:rPr>
          <w:color w:val="000000"/>
          <w:sz w:val="28"/>
          <w:szCs w:val="28"/>
        </w:rPr>
        <w:t xml:space="preserve">, а также достоверным </w:t>
      </w:r>
      <w:proofErr w:type="gramStart"/>
      <w:r w:rsidRPr="00246166">
        <w:rPr>
          <w:color w:val="000000"/>
          <w:sz w:val="28"/>
          <w:szCs w:val="28"/>
        </w:rPr>
        <w:t>интернет-источникам</w:t>
      </w:r>
      <w:proofErr w:type="gramEnd"/>
      <w:r w:rsidRPr="00246166">
        <w:rPr>
          <w:color w:val="000000"/>
          <w:sz w:val="28"/>
          <w:szCs w:val="28"/>
        </w:rPr>
        <w:t xml:space="preserve">. В ходе подготовки к аттестации ориентируйтесь, прежде всего, не на запоминание материала, а на глубину и полноту его понимания.     </w:t>
      </w:r>
    </w:p>
    <w:sectPr w:rsidR="004E1BC9" w:rsidSect="001E77D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AA030C"/>
    <w:multiLevelType w:val="multilevel"/>
    <w:tmpl w:val="04190023"/>
    <w:styleLink w:val="a"/>
    <w:lvl w:ilvl="0">
      <w:start w:val="1"/>
      <w:numFmt w:val="upperRoman"/>
      <w:pStyle w:val="1"/>
      <w:lvlText w:val="Статья %1."/>
      <w:lvlJc w:val="left"/>
      <w:pPr>
        <w:ind w:left="0" w:firstLine="0"/>
      </w:pPr>
      <w:rPr>
        <w:rFonts w:ascii="Times New Roman" w:hAnsi="Times New Roman" w:cs="Times New Roman"/>
      </w:rPr>
    </w:lvl>
    <w:lvl w:ilvl="1">
      <w:start w:val="1"/>
      <w:numFmt w:val="decimalZero"/>
      <w:pStyle w:val="2"/>
      <w:isLgl/>
      <w:lvlText w:val="Раздел %1.%2"/>
      <w:lvlJc w:val="left"/>
      <w:pPr>
        <w:ind w:left="0" w:firstLine="0"/>
      </w:pPr>
    </w:lvl>
    <w:lvl w:ilvl="2">
      <w:start w:val="1"/>
      <w:numFmt w:val="lowerLetter"/>
      <w:pStyle w:val="3"/>
      <w:lvlText w:val="(%3)"/>
      <w:lvlJc w:val="left"/>
      <w:pPr>
        <w:ind w:left="720" w:hanging="432"/>
      </w:pPr>
    </w:lvl>
    <w:lvl w:ilvl="3">
      <w:start w:val="1"/>
      <w:numFmt w:val="lowerRoman"/>
      <w:pStyle w:val="4"/>
      <w:lvlText w:val="(%4)"/>
      <w:lvlJc w:val="right"/>
      <w:pPr>
        <w:ind w:left="864" w:hanging="144"/>
      </w:pPr>
    </w:lvl>
    <w:lvl w:ilvl="4">
      <w:start w:val="1"/>
      <w:numFmt w:val="decimal"/>
      <w:pStyle w:val="5"/>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pStyle w:val="8"/>
      <w:lvlText w:val="%8."/>
      <w:lvlJc w:val="left"/>
      <w:pPr>
        <w:ind w:left="1440" w:hanging="432"/>
      </w:pPr>
    </w:lvl>
    <w:lvl w:ilvl="8">
      <w:start w:val="1"/>
      <w:numFmt w:val="lowerRoman"/>
      <w:pStyle w:val="9"/>
      <w:lvlText w:val="%9."/>
      <w:lvlJc w:val="right"/>
      <w:pPr>
        <w:ind w:left="1584" w:hanging="144"/>
      </w:pPr>
    </w:lvl>
  </w:abstractNum>
  <w:abstractNum w:abstractNumId="1">
    <w:nsid w:val="558236CA"/>
    <w:multiLevelType w:val="hybridMultilevel"/>
    <w:tmpl w:val="D3DAF388"/>
    <w:lvl w:ilvl="0" w:tplc="E0E2D9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92995"/>
    <w:rsid w:val="001B7F9D"/>
    <w:rsid w:val="001E77D0"/>
    <w:rsid w:val="0084107B"/>
    <w:rsid w:val="00F0259E"/>
    <w:rsid w:val="00F929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92995"/>
    <w:rPr>
      <w:rFonts w:ascii="Times New Roman" w:eastAsiaTheme="minorEastAsia" w:hAnsi="Times New Roman" w:cs="Times New Roman"/>
      <w:lang w:eastAsia="zh-CN"/>
    </w:rPr>
  </w:style>
  <w:style w:type="paragraph" w:styleId="1">
    <w:name w:val="heading 1"/>
    <w:basedOn w:val="a0"/>
    <w:next w:val="a0"/>
    <w:link w:val="10"/>
    <w:uiPriority w:val="9"/>
    <w:qFormat/>
    <w:rsid w:val="00F92995"/>
    <w:pPr>
      <w:keepNext/>
      <w:keepLines/>
      <w:numPr>
        <w:numId w:val="1"/>
      </w:numPr>
      <w:spacing w:before="480" w:after="0"/>
      <w:outlineLvl w:val="0"/>
    </w:pPr>
    <w:rPr>
      <w:rFonts w:eastAsiaTheme="majorEastAsia"/>
      <w:b/>
      <w:bCs/>
      <w:color w:val="365F91" w:themeColor="accent1" w:themeShade="BF"/>
      <w:sz w:val="28"/>
      <w:szCs w:val="28"/>
    </w:rPr>
  </w:style>
  <w:style w:type="paragraph" w:styleId="2">
    <w:name w:val="heading 2"/>
    <w:basedOn w:val="a0"/>
    <w:next w:val="a0"/>
    <w:link w:val="20"/>
    <w:uiPriority w:val="9"/>
    <w:semiHidden/>
    <w:unhideWhenUsed/>
    <w:qFormat/>
    <w:rsid w:val="00F92995"/>
    <w:pPr>
      <w:keepNext/>
      <w:keepLines/>
      <w:numPr>
        <w:ilvl w:val="1"/>
        <w:numId w:val="1"/>
      </w:numPr>
      <w:spacing w:before="200" w:after="0"/>
      <w:outlineLvl w:val="1"/>
    </w:pPr>
    <w:rPr>
      <w:rFonts w:eastAsiaTheme="majorEastAsia"/>
      <w:b/>
      <w:bCs/>
      <w:color w:val="4F81BD" w:themeColor="accent1"/>
      <w:sz w:val="26"/>
      <w:szCs w:val="26"/>
    </w:rPr>
  </w:style>
  <w:style w:type="paragraph" w:styleId="3">
    <w:name w:val="heading 3"/>
    <w:basedOn w:val="a0"/>
    <w:next w:val="a0"/>
    <w:link w:val="30"/>
    <w:uiPriority w:val="9"/>
    <w:semiHidden/>
    <w:unhideWhenUsed/>
    <w:qFormat/>
    <w:rsid w:val="00F92995"/>
    <w:pPr>
      <w:keepNext/>
      <w:keepLines/>
      <w:numPr>
        <w:ilvl w:val="2"/>
        <w:numId w:val="1"/>
      </w:numPr>
      <w:spacing w:before="200" w:after="0"/>
      <w:outlineLvl w:val="2"/>
    </w:pPr>
    <w:rPr>
      <w:rFonts w:eastAsiaTheme="majorEastAsia"/>
      <w:b/>
      <w:bCs/>
      <w:color w:val="4F81BD" w:themeColor="accent1"/>
    </w:rPr>
  </w:style>
  <w:style w:type="paragraph" w:styleId="4">
    <w:name w:val="heading 4"/>
    <w:basedOn w:val="a0"/>
    <w:next w:val="a0"/>
    <w:link w:val="40"/>
    <w:uiPriority w:val="9"/>
    <w:semiHidden/>
    <w:unhideWhenUsed/>
    <w:qFormat/>
    <w:rsid w:val="00F92995"/>
    <w:pPr>
      <w:keepNext/>
      <w:keepLines/>
      <w:numPr>
        <w:ilvl w:val="3"/>
        <w:numId w:val="1"/>
      </w:numPr>
      <w:spacing w:before="200" w:after="0"/>
      <w:outlineLvl w:val="3"/>
    </w:pPr>
    <w:rPr>
      <w:rFonts w:eastAsiaTheme="majorEastAsia"/>
      <w:b/>
      <w:bCs/>
      <w:i/>
      <w:iCs/>
      <w:color w:val="4F81BD" w:themeColor="accent1"/>
    </w:rPr>
  </w:style>
  <w:style w:type="paragraph" w:styleId="5">
    <w:name w:val="heading 5"/>
    <w:basedOn w:val="a0"/>
    <w:next w:val="a0"/>
    <w:link w:val="50"/>
    <w:uiPriority w:val="9"/>
    <w:semiHidden/>
    <w:unhideWhenUsed/>
    <w:qFormat/>
    <w:rsid w:val="00F92995"/>
    <w:pPr>
      <w:keepNext/>
      <w:keepLines/>
      <w:numPr>
        <w:ilvl w:val="4"/>
        <w:numId w:val="1"/>
      </w:numPr>
      <w:spacing w:before="200" w:after="0"/>
      <w:outlineLvl w:val="4"/>
    </w:pPr>
    <w:rPr>
      <w:rFonts w:eastAsiaTheme="majorEastAsia"/>
      <w:color w:val="243F60" w:themeColor="accent1" w:themeShade="7F"/>
    </w:rPr>
  </w:style>
  <w:style w:type="paragraph" w:styleId="6">
    <w:name w:val="heading 6"/>
    <w:basedOn w:val="a0"/>
    <w:next w:val="a0"/>
    <w:link w:val="60"/>
    <w:uiPriority w:val="9"/>
    <w:semiHidden/>
    <w:unhideWhenUsed/>
    <w:qFormat/>
    <w:rsid w:val="00F92995"/>
    <w:pPr>
      <w:keepNext/>
      <w:keepLines/>
      <w:numPr>
        <w:ilvl w:val="5"/>
        <w:numId w:val="1"/>
      </w:numPr>
      <w:spacing w:before="200" w:after="0"/>
      <w:outlineLvl w:val="5"/>
    </w:pPr>
    <w:rPr>
      <w:rFonts w:eastAsiaTheme="majorEastAsia"/>
      <w:i/>
      <w:iCs/>
      <w:color w:val="243F60" w:themeColor="accent1" w:themeShade="7F"/>
    </w:rPr>
  </w:style>
  <w:style w:type="paragraph" w:styleId="7">
    <w:name w:val="heading 7"/>
    <w:basedOn w:val="a0"/>
    <w:next w:val="a0"/>
    <w:link w:val="70"/>
    <w:uiPriority w:val="9"/>
    <w:semiHidden/>
    <w:unhideWhenUsed/>
    <w:qFormat/>
    <w:rsid w:val="00F92995"/>
    <w:pPr>
      <w:keepNext/>
      <w:keepLines/>
      <w:numPr>
        <w:ilvl w:val="6"/>
        <w:numId w:val="1"/>
      </w:numPr>
      <w:spacing w:before="200" w:after="0"/>
      <w:outlineLvl w:val="6"/>
    </w:pPr>
    <w:rPr>
      <w:rFonts w:eastAsiaTheme="majorEastAsia"/>
      <w:i/>
      <w:iCs/>
      <w:color w:val="404040" w:themeColor="text1" w:themeTint="BF"/>
    </w:rPr>
  </w:style>
  <w:style w:type="paragraph" w:styleId="8">
    <w:name w:val="heading 8"/>
    <w:basedOn w:val="a0"/>
    <w:next w:val="a0"/>
    <w:link w:val="80"/>
    <w:uiPriority w:val="9"/>
    <w:semiHidden/>
    <w:unhideWhenUsed/>
    <w:qFormat/>
    <w:rsid w:val="00F92995"/>
    <w:pPr>
      <w:keepNext/>
      <w:keepLines/>
      <w:numPr>
        <w:ilvl w:val="7"/>
        <w:numId w:val="1"/>
      </w:numPr>
      <w:spacing w:before="200" w:after="0"/>
      <w:outlineLvl w:val="7"/>
    </w:pPr>
    <w:rPr>
      <w:rFonts w:eastAsiaTheme="majorEastAsia"/>
      <w:color w:val="404040" w:themeColor="text1" w:themeTint="BF"/>
      <w:sz w:val="20"/>
      <w:szCs w:val="20"/>
    </w:rPr>
  </w:style>
  <w:style w:type="paragraph" w:styleId="9">
    <w:name w:val="heading 9"/>
    <w:basedOn w:val="a0"/>
    <w:next w:val="a0"/>
    <w:link w:val="90"/>
    <w:uiPriority w:val="9"/>
    <w:semiHidden/>
    <w:unhideWhenUsed/>
    <w:qFormat/>
    <w:rsid w:val="00F92995"/>
    <w:pPr>
      <w:keepNext/>
      <w:keepLines/>
      <w:numPr>
        <w:ilvl w:val="8"/>
        <w:numId w:val="1"/>
      </w:numPr>
      <w:spacing w:before="200" w:after="0"/>
      <w:outlineLvl w:val="8"/>
    </w:pPr>
    <w:rPr>
      <w:rFonts w:eastAsiaTheme="majorEastAsia"/>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F92995"/>
    <w:rPr>
      <w:rFonts w:ascii="Times New Roman" w:eastAsiaTheme="majorEastAsia" w:hAnsi="Times New Roman" w:cs="Times New Roman"/>
      <w:b/>
      <w:bCs/>
      <w:color w:val="365F91" w:themeColor="accent1" w:themeShade="BF"/>
      <w:sz w:val="28"/>
      <w:szCs w:val="28"/>
      <w:lang w:eastAsia="zh-CN"/>
    </w:rPr>
  </w:style>
  <w:style w:type="character" w:customStyle="1" w:styleId="20">
    <w:name w:val="Заголовок 2 Знак"/>
    <w:basedOn w:val="a1"/>
    <w:link w:val="2"/>
    <w:uiPriority w:val="9"/>
    <w:semiHidden/>
    <w:rsid w:val="00F92995"/>
    <w:rPr>
      <w:rFonts w:ascii="Times New Roman" w:eastAsiaTheme="majorEastAsia" w:hAnsi="Times New Roman" w:cs="Times New Roman"/>
      <w:b/>
      <w:bCs/>
      <w:color w:val="4F81BD" w:themeColor="accent1"/>
      <w:sz w:val="26"/>
      <w:szCs w:val="26"/>
      <w:lang w:eastAsia="zh-CN"/>
    </w:rPr>
  </w:style>
  <w:style w:type="character" w:customStyle="1" w:styleId="30">
    <w:name w:val="Заголовок 3 Знак"/>
    <w:basedOn w:val="a1"/>
    <w:link w:val="3"/>
    <w:uiPriority w:val="9"/>
    <w:semiHidden/>
    <w:rsid w:val="00F92995"/>
    <w:rPr>
      <w:rFonts w:ascii="Times New Roman" w:eastAsiaTheme="majorEastAsia" w:hAnsi="Times New Roman" w:cs="Times New Roman"/>
      <w:b/>
      <w:bCs/>
      <w:color w:val="4F81BD" w:themeColor="accent1"/>
      <w:lang w:eastAsia="zh-CN"/>
    </w:rPr>
  </w:style>
  <w:style w:type="character" w:customStyle="1" w:styleId="40">
    <w:name w:val="Заголовок 4 Знак"/>
    <w:basedOn w:val="a1"/>
    <w:link w:val="4"/>
    <w:uiPriority w:val="9"/>
    <w:semiHidden/>
    <w:rsid w:val="00F92995"/>
    <w:rPr>
      <w:rFonts w:ascii="Times New Roman" w:eastAsiaTheme="majorEastAsia" w:hAnsi="Times New Roman" w:cs="Times New Roman"/>
      <w:b/>
      <w:bCs/>
      <w:i/>
      <w:iCs/>
      <w:color w:val="4F81BD" w:themeColor="accent1"/>
      <w:lang w:eastAsia="zh-CN"/>
    </w:rPr>
  </w:style>
  <w:style w:type="character" w:customStyle="1" w:styleId="50">
    <w:name w:val="Заголовок 5 Знак"/>
    <w:basedOn w:val="a1"/>
    <w:link w:val="5"/>
    <w:uiPriority w:val="9"/>
    <w:semiHidden/>
    <w:rsid w:val="00F92995"/>
    <w:rPr>
      <w:rFonts w:ascii="Times New Roman" w:eastAsiaTheme="majorEastAsia" w:hAnsi="Times New Roman" w:cs="Times New Roman"/>
      <w:color w:val="243F60" w:themeColor="accent1" w:themeShade="7F"/>
      <w:lang w:eastAsia="zh-CN"/>
    </w:rPr>
  </w:style>
  <w:style w:type="character" w:customStyle="1" w:styleId="60">
    <w:name w:val="Заголовок 6 Знак"/>
    <w:basedOn w:val="a1"/>
    <w:link w:val="6"/>
    <w:uiPriority w:val="9"/>
    <w:semiHidden/>
    <w:rsid w:val="00F92995"/>
    <w:rPr>
      <w:rFonts w:ascii="Times New Roman" w:eastAsiaTheme="majorEastAsia" w:hAnsi="Times New Roman" w:cs="Times New Roman"/>
      <w:i/>
      <w:iCs/>
      <w:color w:val="243F60" w:themeColor="accent1" w:themeShade="7F"/>
      <w:lang w:eastAsia="zh-CN"/>
    </w:rPr>
  </w:style>
  <w:style w:type="character" w:customStyle="1" w:styleId="70">
    <w:name w:val="Заголовок 7 Знак"/>
    <w:basedOn w:val="a1"/>
    <w:link w:val="7"/>
    <w:uiPriority w:val="9"/>
    <w:semiHidden/>
    <w:rsid w:val="00F92995"/>
    <w:rPr>
      <w:rFonts w:ascii="Times New Roman" w:eastAsiaTheme="majorEastAsia" w:hAnsi="Times New Roman" w:cs="Times New Roman"/>
      <w:i/>
      <w:iCs/>
      <w:color w:val="404040" w:themeColor="text1" w:themeTint="BF"/>
      <w:lang w:eastAsia="zh-CN"/>
    </w:rPr>
  </w:style>
  <w:style w:type="character" w:customStyle="1" w:styleId="80">
    <w:name w:val="Заголовок 8 Знак"/>
    <w:basedOn w:val="a1"/>
    <w:link w:val="8"/>
    <w:uiPriority w:val="9"/>
    <w:semiHidden/>
    <w:rsid w:val="00F92995"/>
    <w:rPr>
      <w:rFonts w:ascii="Times New Roman" w:eastAsiaTheme="majorEastAsia" w:hAnsi="Times New Roman" w:cs="Times New Roman"/>
      <w:color w:val="404040" w:themeColor="text1" w:themeTint="BF"/>
      <w:sz w:val="20"/>
      <w:szCs w:val="20"/>
      <w:lang w:eastAsia="zh-CN"/>
    </w:rPr>
  </w:style>
  <w:style w:type="character" w:customStyle="1" w:styleId="90">
    <w:name w:val="Заголовок 9 Знак"/>
    <w:basedOn w:val="a1"/>
    <w:link w:val="9"/>
    <w:uiPriority w:val="9"/>
    <w:semiHidden/>
    <w:rsid w:val="00F92995"/>
    <w:rPr>
      <w:rFonts w:ascii="Times New Roman" w:eastAsiaTheme="majorEastAsia" w:hAnsi="Times New Roman" w:cs="Times New Roman"/>
      <w:i/>
      <w:iCs/>
      <w:color w:val="404040" w:themeColor="text1" w:themeTint="BF"/>
      <w:sz w:val="20"/>
      <w:szCs w:val="20"/>
      <w:lang w:eastAsia="zh-CN"/>
    </w:rPr>
  </w:style>
  <w:style w:type="paragraph" w:customStyle="1" w:styleId="ReportHead">
    <w:name w:val="Report_Head"/>
    <w:basedOn w:val="a0"/>
    <w:link w:val="ReportHead0"/>
    <w:rsid w:val="00F92995"/>
    <w:pPr>
      <w:spacing w:after="0" w:line="240" w:lineRule="auto"/>
      <w:jc w:val="center"/>
    </w:pPr>
    <w:rPr>
      <w:sz w:val="28"/>
      <w:szCs w:val="24"/>
    </w:rPr>
  </w:style>
  <w:style w:type="character" w:customStyle="1" w:styleId="ReportHead0">
    <w:name w:val="Report_Head Знак"/>
    <w:basedOn w:val="a1"/>
    <w:link w:val="ReportHead"/>
    <w:rsid w:val="00F92995"/>
    <w:rPr>
      <w:rFonts w:ascii="Times New Roman" w:eastAsiaTheme="minorEastAsia" w:hAnsi="Times New Roman" w:cs="Times New Roman"/>
      <w:sz w:val="28"/>
      <w:szCs w:val="24"/>
      <w:lang w:eastAsia="zh-CN"/>
    </w:rPr>
  </w:style>
  <w:style w:type="paragraph" w:customStyle="1" w:styleId="ReportMain">
    <w:name w:val="Report_Main"/>
    <w:basedOn w:val="a0"/>
    <w:link w:val="ReportMain0"/>
    <w:qFormat/>
    <w:rsid w:val="00F92995"/>
    <w:pPr>
      <w:spacing w:after="0" w:line="240" w:lineRule="auto"/>
    </w:pPr>
    <w:rPr>
      <w:sz w:val="24"/>
      <w:szCs w:val="24"/>
    </w:rPr>
  </w:style>
  <w:style w:type="character" w:customStyle="1" w:styleId="ReportMain0">
    <w:name w:val="Report_Main Знак"/>
    <w:basedOn w:val="a1"/>
    <w:link w:val="ReportMain"/>
    <w:rsid w:val="00F92995"/>
    <w:rPr>
      <w:rFonts w:ascii="Times New Roman" w:eastAsiaTheme="minorEastAsia" w:hAnsi="Times New Roman" w:cs="Times New Roman"/>
      <w:sz w:val="24"/>
      <w:szCs w:val="24"/>
      <w:lang w:eastAsia="zh-CN"/>
    </w:rPr>
  </w:style>
  <w:style w:type="character" w:styleId="a4">
    <w:name w:val="Hyperlink"/>
    <w:basedOn w:val="a1"/>
    <w:uiPriority w:val="99"/>
    <w:unhideWhenUsed/>
    <w:rsid w:val="00F92995"/>
    <w:rPr>
      <w:rFonts w:ascii="Times New Roman" w:hAnsi="Times New Roman" w:cs="Times New Roman"/>
      <w:color w:val="0000FF" w:themeColor="hyperlink"/>
      <w:u w:val="single"/>
    </w:rPr>
  </w:style>
  <w:style w:type="paragraph" w:styleId="11">
    <w:name w:val="toc 1"/>
    <w:basedOn w:val="a0"/>
    <w:next w:val="a0"/>
    <w:autoRedefine/>
    <w:uiPriority w:val="39"/>
    <w:unhideWhenUsed/>
    <w:rsid w:val="00F92995"/>
    <w:pPr>
      <w:tabs>
        <w:tab w:val="right" w:leader="dot" w:pos="9345"/>
      </w:tabs>
      <w:spacing w:after="100"/>
    </w:pPr>
    <w:rPr>
      <w:bCs/>
      <w:noProof/>
    </w:rPr>
  </w:style>
  <w:style w:type="numbering" w:styleId="a">
    <w:name w:val="Outline List 3"/>
    <w:basedOn w:val="a3"/>
    <w:uiPriority w:val="99"/>
    <w:semiHidden/>
    <w:unhideWhenUsed/>
    <w:rsid w:val="00F92995"/>
    <w:pPr>
      <w:numPr>
        <w:numId w:val="1"/>
      </w:numPr>
    </w:pPr>
  </w:style>
  <w:style w:type="paragraph" w:customStyle="1" w:styleId="Default">
    <w:name w:val="Default"/>
    <w:rsid w:val="00F92995"/>
    <w:pPr>
      <w:autoSpaceDE w:val="0"/>
      <w:autoSpaceDN w:val="0"/>
      <w:adjustRightInd w:val="0"/>
      <w:spacing w:after="0" w:line="240" w:lineRule="auto"/>
    </w:pPr>
    <w:rPr>
      <w:rFonts w:ascii="Times New Roman" w:eastAsiaTheme="minorEastAsia" w:hAnsi="Times New Roman" w:cs="Times New Roman"/>
      <w:color w:val="000000"/>
      <w:sz w:val="24"/>
      <w:szCs w:val="24"/>
      <w:lang w:eastAsia="zh-CN"/>
    </w:rPr>
  </w:style>
  <w:style w:type="paragraph" w:styleId="a5">
    <w:name w:val="List Paragraph"/>
    <w:basedOn w:val="a0"/>
    <w:uiPriority w:val="34"/>
    <w:qFormat/>
    <w:rsid w:val="00F92995"/>
    <w:pPr>
      <w:spacing w:after="0" w:line="240" w:lineRule="auto"/>
      <w:ind w:left="720"/>
      <w:contextualSpacing/>
    </w:pPr>
    <w:rPr>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92995"/>
    <w:rPr>
      <w:rFonts w:ascii="Times New Roman" w:eastAsiaTheme="minorEastAsia" w:hAnsi="Times New Roman" w:cs="Times New Roman"/>
      <w:lang w:eastAsia="zh-CN"/>
    </w:rPr>
  </w:style>
  <w:style w:type="paragraph" w:styleId="1">
    <w:name w:val="heading 1"/>
    <w:basedOn w:val="a0"/>
    <w:next w:val="a0"/>
    <w:link w:val="10"/>
    <w:uiPriority w:val="9"/>
    <w:qFormat/>
    <w:rsid w:val="00F92995"/>
    <w:pPr>
      <w:keepNext/>
      <w:keepLines/>
      <w:numPr>
        <w:numId w:val="1"/>
      </w:numPr>
      <w:spacing w:before="480" w:after="0"/>
      <w:outlineLvl w:val="0"/>
    </w:pPr>
    <w:rPr>
      <w:rFonts w:eastAsiaTheme="majorEastAsia"/>
      <w:b/>
      <w:bCs/>
      <w:color w:val="365F91" w:themeColor="accent1" w:themeShade="BF"/>
      <w:sz w:val="28"/>
      <w:szCs w:val="28"/>
    </w:rPr>
  </w:style>
  <w:style w:type="paragraph" w:styleId="2">
    <w:name w:val="heading 2"/>
    <w:basedOn w:val="a0"/>
    <w:next w:val="a0"/>
    <w:link w:val="20"/>
    <w:uiPriority w:val="9"/>
    <w:semiHidden/>
    <w:unhideWhenUsed/>
    <w:qFormat/>
    <w:rsid w:val="00F92995"/>
    <w:pPr>
      <w:keepNext/>
      <w:keepLines/>
      <w:numPr>
        <w:ilvl w:val="1"/>
        <w:numId w:val="1"/>
      </w:numPr>
      <w:spacing w:before="200" w:after="0"/>
      <w:outlineLvl w:val="1"/>
    </w:pPr>
    <w:rPr>
      <w:rFonts w:eastAsiaTheme="majorEastAsia"/>
      <w:b/>
      <w:bCs/>
      <w:color w:val="4F81BD" w:themeColor="accent1"/>
      <w:sz w:val="26"/>
      <w:szCs w:val="26"/>
    </w:rPr>
  </w:style>
  <w:style w:type="paragraph" w:styleId="3">
    <w:name w:val="heading 3"/>
    <w:basedOn w:val="a0"/>
    <w:next w:val="a0"/>
    <w:link w:val="30"/>
    <w:uiPriority w:val="9"/>
    <w:semiHidden/>
    <w:unhideWhenUsed/>
    <w:qFormat/>
    <w:rsid w:val="00F92995"/>
    <w:pPr>
      <w:keepNext/>
      <w:keepLines/>
      <w:numPr>
        <w:ilvl w:val="2"/>
        <w:numId w:val="1"/>
      </w:numPr>
      <w:spacing w:before="200" w:after="0"/>
      <w:outlineLvl w:val="2"/>
    </w:pPr>
    <w:rPr>
      <w:rFonts w:eastAsiaTheme="majorEastAsia"/>
      <w:b/>
      <w:bCs/>
      <w:color w:val="4F81BD" w:themeColor="accent1"/>
    </w:rPr>
  </w:style>
  <w:style w:type="paragraph" w:styleId="4">
    <w:name w:val="heading 4"/>
    <w:basedOn w:val="a0"/>
    <w:next w:val="a0"/>
    <w:link w:val="40"/>
    <w:uiPriority w:val="9"/>
    <w:semiHidden/>
    <w:unhideWhenUsed/>
    <w:qFormat/>
    <w:rsid w:val="00F92995"/>
    <w:pPr>
      <w:keepNext/>
      <w:keepLines/>
      <w:numPr>
        <w:ilvl w:val="3"/>
        <w:numId w:val="1"/>
      </w:numPr>
      <w:spacing w:before="200" w:after="0"/>
      <w:outlineLvl w:val="3"/>
    </w:pPr>
    <w:rPr>
      <w:rFonts w:eastAsiaTheme="majorEastAsia"/>
      <w:b/>
      <w:bCs/>
      <w:i/>
      <w:iCs/>
      <w:color w:val="4F81BD" w:themeColor="accent1"/>
    </w:rPr>
  </w:style>
  <w:style w:type="paragraph" w:styleId="5">
    <w:name w:val="heading 5"/>
    <w:basedOn w:val="a0"/>
    <w:next w:val="a0"/>
    <w:link w:val="50"/>
    <w:uiPriority w:val="9"/>
    <w:semiHidden/>
    <w:unhideWhenUsed/>
    <w:qFormat/>
    <w:rsid w:val="00F92995"/>
    <w:pPr>
      <w:keepNext/>
      <w:keepLines/>
      <w:numPr>
        <w:ilvl w:val="4"/>
        <w:numId w:val="1"/>
      </w:numPr>
      <w:spacing w:before="200" w:after="0"/>
      <w:outlineLvl w:val="4"/>
    </w:pPr>
    <w:rPr>
      <w:rFonts w:eastAsiaTheme="majorEastAsia"/>
      <w:color w:val="243F60" w:themeColor="accent1" w:themeShade="7F"/>
    </w:rPr>
  </w:style>
  <w:style w:type="paragraph" w:styleId="6">
    <w:name w:val="heading 6"/>
    <w:basedOn w:val="a0"/>
    <w:next w:val="a0"/>
    <w:link w:val="60"/>
    <w:uiPriority w:val="9"/>
    <w:semiHidden/>
    <w:unhideWhenUsed/>
    <w:qFormat/>
    <w:rsid w:val="00F92995"/>
    <w:pPr>
      <w:keepNext/>
      <w:keepLines/>
      <w:numPr>
        <w:ilvl w:val="5"/>
        <w:numId w:val="1"/>
      </w:numPr>
      <w:spacing w:before="200" w:after="0"/>
      <w:outlineLvl w:val="5"/>
    </w:pPr>
    <w:rPr>
      <w:rFonts w:eastAsiaTheme="majorEastAsia"/>
      <w:i/>
      <w:iCs/>
      <w:color w:val="243F60" w:themeColor="accent1" w:themeShade="7F"/>
    </w:rPr>
  </w:style>
  <w:style w:type="paragraph" w:styleId="7">
    <w:name w:val="heading 7"/>
    <w:basedOn w:val="a0"/>
    <w:next w:val="a0"/>
    <w:link w:val="70"/>
    <w:uiPriority w:val="9"/>
    <w:semiHidden/>
    <w:unhideWhenUsed/>
    <w:qFormat/>
    <w:rsid w:val="00F92995"/>
    <w:pPr>
      <w:keepNext/>
      <w:keepLines/>
      <w:numPr>
        <w:ilvl w:val="6"/>
        <w:numId w:val="1"/>
      </w:numPr>
      <w:spacing w:before="200" w:after="0"/>
      <w:outlineLvl w:val="6"/>
    </w:pPr>
    <w:rPr>
      <w:rFonts w:eastAsiaTheme="majorEastAsia"/>
      <w:i/>
      <w:iCs/>
      <w:color w:val="404040" w:themeColor="text1" w:themeTint="BF"/>
    </w:rPr>
  </w:style>
  <w:style w:type="paragraph" w:styleId="8">
    <w:name w:val="heading 8"/>
    <w:basedOn w:val="a0"/>
    <w:next w:val="a0"/>
    <w:link w:val="80"/>
    <w:uiPriority w:val="9"/>
    <w:semiHidden/>
    <w:unhideWhenUsed/>
    <w:qFormat/>
    <w:rsid w:val="00F92995"/>
    <w:pPr>
      <w:keepNext/>
      <w:keepLines/>
      <w:numPr>
        <w:ilvl w:val="7"/>
        <w:numId w:val="1"/>
      </w:numPr>
      <w:spacing w:before="200" w:after="0"/>
      <w:outlineLvl w:val="7"/>
    </w:pPr>
    <w:rPr>
      <w:rFonts w:eastAsiaTheme="majorEastAsia"/>
      <w:color w:val="404040" w:themeColor="text1" w:themeTint="BF"/>
      <w:sz w:val="20"/>
      <w:szCs w:val="20"/>
    </w:rPr>
  </w:style>
  <w:style w:type="paragraph" w:styleId="9">
    <w:name w:val="heading 9"/>
    <w:basedOn w:val="a0"/>
    <w:next w:val="a0"/>
    <w:link w:val="90"/>
    <w:uiPriority w:val="9"/>
    <w:semiHidden/>
    <w:unhideWhenUsed/>
    <w:qFormat/>
    <w:rsid w:val="00F92995"/>
    <w:pPr>
      <w:keepNext/>
      <w:keepLines/>
      <w:numPr>
        <w:ilvl w:val="8"/>
        <w:numId w:val="1"/>
      </w:numPr>
      <w:spacing w:before="200" w:after="0"/>
      <w:outlineLvl w:val="8"/>
    </w:pPr>
    <w:rPr>
      <w:rFonts w:eastAsiaTheme="majorEastAsia"/>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F92995"/>
    <w:rPr>
      <w:rFonts w:ascii="Times New Roman" w:eastAsiaTheme="majorEastAsia" w:hAnsi="Times New Roman" w:cs="Times New Roman"/>
      <w:b/>
      <w:bCs/>
      <w:color w:val="365F91" w:themeColor="accent1" w:themeShade="BF"/>
      <w:sz w:val="28"/>
      <w:szCs w:val="28"/>
      <w:lang w:eastAsia="zh-CN"/>
    </w:rPr>
  </w:style>
  <w:style w:type="character" w:customStyle="1" w:styleId="20">
    <w:name w:val="Заголовок 2 Знак"/>
    <w:basedOn w:val="a1"/>
    <w:link w:val="2"/>
    <w:uiPriority w:val="9"/>
    <w:semiHidden/>
    <w:rsid w:val="00F92995"/>
    <w:rPr>
      <w:rFonts w:ascii="Times New Roman" w:eastAsiaTheme="majorEastAsia" w:hAnsi="Times New Roman" w:cs="Times New Roman"/>
      <w:b/>
      <w:bCs/>
      <w:color w:val="4F81BD" w:themeColor="accent1"/>
      <w:sz w:val="26"/>
      <w:szCs w:val="26"/>
      <w:lang w:eastAsia="zh-CN"/>
    </w:rPr>
  </w:style>
  <w:style w:type="character" w:customStyle="1" w:styleId="30">
    <w:name w:val="Заголовок 3 Знак"/>
    <w:basedOn w:val="a1"/>
    <w:link w:val="3"/>
    <w:uiPriority w:val="9"/>
    <w:semiHidden/>
    <w:rsid w:val="00F92995"/>
    <w:rPr>
      <w:rFonts w:ascii="Times New Roman" w:eastAsiaTheme="majorEastAsia" w:hAnsi="Times New Roman" w:cs="Times New Roman"/>
      <w:b/>
      <w:bCs/>
      <w:color w:val="4F81BD" w:themeColor="accent1"/>
      <w:lang w:eastAsia="zh-CN"/>
    </w:rPr>
  </w:style>
  <w:style w:type="character" w:customStyle="1" w:styleId="40">
    <w:name w:val="Заголовок 4 Знак"/>
    <w:basedOn w:val="a1"/>
    <w:link w:val="4"/>
    <w:uiPriority w:val="9"/>
    <w:semiHidden/>
    <w:rsid w:val="00F92995"/>
    <w:rPr>
      <w:rFonts w:ascii="Times New Roman" w:eastAsiaTheme="majorEastAsia" w:hAnsi="Times New Roman" w:cs="Times New Roman"/>
      <w:b/>
      <w:bCs/>
      <w:i/>
      <w:iCs/>
      <w:color w:val="4F81BD" w:themeColor="accent1"/>
      <w:lang w:eastAsia="zh-CN"/>
    </w:rPr>
  </w:style>
  <w:style w:type="character" w:customStyle="1" w:styleId="50">
    <w:name w:val="Заголовок 5 Знак"/>
    <w:basedOn w:val="a1"/>
    <w:link w:val="5"/>
    <w:uiPriority w:val="9"/>
    <w:semiHidden/>
    <w:rsid w:val="00F92995"/>
    <w:rPr>
      <w:rFonts w:ascii="Times New Roman" w:eastAsiaTheme="majorEastAsia" w:hAnsi="Times New Roman" w:cs="Times New Roman"/>
      <w:color w:val="243F60" w:themeColor="accent1" w:themeShade="7F"/>
      <w:lang w:eastAsia="zh-CN"/>
    </w:rPr>
  </w:style>
  <w:style w:type="character" w:customStyle="1" w:styleId="60">
    <w:name w:val="Заголовок 6 Знак"/>
    <w:basedOn w:val="a1"/>
    <w:link w:val="6"/>
    <w:uiPriority w:val="9"/>
    <w:semiHidden/>
    <w:rsid w:val="00F92995"/>
    <w:rPr>
      <w:rFonts w:ascii="Times New Roman" w:eastAsiaTheme="majorEastAsia" w:hAnsi="Times New Roman" w:cs="Times New Roman"/>
      <w:i/>
      <w:iCs/>
      <w:color w:val="243F60" w:themeColor="accent1" w:themeShade="7F"/>
      <w:lang w:eastAsia="zh-CN"/>
    </w:rPr>
  </w:style>
  <w:style w:type="character" w:customStyle="1" w:styleId="70">
    <w:name w:val="Заголовок 7 Знак"/>
    <w:basedOn w:val="a1"/>
    <w:link w:val="7"/>
    <w:uiPriority w:val="9"/>
    <w:semiHidden/>
    <w:rsid w:val="00F92995"/>
    <w:rPr>
      <w:rFonts w:ascii="Times New Roman" w:eastAsiaTheme="majorEastAsia" w:hAnsi="Times New Roman" w:cs="Times New Roman"/>
      <w:i/>
      <w:iCs/>
      <w:color w:val="404040" w:themeColor="text1" w:themeTint="BF"/>
      <w:lang w:eastAsia="zh-CN"/>
    </w:rPr>
  </w:style>
  <w:style w:type="character" w:customStyle="1" w:styleId="80">
    <w:name w:val="Заголовок 8 Знак"/>
    <w:basedOn w:val="a1"/>
    <w:link w:val="8"/>
    <w:uiPriority w:val="9"/>
    <w:semiHidden/>
    <w:rsid w:val="00F92995"/>
    <w:rPr>
      <w:rFonts w:ascii="Times New Roman" w:eastAsiaTheme="majorEastAsia" w:hAnsi="Times New Roman" w:cs="Times New Roman"/>
      <w:color w:val="404040" w:themeColor="text1" w:themeTint="BF"/>
      <w:sz w:val="20"/>
      <w:szCs w:val="20"/>
      <w:lang w:eastAsia="zh-CN"/>
    </w:rPr>
  </w:style>
  <w:style w:type="character" w:customStyle="1" w:styleId="90">
    <w:name w:val="Заголовок 9 Знак"/>
    <w:basedOn w:val="a1"/>
    <w:link w:val="9"/>
    <w:uiPriority w:val="9"/>
    <w:semiHidden/>
    <w:rsid w:val="00F92995"/>
    <w:rPr>
      <w:rFonts w:ascii="Times New Roman" w:eastAsiaTheme="majorEastAsia" w:hAnsi="Times New Roman" w:cs="Times New Roman"/>
      <w:i/>
      <w:iCs/>
      <w:color w:val="404040" w:themeColor="text1" w:themeTint="BF"/>
      <w:sz w:val="20"/>
      <w:szCs w:val="20"/>
      <w:lang w:eastAsia="zh-CN"/>
    </w:rPr>
  </w:style>
  <w:style w:type="paragraph" w:customStyle="1" w:styleId="ReportHead">
    <w:name w:val="Report_Head"/>
    <w:basedOn w:val="a0"/>
    <w:link w:val="ReportHead0"/>
    <w:rsid w:val="00F92995"/>
    <w:pPr>
      <w:spacing w:after="0" w:line="240" w:lineRule="auto"/>
      <w:jc w:val="center"/>
    </w:pPr>
    <w:rPr>
      <w:sz w:val="28"/>
      <w:szCs w:val="24"/>
    </w:rPr>
  </w:style>
  <w:style w:type="character" w:customStyle="1" w:styleId="ReportHead0">
    <w:name w:val="Report_Head Знак"/>
    <w:basedOn w:val="a1"/>
    <w:link w:val="ReportHead"/>
    <w:rsid w:val="00F92995"/>
    <w:rPr>
      <w:rFonts w:ascii="Times New Roman" w:eastAsiaTheme="minorEastAsia" w:hAnsi="Times New Roman" w:cs="Times New Roman"/>
      <w:sz w:val="28"/>
      <w:szCs w:val="24"/>
      <w:lang w:eastAsia="zh-CN"/>
    </w:rPr>
  </w:style>
  <w:style w:type="paragraph" w:customStyle="1" w:styleId="ReportMain">
    <w:name w:val="Report_Main"/>
    <w:basedOn w:val="a0"/>
    <w:link w:val="ReportMain0"/>
    <w:qFormat/>
    <w:rsid w:val="00F92995"/>
    <w:pPr>
      <w:spacing w:after="0" w:line="240" w:lineRule="auto"/>
    </w:pPr>
    <w:rPr>
      <w:sz w:val="24"/>
      <w:szCs w:val="24"/>
    </w:rPr>
  </w:style>
  <w:style w:type="character" w:customStyle="1" w:styleId="ReportMain0">
    <w:name w:val="Report_Main Знак"/>
    <w:basedOn w:val="a1"/>
    <w:link w:val="ReportMain"/>
    <w:rsid w:val="00F92995"/>
    <w:rPr>
      <w:rFonts w:ascii="Times New Roman" w:eastAsiaTheme="minorEastAsia" w:hAnsi="Times New Roman" w:cs="Times New Roman"/>
      <w:sz w:val="24"/>
      <w:szCs w:val="24"/>
      <w:lang w:eastAsia="zh-CN"/>
    </w:rPr>
  </w:style>
  <w:style w:type="character" w:styleId="a4">
    <w:name w:val="Hyperlink"/>
    <w:basedOn w:val="a1"/>
    <w:uiPriority w:val="99"/>
    <w:unhideWhenUsed/>
    <w:rsid w:val="00F92995"/>
    <w:rPr>
      <w:rFonts w:ascii="Times New Roman" w:hAnsi="Times New Roman" w:cs="Times New Roman"/>
      <w:color w:val="0000FF" w:themeColor="hyperlink"/>
      <w:u w:val="single"/>
    </w:rPr>
  </w:style>
  <w:style w:type="paragraph" w:styleId="11">
    <w:name w:val="toc 1"/>
    <w:basedOn w:val="a0"/>
    <w:next w:val="a0"/>
    <w:autoRedefine/>
    <w:uiPriority w:val="39"/>
    <w:unhideWhenUsed/>
    <w:rsid w:val="00F92995"/>
    <w:pPr>
      <w:tabs>
        <w:tab w:val="right" w:leader="dot" w:pos="9345"/>
      </w:tabs>
      <w:spacing w:after="100"/>
    </w:pPr>
    <w:rPr>
      <w:bCs/>
      <w:noProof/>
    </w:rPr>
  </w:style>
  <w:style w:type="numbering" w:styleId="a">
    <w:name w:val="Outline List 3"/>
    <w:basedOn w:val="a3"/>
    <w:uiPriority w:val="99"/>
    <w:semiHidden/>
    <w:unhideWhenUsed/>
    <w:rsid w:val="00F92995"/>
    <w:pPr>
      <w:numPr>
        <w:numId w:val="1"/>
      </w:numPr>
    </w:pPr>
  </w:style>
  <w:style w:type="paragraph" w:customStyle="1" w:styleId="Default">
    <w:name w:val="Default"/>
    <w:rsid w:val="00F92995"/>
    <w:pPr>
      <w:autoSpaceDE w:val="0"/>
      <w:autoSpaceDN w:val="0"/>
      <w:adjustRightInd w:val="0"/>
      <w:spacing w:after="0" w:line="240" w:lineRule="auto"/>
    </w:pPr>
    <w:rPr>
      <w:rFonts w:ascii="Times New Roman" w:eastAsiaTheme="minorEastAsia" w:hAnsi="Times New Roman" w:cs="Times New Roman"/>
      <w:color w:val="000000"/>
      <w:sz w:val="24"/>
      <w:szCs w:val="24"/>
      <w:lang w:eastAsia="zh-CN"/>
    </w:rPr>
  </w:style>
  <w:style w:type="paragraph" w:styleId="a5">
    <w:name w:val="List Paragraph"/>
    <w:basedOn w:val="a0"/>
    <w:uiPriority w:val="34"/>
    <w:qFormat/>
    <w:rsid w:val="00F92995"/>
    <w:pPr>
      <w:spacing w:after="0" w:line="240" w:lineRule="auto"/>
      <w:ind w:left="720"/>
      <w:contextualSpacing/>
    </w:pPr>
    <w:rPr>
      <w:sz w:val="24"/>
      <w:szCs w:val="24"/>
      <w:lang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46C93-7E88-4E09-8467-69C418EB4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1476</Words>
  <Characters>8414</Characters>
  <Application>Microsoft Office Word</Application>
  <DocSecurity>0</DocSecurity>
  <Lines>70</Lines>
  <Paragraphs>19</Paragraphs>
  <ScaleCrop>false</ScaleCrop>
  <Company/>
  <LinksUpToDate>false</LinksUpToDate>
  <CharactersWithSpaces>9871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2</cp:revision>
  <dcterms:created xsi:type="dcterms:W3CDTF">2025-04-13T20:47:00Z</dcterms:created>
  <dcterms:modified xsi:type="dcterms:W3CDTF">2026-05-17T11:22:00Z</dcterms:modified>
</cp:coreProperties>
</file>