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8C3" w:rsidRPr="001C00DC" w:rsidRDefault="001A28C3" w:rsidP="001A28C3">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C00DC">
        <w:rPr>
          <w:rFonts w:ascii="Times New Roman" w:eastAsia="Times New Roman" w:hAnsi="Times New Roman" w:cs="Times New Roman"/>
          <w:sz w:val="24"/>
          <w:szCs w:val="24"/>
          <w:lang w:eastAsia="ru-RU"/>
        </w:rPr>
        <w:t>Минобрнауки Российской Федерации</w:t>
      </w: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0DC">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0DC">
        <w:rPr>
          <w:rFonts w:ascii="Times New Roman" w:eastAsia="Times New Roman" w:hAnsi="Times New Roman" w:cs="Times New Roman"/>
          <w:sz w:val="24"/>
          <w:szCs w:val="24"/>
          <w:lang w:eastAsia="ru-RU"/>
        </w:rPr>
        <w:t>высшего образования</w:t>
      </w: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C00DC">
        <w:rPr>
          <w:rFonts w:ascii="Times New Roman" w:eastAsia="Times New Roman" w:hAnsi="Times New Roman" w:cs="Times New Roman"/>
          <w:b/>
          <w:sz w:val="24"/>
          <w:szCs w:val="24"/>
          <w:lang w:eastAsia="ru-RU"/>
        </w:rPr>
        <w:t>«Оренбургский государственный университет имени В.А. Бондаренко»</w:t>
      </w: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A28C3" w:rsidRPr="001C00DC" w:rsidRDefault="001A28C3" w:rsidP="001A28C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0DC">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rsidR="001A28C3" w:rsidRPr="001C00DC" w:rsidRDefault="001A28C3" w:rsidP="001A28C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A28C3" w:rsidRPr="001C00DC" w:rsidRDefault="001A28C3" w:rsidP="001A28C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A28C3" w:rsidRPr="001C00DC" w:rsidRDefault="001A28C3" w:rsidP="001A28C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A28C3" w:rsidRPr="001C00DC" w:rsidRDefault="001A28C3" w:rsidP="001A28C3">
      <w:pPr>
        <w:suppressAutoHyphens/>
        <w:spacing w:before="120" w:after="0" w:line="240" w:lineRule="auto"/>
        <w:jc w:val="center"/>
        <w:rPr>
          <w:rFonts w:ascii="Times New Roman" w:eastAsia="Calibri" w:hAnsi="Times New Roman" w:cs="Times New Roman"/>
          <w:sz w:val="24"/>
          <w:szCs w:val="24"/>
        </w:rPr>
      </w:pPr>
      <w:r w:rsidRPr="001C00DC">
        <w:rPr>
          <w:rFonts w:ascii="Times New Roman" w:eastAsia="Calibri" w:hAnsi="Times New Roman" w:cs="Times New Roman"/>
          <w:sz w:val="24"/>
          <w:szCs w:val="24"/>
        </w:rPr>
        <w:t xml:space="preserve">Методические указания для обучающихся по освоению дисциплины </w:t>
      </w:r>
    </w:p>
    <w:p w:rsidR="001A28C3" w:rsidRPr="001C00DC" w:rsidRDefault="001A28C3" w:rsidP="001A28C3">
      <w:pPr>
        <w:suppressAutoHyphens/>
        <w:spacing w:after="0" w:line="240" w:lineRule="auto"/>
        <w:jc w:val="center"/>
        <w:rPr>
          <w:rFonts w:ascii="Times New Roman" w:eastAsia="Calibri" w:hAnsi="Times New Roman" w:cs="Times New Roman"/>
          <w:sz w:val="28"/>
        </w:rPr>
      </w:pPr>
      <w:bookmarkStart w:id="0" w:name="BookmarkWhereDelChr13"/>
      <w:bookmarkEnd w:id="0"/>
    </w:p>
    <w:p w:rsidR="001A28C3" w:rsidRPr="001C00DC" w:rsidRDefault="001A28C3" w:rsidP="001A28C3">
      <w:pPr>
        <w:suppressAutoHyphens/>
        <w:spacing w:after="0" w:line="240" w:lineRule="auto"/>
        <w:jc w:val="center"/>
        <w:rPr>
          <w:rFonts w:ascii="Times New Roman" w:eastAsia="Calibri" w:hAnsi="Times New Roman" w:cs="Times New Roman"/>
          <w:i/>
          <w:sz w:val="28"/>
        </w:rPr>
      </w:pPr>
      <w:r w:rsidRPr="001C00DC">
        <w:rPr>
          <w:rFonts w:ascii="Times New Roman" w:eastAsia="Calibri" w:hAnsi="Times New Roman" w:cs="Times New Roman"/>
          <w:sz w:val="28"/>
        </w:rPr>
        <w:t>по дисциплине</w:t>
      </w:r>
      <w:r w:rsidRPr="001C00DC">
        <w:rPr>
          <w:rFonts w:ascii="Times New Roman" w:eastAsia="Calibri" w:hAnsi="Times New Roman" w:cs="Times New Roman"/>
          <w:i/>
          <w:sz w:val="28"/>
        </w:rPr>
        <w:t xml:space="preserve"> «</w:t>
      </w:r>
      <w:r w:rsidR="0033724E">
        <w:rPr>
          <w:rFonts w:ascii="Times New Roman" w:eastAsia="Calibri" w:hAnsi="Times New Roman" w:cs="Times New Roman"/>
          <w:i/>
          <w:sz w:val="28"/>
        </w:rPr>
        <w:t>Профессиональная этика и служебный этикет</w:t>
      </w:r>
      <w:r w:rsidRPr="001C00DC">
        <w:rPr>
          <w:rFonts w:ascii="Times New Roman" w:eastAsia="Calibri" w:hAnsi="Times New Roman" w:cs="Times New Roman"/>
          <w:i/>
          <w:sz w:val="28"/>
        </w:rPr>
        <w:t>»</w:t>
      </w: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360" w:lineRule="auto"/>
        <w:jc w:val="center"/>
        <w:rPr>
          <w:rFonts w:ascii="Times New Roman" w:eastAsia="Calibri" w:hAnsi="Times New Roman" w:cs="Times New Roman"/>
          <w:sz w:val="28"/>
        </w:rPr>
      </w:pPr>
      <w:r w:rsidRPr="001C00DC">
        <w:rPr>
          <w:rFonts w:ascii="Times New Roman" w:eastAsia="Calibri" w:hAnsi="Times New Roman" w:cs="Times New Roman"/>
          <w:sz w:val="28"/>
        </w:rPr>
        <w:t>Уровень высшего образования</w:t>
      </w:r>
    </w:p>
    <w:p w:rsidR="001A28C3" w:rsidRPr="001C00DC" w:rsidRDefault="001A28C3" w:rsidP="001A28C3">
      <w:pPr>
        <w:suppressAutoHyphens/>
        <w:spacing w:after="0" w:line="360" w:lineRule="auto"/>
        <w:jc w:val="center"/>
        <w:rPr>
          <w:rFonts w:ascii="Times New Roman" w:eastAsia="Calibri" w:hAnsi="Times New Roman" w:cs="Times New Roman"/>
          <w:sz w:val="28"/>
        </w:rPr>
      </w:pPr>
      <w:r w:rsidRPr="001C00DC">
        <w:rPr>
          <w:rFonts w:ascii="Times New Roman" w:eastAsia="Calibri" w:hAnsi="Times New Roman" w:cs="Times New Roman"/>
          <w:sz w:val="28"/>
        </w:rPr>
        <w:t>СПЕЦИАЛИТЕТ</w:t>
      </w:r>
    </w:p>
    <w:p w:rsidR="001A28C3" w:rsidRPr="001C00DC" w:rsidRDefault="001A28C3" w:rsidP="001A28C3">
      <w:pPr>
        <w:suppressAutoHyphens/>
        <w:spacing w:after="0" w:line="240" w:lineRule="auto"/>
        <w:jc w:val="center"/>
        <w:rPr>
          <w:rFonts w:ascii="Times New Roman" w:eastAsia="Calibri" w:hAnsi="Times New Roman" w:cs="Times New Roman"/>
          <w:sz w:val="28"/>
        </w:rPr>
      </w:pPr>
      <w:r w:rsidRPr="001C00DC">
        <w:rPr>
          <w:rFonts w:ascii="Times New Roman" w:eastAsia="Calibri" w:hAnsi="Times New Roman" w:cs="Times New Roman"/>
          <w:sz w:val="28"/>
        </w:rPr>
        <w:t>Специальность</w:t>
      </w:r>
    </w:p>
    <w:p w:rsidR="001A28C3" w:rsidRPr="001C00DC" w:rsidRDefault="001A28C3" w:rsidP="001A28C3">
      <w:pPr>
        <w:suppressAutoHyphens/>
        <w:spacing w:after="0" w:line="240" w:lineRule="auto"/>
        <w:jc w:val="center"/>
        <w:rPr>
          <w:rFonts w:ascii="Times New Roman" w:eastAsia="Calibri" w:hAnsi="Times New Roman" w:cs="Times New Roman"/>
          <w:i/>
          <w:sz w:val="28"/>
          <w:u w:val="single"/>
        </w:rPr>
      </w:pPr>
      <w:r w:rsidRPr="001C00DC">
        <w:rPr>
          <w:rFonts w:ascii="Times New Roman" w:eastAsia="Calibri" w:hAnsi="Times New Roman" w:cs="Times New Roman"/>
          <w:i/>
          <w:sz w:val="28"/>
          <w:u w:val="single"/>
        </w:rPr>
        <w:t>40.05.04 Судебная и прокурорская деятельность</w:t>
      </w:r>
    </w:p>
    <w:p w:rsidR="001A28C3" w:rsidRPr="001C00DC" w:rsidRDefault="001A28C3" w:rsidP="001A28C3">
      <w:pPr>
        <w:suppressAutoHyphens/>
        <w:spacing w:after="0" w:line="240" w:lineRule="auto"/>
        <w:jc w:val="center"/>
        <w:rPr>
          <w:rFonts w:ascii="Times New Roman" w:eastAsia="Calibri" w:hAnsi="Times New Roman" w:cs="Times New Roman"/>
          <w:sz w:val="24"/>
          <w:vertAlign w:val="superscript"/>
        </w:rPr>
      </w:pPr>
      <w:r w:rsidRPr="001C00DC">
        <w:rPr>
          <w:rFonts w:ascii="Times New Roman" w:eastAsia="Calibri" w:hAnsi="Times New Roman" w:cs="Times New Roman"/>
          <w:sz w:val="24"/>
          <w:vertAlign w:val="superscript"/>
        </w:rPr>
        <w:t>(код и наименование специальности)</w:t>
      </w:r>
    </w:p>
    <w:p w:rsidR="001A28C3" w:rsidRPr="001C00DC" w:rsidRDefault="001A28C3" w:rsidP="001A28C3">
      <w:pPr>
        <w:suppressAutoHyphens/>
        <w:spacing w:after="0" w:line="240" w:lineRule="auto"/>
        <w:jc w:val="center"/>
        <w:rPr>
          <w:rFonts w:ascii="Times New Roman" w:eastAsia="Calibri" w:hAnsi="Times New Roman" w:cs="Times New Roman"/>
          <w:i/>
          <w:sz w:val="28"/>
          <w:u w:val="single"/>
        </w:rPr>
      </w:pPr>
      <w:r>
        <w:rPr>
          <w:rFonts w:ascii="Times New Roman" w:eastAsia="Calibri" w:hAnsi="Times New Roman" w:cs="Times New Roman"/>
          <w:i/>
          <w:sz w:val="28"/>
          <w:u w:val="single"/>
        </w:rPr>
        <w:t xml:space="preserve">Судебная </w:t>
      </w:r>
      <w:r w:rsidRPr="001C00DC">
        <w:rPr>
          <w:rFonts w:ascii="Times New Roman" w:eastAsia="Calibri" w:hAnsi="Times New Roman" w:cs="Times New Roman"/>
          <w:i/>
          <w:sz w:val="28"/>
          <w:u w:val="single"/>
        </w:rPr>
        <w:t>деятельность</w:t>
      </w:r>
    </w:p>
    <w:p w:rsidR="001A28C3" w:rsidRPr="001C00DC" w:rsidRDefault="001A28C3" w:rsidP="001A28C3">
      <w:pPr>
        <w:suppressAutoHyphens/>
        <w:spacing w:after="0" w:line="240" w:lineRule="auto"/>
        <w:jc w:val="center"/>
        <w:rPr>
          <w:rFonts w:ascii="Times New Roman" w:eastAsia="Calibri" w:hAnsi="Times New Roman" w:cs="Times New Roman"/>
          <w:sz w:val="24"/>
          <w:vertAlign w:val="superscript"/>
        </w:rPr>
      </w:pPr>
      <w:r w:rsidRPr="001C00DC">
        <w:rPr>
          <w:rFonts w:ascii="Times New Roman" w:eastAsia="Calibri" w:hAnsi="Times New Roman" w:cs="Times New Roman"/>
          <w:sz w:val="24"/>
          <w:vertAlign w:val="superscript"/>
        </w:rPr>
        <w:t xml:space="preserve"> (наименование направленности (профиля)/специализации образовательной программы)</w:t>
      </w:r>
    </w:p>
    <w:p w:rsidR="001A28C3" w:rsidRPr="001C00DC" w:rsidRDefault="001A28C3" w:rsidP="001A28C3">
      <w:pPr>
        <w:suppressAutoHyphens/>
        <w:spacing w:after="0" w:line="240" w:lineRule="auto"/>
        <w:jc w:val="center"/>
        <w:rPr>
          <w:rFonts w:ascii="Times New Roman" w:eastAsia="Calibri" w:hAnsi="Times New Roman" w:cs="Times New Roman"/>
          <w:sz w:val="24"/>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r w:rsidRPr="001C00DC">
        <w:rPr>
          <w:rFonts w:ascii="Times New Roman" w:eastAsia="Calibri" w:hAnsi="Times New Roman" w:cs="Times New Roman"/>
          <w:sz w:val="28"/>
        </w:rPr>
        <w:t>Квалификация</w:t>
      </w:r>
    </w:p>
    <w:p w:rsidR="001A28C3" w:rsidRPr="001C00DC" w:rsidRDefault="001A28C3" w:rsidP="001A28C3">
      <w:pPr>
        <w:suppressAutoHyphens/>
        <w:spacing w:after="0" w:line="240" w:lineRule="auto"/>
        <w:jc w:val="center"/>
        <w:rPr>
          <w:rFonts w:ascii="Times New Roman" w:eastAsia="Calibri" w:hAnsi="Times New Roman" w:cs="Times New Roman"/>
          <w:i/>
          <w:sz w:val="28"/>
          <w:u w:val="single"/>
        </w:rPr>
      </w:pPr>
      <w:r w:rsidRPr="001C00DC">
        <w:rPr>
          <w:rFonts w:ascii="Times New Roman" w:eastAsia="Calibri" w:hAnsi="Times New Roman" w:cs="Times New Roman"/>
          <w:i/>
          <w:sz w:val="28"/>
          <w:u w:val="single"/>
        </w:rPr>
        <w:t>Юрист</w:t>
      </w:r>
    </w:p>
    <w:p w:rsidR="001A28C3" w:rsidRPr="001C00DC" w:rsidRDefault="001A28C3" w:rsidP="001A28C3">
      <w:pPr>
        <w:suppressAutoHyphens/>
        <w:spacing w:before="120" w:after="0" w:line="240" w:lineRule="auto"/>
        <w:jc w:val="center"/>
        <w:rPr>
          <w:rFonts w:ascii="Times New Roman" w:eastAsia="Calibri" w:hAnsi="Times New Roman" w:cs="Times New Roman"/>
          <w:sz w:val="28"/>
        </w:rPr>
      </w:pPr>
      <w:r w:rsidRPr="001C00DC">
        <w:rPr>
          <w:rFonts w:ascii="Times New Roman" w:eastAsia="Calibri" w:hAnsi="Times New Roman" w:cs="Times New Roman"/>
          <w:sz w:val="28"/>
        </w:rPr>
        <w:t>Форма обучения</w:t>
      </w:r>
    </w:p>
    <w:p w:rsidR="001A28C3" w:rsidRPr="001C00DC" w:rsidRDefault="001A28C3" w:rsidP="001A28C3">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О</w:t>
      </w:r>
      <w:r w:rsidRPr="001C00DC">
        <w:rPr>
          <w:rFonts w:ascii="Times New Roman" w:eastAsia="Calibri" w:hAnsi="Times New Roman" w:cs="Times New Roman"/>
          <w:i/>
          <w:sz w:val="24"/>
          <w:u w:val="single"/>
        </w:rPr>
        <w:t>чная</w:t>
      </w: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8"/>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pPr>
    </w:p>
    <w:p w:rsidR="001A28C3" w:rsidRPr="001C00DC" w:rsidRDefault="001A28C3" w:rsidP="001A28C3">
      <w:pPr>
        <w:suppressAutoHyphens/>
        <w:spacing w:after="0" w:line="240" w:lineRule="auto"/>
        <w:jc w:val="center"/>
        <w:rPr>
          <w:rFonts w:ascii="Times New Roman" w:eastAsia="Calibri" w:hAnsi="Times New Roman" w:cs="Times New Roman"/>
          <w:sz w:val="24"/>
          <w:szCs w:val="24"/>
        </w:rPr>
        <w:sectPr w:rsidR="001A28C3" w:rsidRPr="001C00DC" w:rsidSect="002B78FD">
          <w:footerReference w:type="default" r:id="rId8"/>
          <w:pgSz w:w="11906" w:h="16838"/>
          <w:pgMar w:top="1134" w:right="567" w:bottom="1134" w:left="1701" w:header="0" w:footer="510" w:gutter="0"/>
          <w:cols w:space="708"/>
          <w:docGrid w:linePitch="360"/>
        </w:sectPr>
      </w:pPr>
      <w:r w:rsidRPr="001C00DC">
        <w:rPr>
          <w:rFonts w:ascii="Times New Roman" w:eastAsia="Calibri" w:hAnsi="Times New Roman" w:cs="Times New Roman"/>
          <w:sz w:val="24"/>
          <w:szCs w:val="24"/>
        </w:rPr>
        <w:t>Год набора 2026</w:t>
      </w:r>
    </w:p>
    <w:p w:rsidR="001A28C3" w:rsidRPr="001C00DC" w:rsidRDefault="001A28C3" w:rsidP="001A28C3">
      <w:pPr>
        <w:spacing w:after="200" w:line="276" w:lineRule="auto"/>
        <w:jc w:val="both"/>
        <w:rPr>
          <w:rFonts w:ascii="Times New Roman" w:eastAsia="Calibri" w:hAnsi="Times New Roman" w:cs="Times New Roman"/>
          <w:sz w:val="24"/>
          <w:szCs w:val="24"/>
        </w:rPr>
      </w:pPr>
      <w:r w:rsidRPr="001C00DC">
        <w:rPr>
          <w:rFonts w:ascii="Times New Roman" w:eastAsia="Calibri" w:hAnsi="Times New Roman" w:cs="Times New Roman"/>
          <w:sz w:val="24"/>
          <w:szCs w:val="24"/>
        </w:rPr>
        <w:lastRenderedPageBreak/>
        <w:t>Составители ________________________________________ Е.И. Максименко</w:t>
      </w:r>
    </w:p>
    <w:p w:rsidR="001A28C3" w:rsidRPr="001C00DC" w:rsidRDefault="001A28C3" w:rsidP="001A28C3">
      <w:pPr>
        <w:spacing w:after="200" w:line="276" w:lineRule="auto"/>
        <w:jc w:val="both"/>
        <w:rPr>
          <w:rFonts w:ascii="Times New Roman" w:eastAsia="Calibri" w:hAnsi="Times New Roman" w:cs="Times New Roman"/>
          <w:sz w:val="24"/>
          <w:szCs w:val="24"/>
        </w:rPr>
      </w:pPr>
    </w:p>
    <w:p w:rsidR="001A28C3" w:rsidRPr="001C00DC" w:rsidRDefault="001A28C3" w:rsidP="001A28C3">
      <w:pPr>
        <w:spacing w:after="200" w:line="276" w:lineRule="auto"/>
        <w:jc w:val="both"/>
        <w:rPr>
          <w:rFonts w:ascii="Times New Roman" w:eastAsia="Calibri" w:hAnsi="Times New Roman" w:cs="Times New Roman"/>
          <w:sz w:val="24"/>
          <w:szCs w:val="24"/>
        </w:rPr>
      </w:pPr>
    </w:p>
    <w:p w:rsidR="001A28C3" w:rsidRPr="001C00DC" w:rsidRDefault="001A28C3" w:rsidP="001A28C3">
      <w:pPr>
        <w:spacing w:after="200" w:line="276" w:lineRule="auto"/>
        <w:jc w:val="both"/>
        <w:rPr>
          <w:rFonts w:ascii="Times New Roman" w:eastAsia="Calibri" w:hAnsi="Times New Roman" w:cs="Times New Roman"/>
          <w:sz w:val="24"/>
          <w:szCs w:val="24"/>
        </w:rPr>
      </w:pPr>
    </w:p>
    <w:p w:rsidR="001A28C3" w:rsidRPr="001C00DC" w:rsidRDefault="001A28C3" w:rsidP="001A28C3">
      <w:pPr>
        <w:spacing w:after="200" w:line="276" w:lineRule="auto"/>
        <w:jc w:val="both"/>
        <w:rPr>
          <w:rFonts w:ascii="Times New Roman" w:eastAsia="Calibri" w:hAnsi="Times New Roman" w:cs="Times New Roman"/>
          <w:sz w:val="24"/>
          <w:szCs w:val="24"/>
        </w:rPr>
      </w:pPr>
      <w:r w:rsidRPr="001C00DC">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1C00DC">
        <w:rPr>
          <w:rFonts w:ascii="Times New Roman" w:eastAsia="Times New Roman" w:hAnsi="Times New Roman" w:cs="Times New Roman"/>
          <w:sz w:val="24"/>
          <w:szCs w:val="24"/>
          <w:lang w:eastAsia="ru-RU"/>
        </w:rPr>
        <w:t>организации судебной и прокурорско-следственной деятельности</w:t>
      </w:r>
    </w:p>
    <w:p w:rsidR="001A28C3" w:rsidRPr="001C00DC" w:rsidRDefault="001A28C3" w:rsidP="001A28C3">
      <w:pPr>
        <w:spacing w:after="200" w:line="276" w:lineRule="auto"/>
        <w:jc w:val="both"/>
        <w:rPr>
          <w:rFonts w:ascii="Times New Roman" w:eastAsia="Calibri" w:hAnsi="Times New Roman" w:cs="Times New Roman"/>
          <w:sz w:val="24"/>
          <w:szCs w:val="24"/>
        </w:rPr>
      </w:pPr>
      <w:r w:rsidRPr="001C00DC">
        <w:rPr>
          <w:rFonts w:ascii="Times New Roman" w:eastAsia="Calibri" w:hAnsi="Times New Roman" w:cs="Times New Roman"/>
          <w:sz w:val="24"/>
          <w:szCs w:val="24"/>
        </w:rPr>
        <w:t>_____________________________</w:t>
      </w:r>
    </w:p>
    <w:p w:rsidR="001A28C3" w:rsidRPr="001C00DC" w:rsidRDefault="001A28C3" w:rsidP="001A28C3">
      <w:pPr>
        <w:spacing w:after="200" w:line="276" w:lineRule="auto"/>
        <w:jc w:val="both"/>
        <w:rPr>
          <w:rFonts w:ascii="Times New Roman" w:eastAsia="Calibri" w:hAnsi="Times New Roman" w:cs="Times New Roman"/>
          <w:sz w:val="24"/>
          <w:szCs w:val="24"/>
        </w:rPr>
      </w:pPr>
    </w:p>
    <w:p w:rsidR="001A28C3" w:rsidRPr="001C00DC" w:rsidRDefault="001A28C3" w:rsidP="001A28C3">
      <w:pPr>
        <w:spacing w:after="200" w:line="276" w:lineRule="auto"/>
        <w:jc w:val="both"/>
        <w:rPr>
          <w:rFonts w:ascii="Times New Roman" w:eastAsia="Calibri" w:hAnsi="Times New Roman" w:cs="Times New Roman"/>
          <w:sz w:val="24"/>
          <w:szCs w:val="24"/>
        </w:rPr>
      </w:pPr>
      <w:r w:rsidRPr="001C00DC">
        <w:rPr>
          <w:rFonts w:ascii="Times New Roman" w:eastAsia="Calibri" w:hAnsi="Times New Roman" w:cs="Times New Roman"/>
          <w:sz w:val="24"/>
          <w:szCs w:val="24"/>
        </w:rPr>
        <w:t xml:space="preserve">Заведующий кафедрой </w:t>
      </w:r>
      <w:r w:rsidRPr="001C00DC">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1C00DC">
        <w:rPr>
          <w:rFonts w:ascii="Times New Roman" w:eastAsia="Calibri" w:hAnsi="Times New Roman" w:cs="Times New Roman"/>
          <w:sz w:val="24"/>
          <w:szCs w:val="24"/>
        </w:rPr>
        <w:t xml:space="preserve"> _______ О.В. Журкина</w:t>
      </w: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0" w:line="240" w:lineRule="auto"/>
        <w:jc w:val="both"/>
        <w:rPr>
          <w:rFonts w:ascii="Times New Roman" w:eastAsia="Times New Roman" w:hAnsi="Times New Roman" w:cs="Times New Roman"/>
          <w:snapToGrid w:val="0"/>
          <w:sz w:val="24"/>
          <w:szCs w:val="24"/>
          <w:lang w:eastAsia="ru-RU"/>
        </w:rPr>
      </w:pPr>
    </w:p>
    <w:p w:rsidR="001A28C3" w:rsidRPr="001C00DC" w:rsidRDefault="001A28C3" w:rsidP="001A28C3">
      <w:pPr>
        <w:spacing w:after="200" w:line="276" w:lineRule="auto"/>
        <w:jc w:val="both"/>
        <w:rPr>
          <w:rFonts w:ascii="Times New Roman" w:hAnsi="Times New Roman" w:cs="Times New Roman"/>
          <w:b/>
          <w:sz w:val="24"/>
          <w:szCs w:val="24"/>
        </w:rPr>
      </w:pPr>
      <w:r w:rsidRPr="001C00DC">
        <w:rPr>
          <w:rFonts w:ascii="Times New Roman" w:eastAsia="Calibri" w:hAnsi="Times New Roman" w:cs="Times New Roman"/>
          <w:sz w:val="24"/>
          <w:szCs w:val="24"/>
        </w:rPr>
        <w:t>Методические указания является приложением к рабочей программе по дисциплине «</w:t>
      </w:r>
      <w:r w:rsidR="0033724E">
        <w:rPr>
          <w:i/>
        </w:rPr>
        <w:t>Профессиональная этика и служебный этикет</w:t>
      </w:r>
      <w:r w:rsidRPr="001C00DC">
        <w:rPr>
          <w:rFonts w:ascii="Times New Roman" w:eastAsia="Calibri" w:hAnsi="Times New Roman" w:cs="Times New Roman"/>
          <w:sz w:val="24"/>
          <w:szCs w:val="24"/>
        </w:rPr>
        <w:t xml:space="preserve">», зарегистрированной в ЦИТ под учетным номером </w:t>
      </w:r>
    </w:p>
    <w:p w:rsidR="0033724E" w:rsidRDefault="001A28C3">
      <w:pPr>
        <w:rPr>
          <w:rFonts w:ascii="Times New Roman" w:eastAsia="Times New Roman" w:hAnsi="Times New Roman" w:cs="Times New Roman"/>
          <w:b/>
          <w:sz w:val="24"/>
          <w:szCs w:val="24"/>
          <w:lang w:eastAsia="ru-RU"/>
        </w:rPr>
      </w:pPr>
      <w:r w:rsidRPr="001C00DC">
        <w:rPr>
          <w:rFonts w:ascii="Times New Roman" w:hAnsi="Times New Roman" w:cs="Times New Roman"/>
          <w:b/>
          <w:sz w:val="24"/>
          <w:szCs w:val="24"/>
        </w:rPr>
        <w:br w:type="page"/>
      </w:r>
    </w:p>
    <w:sdt>
      <w:sdtPr>
        <w:rPr>
          <w:rFonts w:asciiTheme="minorHAnsi" w:eastAsiaTheme="minorHAnsi" w:hAnsiTheme="minorHAnsi" w:cstheme="minorBidi"/>
          <w:color w:val="auto"/>
          <w:sz w:val="22"/>
          <w:szCs w:val="22"/>
          <w:lang w:eastAsia="en-US"/>
        </w:rPr>
        <w:id w:val="1885293591"/>
        <w:docPartObj>
          <w:docPartGallery w:val="Table of Contents"/>
          <w:docPartUnique/>
        </w:docPartObj>
      </w:sdtPr>
      <w:sdtEndPr>
        <w:rPr>
          <w:b/>
          <w:bCs/>
        </w:rPr>
      </w:sdtEndPr>
      <w:sdtContent>
        <w:p w:rsidR="0033724E" w:rsidRPr="000A4A5B" w:rsidRDefault="00D61D63" w:rsidP="00D61D63">
          <w:pPr>
            <w:pStyle w:val="a6"/>
            <w:jc w:val="center"/>
            <w:rPr>
              <w:rFonts w:ascii="Times New Roman" w:hAnsi="Times New Roman" w:cs="Times New Roman"/>
              <w:b/>
              <w:color w:val="auto"/>
              <w:sz w:val="24"/>
              <w:szCs w:val="24"/>
            </w:rPr>
          </w:pPr>
          <w:r w:rsidRPr="000A4A5B">
            <w:rPr>
              <w:rFonts w:ascii="Times New Roman" w:hAnsi="Times New Roman" w:cs="Times New Roman"/>
              <w:b/>
              <w:color w:val="auto"/>
              <w:sz w:val="24"/>
              <w:szCs w:val="24"/>
            </w:rPr>
            <w:t>Содержани</w:t>
          </w:r>
          <w:bookmarkStart w:id="1" w:name="_GoBack"/>
          <w:bookmarkEnd w:id="1"/>
          <w:r w:rsidRPr="000A4A5B">
            <w:rPr>
              <w:rFonts w:ascii="Times New Roman" w:hAnsi="Times New Roman" w:cs="Times New Roman"/>
              <w:b/>
              <w:color w:val="auto"/>
              <w:sz w:val="24"/>
              <w:szCs w:val="24"/>
            </w:rPr>
            <w:t>е</w:t>
          </w:r>
        </w:p>
        <w:p w:rsidR="000A4A5B" w:rsidRPr="000A4A5B" w:rsidRDefault="000A4A5B" w:rsidP="000A4A5B">
          <w:pPr>
            <w:rPr>
              <w:rFonts w:ascii="Times New Roman" w:hAnsi="Times New Roman" w:cs="Times New Roman"/>
              <w:sz w:val="24"/>
              <w:szCs w:val="24"/>
              <w:lang w:eastAsia="ru-RU"/>
            </w:rPr>
          </w:pPr>
        </w:p>
        <w:p w:rsidR="000A4A5B" w:rsidRPr="000A4A5B" w:rsidRDefault="0033724E">
          <w:pPr>
            <w:pStyle w:val="11"/>
            <w:tabs>
              <w:tab w:val="left" w:pos="440"/>
              <w:tab w:val="right" w:leader="dot" w:pos="9345"/>
            </w:tabs>
            <w:rPr>
              <w:rFonts w:ascii="Times New Roman" w:eastAsiaTheme="minorEastAsia" w:hAnsi="Times New Roman" w:cs="Times New Roman"/>
              <w:noProof/>
              <w:sz w:val="24"/>
              <w:szCs w:val="24"/>
              <w:lang w:eastAsia="ru-RU"/>
            </w:rPr>
          </w:pPr>
          <w:r w:rsidRPr="000A4A5B">
            <w:rPr>
              <w:rFonts w:ascii="Times New Roman" w:hAnsi="Times New Roman" w:cs="Times New Roman"/>
              <w:sz w:val="24"/>
              <w:szCs w:val="24"/>
            </w:rPr>
            <w:fldChar w:fldCharType="begin"/>
          </w:r>
          <w:r w:rsidRPr="000A4A5B">
            <w:rPr>
              <w:rFonts w:ascii="Times New Roman" w:hAnsi="Times New Roman" w:cs="Times New Roman"/>
              <w:sz w:val="24"/>
              <w:szCs w:val="24"/>
            </w:rPr>
            <w:instrText xml:space="preserve"> TOC \o "1-3" \h \z \u </w:instrText>
          </w:r>
          <w:r w:rsidRPr="000A4A5B">
            <w:rPr>
              <w:rFonts w:ascii="Times New Roman" w:hAnsi="Times New Roman" w:cs="Times New Roman"/>
              <w:sz w:val="24"/>
              <w:szCs w:val="24"/>
            </w:rPr>
            <w:fldChar w:fldCharType="separate"/>
          </w:r>
          <w:hyperlink w:anchor="_Toc231215079" w:history="1">
            <w:r w:rsidR="000A4A5B" w:rsidRPr="000A4A5B">
              <w:rPr>
                <w:rStyle w:val="a7"/>
                <w:rFonts w:ascii="Times New Roman" w:hAnsi="Times New Roman" w:cs="Times New Roman"/>
                <w:b/>
                <w:noProof/>
                <w:sz w:val="24"/>
                <w:szCs w:val="24"/>
              </w:rPr>
              <w:t>1.</w:t>
            </w:r>
            <w:r w:rsidR="000A4A5B" w:rsidRPr="000A4A5B">
              <w:rPr>
                <w:rFonts w:ascii="Times New Roman" w:eastAsiaTheme="minorEastAsia" w:hAnsi="Times New Roman" w:cs="Times New Roman"/>
                <w:noProof/>
                <w:sz w:val="24"/>
                <w:szCs w:val="24"/>
                <w:lang w:eastAsia="ru-RU"/>
              </w:rPr>
              <w:tab/>
            </w:r>
            <w:r w:rsidR="000A4A5B" w:rsidRPr="000A4A5B">
              <w:rPr>
                <w:rStyle w:val="a7"/>
                <w:rFonts w:ascii="Times New Roman" w:hAnsi="Times New Roman" w:cs="Times New Roman"/>
                <w:b/>
                <w:noProof/>
                <w:sz w:val="24"/>
                <w:szCs w:val="24"/>
              </w:rPr>
              <w:t>Методические указания по лекционным занятиям</w:t>
            </w:r>
            <w:r w:rsidR="000A4A5B" w:rsidRPr="000A4A5B">
              <w:rPr>
                <w:rFonts w:ascii="Times New Roman" w:hAnsi="Times New Roman" w:cs="Times New Roman"/>
                <w:noProof/>
                <w:webHidden/>
                <w:sz w:val="24"/>
                <w:szCs w:val="24"/>
              </w:rPr>
              <w:tab/>
            </w:r>
            <w:r w:rsidR="000A4A5B" w:rsidRPr="000A4A5B">
              <w:rPr>
                <w:rFonts w:ascii="Times New Roman" w:hAnsi="Times New Roman" w:cs="Times New Roman"/>
                <w:noProof/>
                <w:webHidden/>
                <w:sz w:val="24"/>
                <w:szCs w:val="24"/>
              </w:rPr>
              <w:fldChar w:fldCharType="begin"/>
            </w:r>
            <w:r w:rsidR="000A4A5B" w:rsidRPr="000A4A5B">
              <w:rPr>
                <w:rFonts w:ascii="Times New Roman" w:hAnsi="Times New Roman" w:cs="Times New Roman"/>
                <w:noProof/>
                <w:webHidden/>
                <w:sz w:val="24"/>
                <w:szCs w:val="24"/>
              </w:rPr>
              <w:instrText xml:space="preserve"> PAGEREF _Toc231215079 \h </w:instrText>
            </w:r>
            <w:r w:rsidR="000A4A5B" w:rsidRPr="000A4A5B">
              <w:rPr>
                <w:rFonts w:ascii="Times New Roman" w:hAnsi="Times New Roman" w:cs="Times New Roman"/>
                <w:noProof/>
                <w:webHidden/>
                <w:sz w:val="24"/>
                <w:szCs w:val="24"/>
              </w:rPr>
            </w:r>
            <w:r w:rsidR="000A4A5B" w:rsidRPr="000A4A5B">
              <w:rPr>
                <w:rFonts w:ascii="Times New Roman" w:hAnsi="Times New Roman" w:cs="Times New Roman"/>
                <w:noProof/>
                <w:webHidden/>
                <w:sz w:val="24"/>
                <w:szCs w:val="24"/>
              </w:rPr>
              <w:fldChar w:fldCharType="separate"/>
            </w:r>
            <w:r w:rsidR="000A4A5B">
              <w:rPr>
                <w:rFonts w:ascii="Times New Roman" w:hAnsi="Times New Roman" w:cs="Times New Roman"/>
                <w:noProof/>
                <w:webHidden/>
                <w:sz w:val="24"/>
                <w:szCs w:val="24"/>
              </w:rPr>
              <w:t>4</w:t>
            </w:r>
            <w:r w:rsidR="000A4A5B"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0" w:history="1">
            <w:r w:rsidRPr="000A4A5B">
              <w:rPr>
                <w:rStyle w:val="a7"/>
                <w:rFonts w:ascii="Times New Roman" w:eastAsia="Times New Roman" w:hAnsi="Times New Roman" w:cs="Times New Roman"/>
                <w:b/>
                <w:noProof/>
                <w:sz w:val="24"/>
                <w:szCs w:val="24"/>
                <w:lang w:eastAsia="ru-RU"/>
              </w:rPr>
              <w:t>2.</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практическим занятиям</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_Toc231215080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1" w:history="1">
            <w:r w:rsidRPr="000A4A5B">
              <w:rPr>
                <w:rStyle w:val="a7"/>
                <w:rFonts w:ascii="Times New Roman" w:eastAsia="Times New Roman" w:hAnsi="Times New Roman" w:cs="Times New Roman"/>
                <w:b/>
                <w:noProof/>
                <w:sz w:val="24"/>
                <w:szCs w:val="24"/>
                <w:lang w:eastAsia="ru-RU"/>
              </w:rPr>
              <w:t>3.</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самоподготовке</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_Toc231215081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2" w:history="1">
            <w:r w:rsidRPr="000A4A5B">
              <w:rPr>
                <w:rStyle w:val="a7"/>
                <w:rFonts w:ascii="Times New Roman" w:eastAsia="Times New Roman" w:hAnsi="Times New Roman" w:cs="Times New Roman"/>
                <w:b/>
                <w:noProof/>
                <w:sz w:val="24"/>
                <w:szCs w:val="24"/>
                <w:lang w:eastAsia="ru-RU"/>
              </w:rPr>
              <w:t>4.</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написанию эссе</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_Toc231215082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3" w:history="1">
            <w:r w:rsidRPr="000A4A5B">
              <w:rPr>
                <w:rStyle w:val="a7"/>
                <w:rFonts w:ascii="Times New Roman" w:eastAsia="Times New Roman" w:hAnsi="Times New Roman" w:cs="Times New Roman"/>
                <w:b/>
                <w:noProof/>
                <w:sz w:val="24"/>
                <w:szCs w:val="24"/>
                <w:lang w:eastAsia="ru-RU"/>
              </w:rPr>
              <w:t>5.</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подготовке к коллоквиуму</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_Toc231215083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4" w:history="1">
            <w:r w:rsidRPr="000A4A5B">
              <w:rPr>
                <w:rStyle w:val="a7"/>
                <w:rFonts w:ascii="Times New Roman" w:eastAsia="Times New Roman" w:hAnsi="Times New Roman" w:cs="Times New Roman"/>
                <w:b/>
                <w:noProof/>
                <w:sz w:val="24"/>
                <w:szCs w:val="24"/>
                <w:lang w:eastAsia="ru-RU"/>
              </w:rPr>
              <w:t>6.</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выполнению практико-ориентированных заданий</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_Toc231215084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5" w:history="1">
            <w:r w:rsidRPr="000A4A5B">
              <w:rPr>
                <w:rStyle w:val="a7"/>
                <w:rFonts w:ascii="Times New Roman" w:eastAsia="Times New Roman" w:hAnsi="Times New Roman" w:cs="Times New Roman"/>
                <w:b/>
                <w:noProof/>
                <w:sz w:val="24"/>
                <w:szCs w:val="24"/>
                <w:lang w:eastAsia="ru-RU"/>
              </w:rPr>
              <w:t>7.</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изучению разделов курса в системе электронного обучения</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_Toc231215085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6" w:history="1">
            <w:r w:rsidRPr="000A4A5B">
              <w:rPr>
                <w:rStyle w:val="a7"/>
                <w:rFonts w:ascii="Times New Roman" w:eastAsia="Times New Roman" w:hAnsi="Times New Roman" w:cs="Times New Roman"/>
                <w:b/>
                <w:noProof/>
                <w:sz w:val="24"/>
                <w:szCs w:val="24"/>
                <w:lang w:eastAsia="ru-RU"/>
              </w:rPr>
              <w:t>8.</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рекомендации по решению типовых задач</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_Toc231215086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440"/>
              <w:tab w:val="right" w:leader="dot" w:pos="9345"/>
            </w:tabs>
            <w:rPr>
              <w:rFonts w:ascii="Times New Roman" w:eastAsiaTheme="minorEastAsia" w:hAnsi="Times New Roman" w:cs="Times New Roman"/>
              <w:noProof/>
              <w:sz w:val="24"/>
              <w:szCs w:val="24"/>
              <w:lang w:eastAsia="ru-RU"/>
            </w:rPr>
          </w:pPr>
          <w:hyperlink w:anchor="_Toc231215087" w:history="1">
            <w:r w:rsidRPr="000A4A5B">
              <w:rPr>
                <w:rStyle w:val="a7"/>
                <w:rFonts w:ascii="Times New Roman" w:eastAsia="Times New Roman" w:hAnsi="Times New Roman" w:cs="Times New Roman"/>
                <w:b/>
                <w:noProof/>
                <w:sz w:val="24"/>
                <w:szCs w:val="24"/>
                <w:lang w:eastAsia="ru-RU"/>
              </w:rPr>
              <w:t>9.</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по выполнению тестов</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_Toc231215087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left" w:pos="660"/>
              <w:tab w:val="right" w:leader="dot" w:pos="9345"/>
            </w:tabs>
            <w:rPr>
              <w:rFonts w:ascii="Times New Roman" w:eastAsiaTheme="minorEastAsia" w:hAnsi="Times New Roman" w:cs="Times New Roman"/>
              <w:noProof/>
              <w:sz w:val="24"/>
              <w:szCs w:val="24"/>
              <w:lang w:eastAsia="ru-RU"/>
            </w:rPr>
          </w:pPr>
          <w:hyperlink w:anchor="_Toc231215088" w:history="1">
            <w:r w:rsidRPr="000A4A5B">
              <w:rPr>
                <w:rStyle w:val="a7"/>
                <w:rFonts w:ascii="Times New Roman" w:eastAsia="Times New Roman" w:hAnsi="Times New Roman" w:cs="Times New Roman"/>
                <w:b/>
                <w:noProof/>
                <w:sz w:val="24"/>
                <w:szCs w:val="24"/>
                <w:lang w:eastAsia="ru-RU"/>
              </w:rPr>
              <w:t>10.</w:t>
            </w:r>
            <w:r w:rsidRPr="000A4A5B">
              <w:rPr>
                <w:rFonts w:ascii="Times New Roman" w:eastAsiaTheme="minorEastAsia" w:hAnsi="Times New Roman" w:cs="Times New Roman"/>
                <w:noProof/>
                <w:sz w:val="24"/>
                <w:szCs w:val="24"/>
                <w:lang w:eastAsia="ru-RU"/>
              </w:rPr>
              <w:tab/>
            </w:r>
            <w:r w:rsidRPr="000A4A5B">
              <w:rPr>
                <w:rStyle w:val="a7"/>
                <w:rFonts w:ascii="Times New Roman" w:eastAsia="Times New Roman" w:hAnsi="Times New Roman" w:cs="Times New Roman"/>
                <w:b/>
                <w:noProof/>
                <w:sz w:val="24"/>
                <w:szCs w:val="24"/>
                <w:lang w:eastAsia="ru-RU"/>
              </w:rPr>
              <w:t>Методические указания к зачету</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_Toc231215088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Pr="000A4A5B">
              <w:rPr>
                <w:rFonts w:ascii="Times New Roman" w:hAnsi="Times New Roman" w:cs="Times New Roman"/>
                <w:noProof/>
                <w:webHidden/>
                <w:sz w:val="24"/>
                <w:szCs w:val="24"/>
              </w:rPr>
              <w:fldChar w:fldCharType="end"/>
            </w:r>
          </w:hyperlink>
        </w:p>
        <w:p w:rsidR="000A4A5B" w:rsidRPr="000A4A5B" w:rsidRDefault="000A4A5B">
          <w:pPr>
            <w:pStyle w:val="11"/>
            <w:tabs>
              <w:tab w:val="right" w:leader="dot" w:pos="9345"/>
            </w:tabs>
            <w:rPr>
              <w:rFonts w:ascii="Times New Roman" w:eastAsiaTheme="minorEastAsia" w:hAnsi="Times New Roman" w:cs="Times New Roman"/>
              <w:noProof/>
              <w:sz w:val="24"/>
              <w:szCs w:val="24"/>
              <w:lang w:eastAsia="ru-RU"/>
            </w:rPr>
          </w:pPr>
          <w:hyperlink w:anchor="_Toc231215089" w:history="1">
            <w:r w:rsidRPr="000A4A5B">
              <w:rPr>
                <w:rStyle w:val="a7"/>
                <w:rFonts w:ascii="Times New Roman" w:hAnsi="Times New Roman" w:cs="Times New Roman"/>
                <w:b/>
                <w:noProof/>
                <w:sz w:val="24"/>
                <w:szCs w:val="24"/>
              </w:rPr>
              <w:t>11. Методические указания по подготовке к рубежному контролю</w:t>
            </w:r>
            <w:r w:rsidRPr="000A4A5B">
              <w:rPr>
                <w:rFonts w:ascii="Times New Roman" w:hAnsi="Times New Roman" w:cs="Times New Roman"/>
                <w:noProof/>
                <w:webHidden/>
                <w:sz w:val="24"/>
                <w:szCs w:val="24"/>
              </w:rPr>
              <w:tab/>
            </w:r>
            <w:r w:rsidRPr="000A4A5B">
              <w:rPr>
                <w:rFonts w:ascii="Times New Roman" w:hAnsi="Times New Roman" w:cs="Times New Roman"/>
                <w:noProof/>
                <w:webHidden/>
                <w:sz w:val="24"/>
                <w:szCs w:val="24"/>
              </w:rPr>
              <w:fldChar w:fldCharType="begin"/>
            </w:r>
            <w:r w:rsidRPr="000A4A5B">
              <w:rPr>
                <w:rFonts w:ascii="Times New Roman" w:hAnsi="Times New Roman" w:cs="Times New Roman"/>
                <w:noProof/>
                <w:webHidden/>
                <w:sz w:val="24"/>
                <w:szCs w:val="24"/>
              </w:rPr>
              <w:instrText xml:space="preserve"> PAGEREF _Toc231215089 \h </w:instrText>
            </w:r>
            <w:r w:rsidRPr="000A4A5B">
              <w:rPr>
                <w:rFonts w:ascii="Times New Roman" w:hAnsi="Times New Roman" w:cs="Times New Roman"/>
                <w:noProof/>
                <w:webHidden/>
                <w:sz w:val="24"/>
                <w:szCs w:val="24"/>
              </w:rPr>
            </w:r>
            <w:r w:rsidRPr="000A4A5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Pr="000A4A5B">
              <w:rPr>
                <w:rFonts w:ascii="Times New Roman" w:hAnsi="Times New Roman" w:cs="Times New Roman"/>
                <w:noProof/>
                <w:webHidden/>
                <w:sz w:val="24"/>
                <w:szCs w:val="24"/>
              </w:rPr>
              <w:fldChar w:fldCharType="end"/>
            </w:r>
          </w:hyperlink>
        </w:p>
        <w:p w:rsidR="0033724E" w:rsidRDefault="0033724E">
          <w:r w:rsidRPr="000A4A5B">
            <w:rPr>
              <w:rFonts w:ascii="Times New Roman" w:hAnsi="Times New Roman" w:cs="Times New Roman"/>
              <w:b/>
              <w:bCs/>
              <w:sz w:val="24"/>
              <w:szCs w:val="24"/>
            </w:rPr>
            <w:fldChar w:fldCharType="end"/>
          </w:r>
        </w:p>
      </w:sdtContent>
    </w:sdt>
    <w:p w:rsidR="0033724E" w:rsidRDefault="0033724E">
      <w:pPr>
        <w:rPr>
          <w:rFonts w:ascii="Times New Roman" w:eastAsia="Times New Roman" w:hAnsi="Times New Roman" w:cs="Times New Roman"/>
          <w:b/>
          <w:sz w:val="24"/>
          <w:szCs w:val="24"/>
          <w:lang w:eastAsia="ru-RU"/>
        </w:rPr>
      </w:pPr>
      <w:r>
        <w:rPr>
          <w:b/>
        </w:rPr>
        <w:br w:type="page"/>
      </w:r>
    </w:p>
    <w:p w:rsidR="0033724E" w:rsidRPr="0033724E" w:rsidRDefault="0033724E" w:rsidP="0033724E">
      <w:pPr>
        <w:pStyle w:val="pt-2"/>
        <w:numPr>
          <w:ilvl w:val="0"/>
          <w:numId w:val="15"/>
        </w:numPr>
        <w:spacing w:before="0" w:beforeAutospacing="0" w:after="0" w:afterAutospacing="0"/>
        <w:jc w:val="both"/>
        <w:outlineLvl w:val="0"/>
        <w:rPr>
          <w:b/>
        </w:rPr>
      </w:pPr>
      <w:r w:rsidRPr="0033724E">
        <w:lastRenderedPageBreak/>
        <w:t xml:space="preserve"> </w:t>
      </w:r>
      <w:bookmarkStart w:id="2" w:name="_Toc231215079"/>
      <w:r w:rsidRPr="0033724E">
        <w:rPr>
          <w:b/>
        </w:rPr>
        <w:t>Методические указания по лекционным занятиям</w:t>
      </w:r>
      <w:bookmarkEnd w:id="2"/>
    </w:p>
    <w:p w:rsidR="0033724E" w:rsidRPr="0033724E" w:rsidRDefault="0033724E" w:rsidP="0033724E">
      <w:pPr>
        <w:pStyle w:val="pt-2"/>
        <w:spacing w:before="0" w:beforeAutospacing="0" w:after="0" w:afterAutospacing="0"/>
        <w:ind w:firstLine="709"/>
        <w:jc w:val="both"/>
      </w:pPr>
      <w:r w:rsidRPr="0033724E">
        <w:t>Дисциплина «Профессиональная этика и служебный этикет» занимает важное место в системе подготовки обучающихся, осваивающих направления, связанные с государственной и муниципальной службой, правоохранительной деятельностью, управлением, юриспруденцией, социальной работой, педагогикой, экономикой, а также иными видами профессиональной деятельности, в которых значимы вопросы должного поведения, деловой коммуникации, уважения к личности, соблюдения норм служебной культуры и ответственности за принимаемые решения.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Актуальность данной дисциплины обусловлена тем, что современная профессиональная среда предъявляет к специалисту не только требования знания нормативных актов, технологий работы и алгоритмов принятия решений, но и требования высокого уровня нравственной культуры, умения действовать корректно в служебной обстановке, поддерживать деловую репутацию организации, предупреждать и разрешать конфликты, соблюдать субординацию, проявлять такт, выдержку, доброжелательность и уважение к коллегам, руководителям, подчиненным, клиентам, гражданам и партнерам по взаимодействию.</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Изучение дисциплины направлено на формирование у обучающихся представлений о профессиональном долге, чести, достоинстве, ответственности, справедливости, добросовестности, объективности, конфиденциальности, лояльности к целям службы при одновременном соблюдении правовых и моральных ограничений. Особое значение имеет освоение правил служебного этикета как системы внешних и внутренних форм профессионального поведения, регулирующих порядок общения, внешний вид, ведение деловой переписки, организацию официальных встреч, проведение переговоров, телефонных разговоров, публичных выступлений и взаимодействия в цифровой среде.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Цель настоящих методических рекомендаций состоит в том, чтобы помочь обучающимся организовать учебную деятельность по дисциплине, рационально распределить время, правильно выстраивать работу на лекциях и практических занятиях, эффективно выполнять самостоятельные задания, грамотно писать эссе и контрольные работы, успешно решать типовые задачи, проходить тестирование и готовиться к зачету.</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Задачи методических рекомендаций заключаются в следующем: раскрыть особенности освоения теоретического материала по дисциплине; предложить алгоритмы подготовки к различным видам учебной деятельности; показать требования к содержанию и оформлению письменных работ; сформировать у обучающихся навыки системного анализа этических ситуаций; содействовать развитию способности применять нормы профессиональной этики и служебного этикета в реальных и моделируемых обстоятельствах.</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Освоение дисциплины предполагает достижение ряда результатов обучения. Обучающийся должен знать основные категории этики, содержание профессиональной морали, принципы служебного поведения, правила официального общения, нормы делового и служебного этикета, особенности этики в профессиональной среде, типовые причины этических конфликтов и способы их предупреждения. Кроме того, он должен уметь анализировать моральные дилеммы, соотносить поведение участников служебных отношений с этическими стандартами, корректно вести себя в разных коммуникативных ситуациях, аргументированно излагать позицию, соблюдать речевой этикет и правила официального документооборота. В практическом плане обучающийся должен владеть навыками самоконтроля поведения, культурой делового общения, основами этически выверенного принятия решений, умением соблюдать баланс между служебной эффективностью и нравственными требованиями профессии.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При изучении курса важно понимать, что профессиональная этика и служебный этикет не сводятся к набору формальных правил. Это комплексное явление, включающее ценностные основания профессии, стандарты поведения, культуру взаимодействия, внутреннюю дисциплину, личностную зрелость и профессиональную ответственность. </w:t>
      </w:r>
      <w:r w:rsidRPr="0033724E">
        <w:rPr>
          <w:rFonts w:ascii="Times New Roman" w:eastAsia="Times New Roman" w:hAnsi="Times New Roman" w:cs="Times New Roman"/>
          <w:sz w:val="24"/>
          <w:szCs w:val="24"/>
          <w:lang w:eastAsia="ru-RU"/>
        </w:rPr>
        <w:lastRenderedPageBreak/>
        <w:t>Именно поэтому работа по дисциплине должна строиться не только на запоминании терминов и норм, но и на осмыслении ситуаций, сопоставлении вариантов поведения, выработке устойчивых моральных ориентиров.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Настоящие методические рекомендации могут использоваться обучающимися очной, очно-заочной и заочной форм обучения, а также преподавателями при организации текущего контроля и самостоятельной работы студентов.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Лекционные занятия являются базовой формой организации учебного процесса по дисциплине «Профессиональная этика и служебный этикет». Их основное назначение состоит в формировании у обучающихся системного представления о содержании курса, понятийном аппарате дисциплины, логике построения отдельных тем и межпредметных связях с философией, социологией, психологией, теорией управления, правом, конфликтологией и культурой делового общения.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лекциях обучающийся получает не просто набор сведений, а концептуальную основу для дальнейшего самостоятельного изучения курса. Поэтому посещение лекций должно рассматриваться как важнейший элемент учебной деятельности, а не как второстепенная форма получения информации. Даже при наличии учебников, электронных материалов и презентаций лекция сохраняет свое значение, поскольку позволяет усвоить авторскую логику преподавателя, актуальные подходы к толкованию вопросов профессиональной этики, акценты на дискуссионных моментах и практическое значение теоретических положений.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Подготовка к лекции начинается до ее проведения. Обучающемуся рекомендуется заранее ознакомиться с темой предстоящего занятия по рабочей программе дисциплины, просмотреть основные понятия и перечень вопросов. Если по теме уже известны базовые термины, полезно предварительно обратиться к учебнику или кратким конспектам. Такая предварительная работа облегчает восприятие материала и позволяет слушать лекцию более осмысленно, фиксируя не только факты, но и их взаимосвязь.</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Во время лекции необходимо вести конспект. Конспектирование не должно превращаться в механическое переписывание каждой фразы преподавателя. Целесообразно фиксировать ключевые определения, признаки явлений, классификации, принципы, примеры, выводы, а также те положения, на которых преподаватель делает особый акцент. Особенно важно записывать различия между близкими по смыслу категориями, например между этикой, моралью, нравственностью, профессиональной этикой, деонтологией, служебной дисциплиной, этикетом и протоколом. Эти категории часто вызывают затруднения у обучающихся, и именно лекция позволяет уловить тонкие смысловые различия.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конспектировании полезно использовать структурированный способ записи. Тема лекции выделяется отдельно, далее фиксируется план, после чего содержание записывается по разделам. Эффективным является прием, при котором основные положения оформляются в виде тезисов, а примеры и пояснения выделяются иным способом. В дальнейшем это облегчает повторение и подготовку к опросам, тестам и зачету. Если преподаватель приводит примеры типичных этических ситуаций, их также целесообразно кратко записывать, поскольку именно они часто становятся основой практических заданий.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Особое внимание на лекциях по данной дисциплине следует уделять принципам профессионального поведения. К ним относятся законность, добросовестность, уважение к личности, беспристрастность, конфиденциальность, ответственность, корректность, служение общественно значимым целям, недопустимость злоупотребления служебным положением, соблюдение норм делового общения и недопущение конфликта интересов. Эти принципы необходимо не только записывать, но и осмысливать через вопросы: в чем их практический смысл, как они проявляются в служебной деятельности, какие последствия наступают при их нарушении.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Эффективная работа на лекции предполагает активное интеллектуальное участие обучающегося. Если преподаватель задает вопросы аудитории, предлагает обсудить проблему или сопоставить различные модели поведения, следует включаться в обсуждение. Это помогает лучше понять материал и развивает навык аргументированного этического рассуждения. Вместе с тем активность должна быть корректной, дисциплинированной и уместной по форме, что само по себе соответствует предмету дисциплины.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лекции работа с материалом не заканчивается. В течение того же дня или на следующий день рекомендуется просмотреть конспект, уточнить непонятные записи, дополнить их по учебнику, электронным материалам или нормативным документам. Если в ходе лекции были обозначены кодексы этики, локальные акты, стандарты служебного поведения или иные документы, их необходимо самостоятельно изучить. Именно сочетание лекции и последующей самостоятельной проработки обеспечивает прочное усвоение темы.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подготовке к следующему занятию полезно сформулировать по каждой лекции несколько контрольных вопросов. Например: что понимается под профессиональной этикой; каковы функции служебного этикета; в чем проявляется моральная ответственность специалиста; каковы правила официального общения; чем отличается деловой стиль речи от повседневного. Такой прием помогает перевести пассивное восприятие материала в активную форму самопроверки.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Лекции по дисциплине могут носить различный характер: вводные, обзорные, проблемные, тематические, лекции-дискуссии. На вводных лекциях акцент делается на предмете, методах и значении курса. На тематических лекциях подробно рассматриваются отдельные вопросы, например этика служебных отношений, культура внешнего вида, этика руководителя, правила приема граждан, речевой этикет, цифровой этикет, этика публичных выступлений, корпоративная культура. На проблемных лекциях преподаватель может анализировать противоречивые ситуации, этические дилеммы, конфликт между формальной целесообразностью и нравственной допустимостью. Обучающийся должен уметь адаптироваться к разным форматам подачи материала.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Следует помнить, что лекция не заменяет изучения первоисточников. Если на занятии обсуждаются профессиональные кодексы, стандарты поведения, должностные регламенты, положения о деловом общении или нормы официального документооборота, обучающийся обязан обратиться к этим документам непосредственно. Это особенно важно потому, что предмет дисциплины имеет прикладной характер и требует точного понимания формулировок.</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Одной из ошибок при работе на лекции является сосредоточение только на внешней стороне материала. Например, обучающийся может механически запомнить правила приветствия, обращения или дресс-кода, но не понять их ценностную основу. Между тем служебный этикет существует не ради формальности, а ради уважительного и упорядоченного взаимодействия людей в профессиональной среде. Поэтому при изучении любой темы следует задаваться вопросом о том, какую нравственную ценность выражает соответствующее правило.</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лучшего усвоения лекционного материала рекомендуется применять методы визуализации. После лекции можно составить схему, отражающую структуру темы, например: «этика как система норм», «уровни служебного поведения», «виды этических нарушений», «алгоритм поведения в конфликтной ситуации», «структура делового общения». Схемы и таблицы позволяют увидеть внутреннюю логику материала и существенно облегчают повторение.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дисциплина предусматривает междисциплинарные связи, обучающемуся полезно фиксировать, как вопросы профессиональной этики соотносятся с правовыми нормами, психологией общения, конфликтологией, риторикой и управлением персоналом. Например, правила служебного общения одновременно связаны с этикой, психологией, организационной культурой и нормами официального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Особое значение в рамках лекционных занятий имеет работа с примерами. Преподаватель может приводить ситуации, связанные с нарушением субординации, разглашением конфиденциальной информации, некорректным поведением в отношении коллег и граждан, злоупотреблением полномочиями, формальным соблюдением правил при фактическом отсутствии уважения, нарушением речевого этикета, ненадлежащим внешним видом, непрофессиональным поведением в социальных сетях. Такие примеры нужно рассматривать не как второстепенное дополнение, а как важный способ понимания того, как абстрактные нормы работают в конкретных обстоятельствах.</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результате эффективной работы на лекциях обучающийся должен иметь системный конспект, сформированное понимание основных категорий курса, перечень проблемных вопросов для дальнейшего изучения и базу для выполнения практических заданий. Именно лекционные занятия закладывают фундамент для всех последующих форм учебной деятельности по дисциплине.</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3" w:name="_Toc231215080"/>
      <w:r w:rsidRPr="0033724E">
        <w:rPr>
          <w:rFonts w:ascii="Times New Roman" w:eastAsia="Times New Roman" w:hAnsi="Times New Roman" w:cs="Times New Roman"/>
          <w:b/>
          <w:sz w:val="24"/>
          <w:szCs w:val="24"/>
          <w:lang w:eastAsia="ru-RU"/>
        </w:rPr>
        <w:t>Методические указания по практическим занятиям</w:t>
      </w:r>
      <w:bookmarkEnd w:id="3"/>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Практические занятия по дисциплине «Профессиональная этика и служебный этикет» направлены на закрепление теоретических знаний и развитие у обучающихся навыков применения этических принципов и правил служебного поведения в конкретных профессиональных ситуациях. Если на лекции преобладает объяснение и систематизация материала, то на практике акцент смещается на анализ, сопоставление, обсуждение, моделирование и оценку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Основная задача практических занятий состоит в том, чтобы научить обучающегося видеть этическое содержание профессиональных действий. В реальной служебной деятельности нарушения далеко не всегда проявляются в явной и грубой форме. Нередко они выражаются в интонации, манере общения, неуважительном отношении к собеседнику, недобросовестном исполнении обязанностей, злоупотреблении формальными полномочиями, неумении сохранять нейтралитет, допущении фамильярности либо, наоборот, в чрезмерной резкости и закрытости. Поэтому практические занятия должны формировать тонкое понимание границ допустимого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Подготовка к практическому занятию начинается с изучения темы по конспекту лекции, учебнику и рекомендованным материалам. Обучающийся должен заранее знать, какие вопросы будут обсуждаться, какие задания планируется выполнять, какие понятия необходимо использовать. Если предусмотрен разбор ситуаций, следует предварительно повторить соответствующие принципы и нормы. Неподготовленность к практике существенно снижает ее эффективность, поскольку обсуждение становится поверхностным и не позволяет выстроить аргументированный анализ.</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Одной из наиболее распространенных форм практической работы является обсуждение вопросов по теме. В этом случае обучающийся должен уметь дать определение основным понятиям, раскрыть их признаки, привести примеры, объяснить значение тех или иных норм. Ответ на практическом занятии должен быть логичным, последовательным и по возможности опираться на реальные профессиональные ситуации. Например, при раскрытии темы служебного этикета полезно не только перечислить его функции, но и показать, каким образом он влияет на организационный климат, деловую репутацию учреждения и качество взаимодействия с гражданами или партнерами.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Другой распространенной формой практических занятий является анализ конкретных ситуаций. Обучающемуся предлагается описание случая, после чего требуется определить, какие нормы профессиональной этики затронуты, в чем состоит проблема, каковы ошибки участников, какой вариант поведения можно считать корректным и почему. Для качественного анализа ситуации необходимо придерживаться определенного алгоритма. Сначала устанавливаются фактические обстоятельства. Затем выделяется основное этическое противоречие. После этого определяются применимые принципы и правила. Далее оцениваются варианты поведения с точки зрения нравственной </w:t>
      </w:r>
      <w:r w:rsidRPr="0033724E">
        <w:rPr>
          <w:rFonts w:ascii="Times New Roman" w:eastAsia="Times New Roman" w:hAnsi="Times New Roman" w:cs="Times New Roman"/>
          <w:sz w:val="24"/>
          <w:szCs w:val="24"/>
          <w:lang w:eastAsia="ru-RU"/>
        </w:rPr>
        <w:lastRenderedPageBreak/>
        <w:t>допустимости, профессиональной целесообразности и служебных последствий. В завершение формулируется обоснованный вывод.</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Например, при анализе ситуации, в которой сотрудник допускает грубое обращение с посетителем, недостаточно указать, что его поведение некорректно. Следует уточнить, какие именно требования нарушены: уважение к личности, корректность общения, служебная выдержка, обязанность поддерживать репутацию учреждения. Затем необходимо объяснить, какие действия следовало предпринять в данной ситуации: выслушать заявителя, разъяснить порядок решения вопроса, использовать нейтральные формулировки, не повышать голос, не допускать оценочных суждений в адрес человека.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Важной формой практической работы является ролевая модель поведения. Обучающимся могут предлагаться ситуации, требующие разыграть официальный прием, телефонный разговор, взаимодействие руководителя и подчиненного, реакцию на конфликт, этически корректный отказ, деловое совещание, обсуждение спорного вопроса, обращение к руководству, публичное выступление, переписку по электронной почте. Ролевая форма работы особенно полезна, поскольку позволяет не только понять правила, но и практически почувствовать трудности их реализации.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участии в ролевых заданиях необходимо обращать внимание на речь, интонацию, мимику, соблюдение служебной дистанции, уместность обращений, последовательность аргументации, умение не переходить на личности и сохранять самообладание. Нередко обучающиеся концентрируются исключительно на содержательной стороне высказывания и забывают, что форма общения также имеет этическое значение. Между тем именно форма часто определяет, будет ли взаимодействие конструктивным.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практических занятиях по данной дисциплине большое значение имеет коллективное обсуждение спорных вопросов. Этика как область знания предполагает не только знание норм, но и умение рассуждать, сопоставлять позиции, аргументировать и слышать чужую точку зрения. Однако участие в дискуссии должно соответствовать правилам академической и служебной культуры. Недопустимы перебивание, насмешки, переход на личность, демонстративное пренебрежение мнением других участников. В этом смысле сама организация дискуссии является упражнением в профессионально корректном поведении.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Полезной формой практического занятия является составление сравнительных таблиц. Например, можно сопоставлять моральные и правовые нормы, профессиональную этику и служебный этикет, формальное и содержательное соблюдение норм, допустимые и недопустимые формы поведения, этику руководителя и этику подчиненного, особенности офлайн- и онлайн-общения, публичную и непубличную коммуникацию. Такой метод способствует систематизации знаний.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ряде случаев практические занятия включают работу с документами. Обучающиеся анализируют положения кодексов профессиональной этики, правил внутреннего распорядка, стандартов делового общения, требований к внешнему виду, норм официальной переписки. При работе с документами важно не ограничиваться прочтением текста. Необходимо определить цель документа, его структуру, круг регулируемых отношений, ключевые требования и практические последствия нарушения соответствующих положений.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на практическом занятии выполняются письменные задания, следует внимательно следить за логикой ответа. Даже краткое письменное решение должно включать постановку проблемы, анализ обстоятельств, указание на применимые принципы и итоговый вывод. Стилистика ответа должна быть деловой и точной. Следует избегать неопределенных выражений, чрезмерной разговорности, а также слишком эмоциональных оценок.</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Особое внимание при подготовке к практическим занятиям нужно уделять терминологии. В ответах следует корректно употреблять понятия «этический конфликт», </w:t>
      </w:r>
      <w:r w:rsidRPr="0033724E">
        <w:rPr>
          <w:rFonts w:ascii="Times New Roman" w:eastAsia="Times New Roman" w:hAnsi="Times New Roman" w:cs="Times New Roman"/>
          <w:sz w:val="24"/>
          <w:szCs w:val="24"/>
          <w:lang w:eastAsia="ru-RU"/>
        </w:rPr>
        <w:lastRenderedPageBreak/>
        <w:t>«конфликт интересов», «профессиональный долг», «служебная лояльность», «корпоративная культура», «деловая репутация», «конфиденциальность», «субординация», «этикетная норма», «служебная коммуникация», «</w:t>
      </w:r>
      <w:proofErr w:type="spellStart"/>
      <w:r w:rsidRPr="0033724E">
        <w:rPr>
          <w:rFonts w:ascii="Times New Roman" w:eastAsia="Times New Roman" w:hAnsi="Times New Roman" w:cs="Times New Roman"/>
          <w:sz w:val="24"/>
          <w:szCs w:val="24"/>
          <w:lang w:eastAsia="ru-RU"/>
        </w:rPr>
        <w:t>деонтологические</w:t>
      </w:r>
      <w:proofErr w:type="spellEnd"/>
      <w:r w:rsidRPr="0033724E">
        <w:rPr>
          <w:rFonts w:ascii="Times New Roman" w:eastAsia="Times New Roman" w:hAnsi="Times New Roman" w:cs="Times New Roman"/>
          <w:sz w:val="24"/>
          <w:szCs w:val="24"/>
          <w:lang w:eastAsia="ru-RU"/>
        </w:rPr>
        <w:t xml:space="preserve"> требования». Точное владение терминологией повышает качество ответа и свидетельствует о глубине усвоения материала.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Оценивание работы на практическом занятии обычно учитывает несколько параметров: степень подготовленности, правильность ответа, самостоятельность суждений, умение аргументировать позицию, активность в обсуждении, культуру речи, способность применять теоретические положения к конкретным ситуациям. Поэтому для успешного выступления недостаточно знать материал в общем виде. Необходимо уметь выразить знания в ясной и профессионально выверенной форме.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каждого практического занятия полезно проводить самоанализ. Следует ответить себе на вопросы: какие положения я усвоил уверенно; какие трудности возникли при анализе ситуаций; сумел ли я аргументированно отстоять позицию; допустил ли я терминологические ошибки; какие темы нуждаются в повторении. Такой подход формирует ответственное отношение к учебному процессу и способствует развитию рефлексии, которая сама по себе является важным компонентом профессиональной этики.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Таким образом, практические занятия по дисциплине не сводятся к повторению лекций. Они являются пространством для формирования прикладных навыков: умения оценивать поступки с позиции профессиональной морали, корректно взаимодействовать в разных служебных ситуациях, соблюдать речевой этикет, разрешать конфликты, понимать значение внешней и внутренней культуры поведения. Эффективность практических занятий напрямую зависит от регулярной подготовки, активности и готовности обучающегося мыслить не формально, а содержательно.</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4" w:name="_Toc231215081"/>
      <w:r w:rsidRPr="0033724E">
        <w:rPr>
          <w:rFonts w:ascii="Times New Roman" w:eastAsia="Times New Roman" w:hAnsi="Times New Roman" w:cs="Times New Roman"/>
          <w:b/>
          <w:sz w:val="24"/>
          <w:szCs w:val="24"/>
          <w:lang w:eastAsia="ru-RU"/>
        </w:rPr>
        <w:t>Методические указания по самоподготовке</w:t>
      </w:r>
      <w:bookmarkEnd w:id="4"/>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Самоподготовка представляет собой обязательную и наиболее продолжительную по времени форму освоения дисциплины «Профессиональная этика и служебный этикет». Именно в процессе самостоятельной работы происходит осмысление лекционного материала, углубление знаний, формирование собственного понятийного аппарата, развитие навыков анализа этических ситуаций и подготовка к различным видам текущего и итогового контроля.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Самостоятельная работа должна быть систематической. Одной из наиболее распространенных ошибок обучающихся является попытка изучить значительный объем материала непосредственно перед опросом, тестированием или зачетом. Для дисциплины, посвященной этике и этикету, такой подход особенно неэффективен, поскольку усвоение ее содержания требует не только запоминания, но и постепенного формирования культуры профессионального мышления и поведения. Оптимальным является режим регулярной работы небольшими, но устойчивыми временными блоками.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Первый этап самоподготовки заключается в планировании. Обучающемуся рекомендуется соотнести темы рабочей программы с календарным графиком, определить, какие разделы изучаются на конкретной неделе, какие задания необходимо выполнить, когда предстоят опросы, контрольные работы и зачет. На основе этого составляется личный план подготовки. Он может быть недельным или тематическим. Важно, чтобы в плане было предусмотрено не только первичное изучение материала, но и повторение.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Второй этап связан с подбором источников. Основой самоподготовки являются конспекты лекций, учебники, учебные пособия, нормативные и локальные акты, кодексы профессиональной этики, электронные образовательные материалы, презентации, методические разработки, статьи по отдельным вопросам курса. Следует стремиться к тому, чтобы работа не ограничивалась одним источником. Сопоставление разных материалов помогает лучше понять тему и увидеть ее в более широком контексте.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Третий этап включает непосредственное изучение материала. Эффективно использовать следующую последовательность: сначала прочитать тему целиком, чтобы </w:t>
      </w:r>
      <w:r w:rsidRPr="0033724E">
        <w:rPr>
          <w:rFonts w:ascii="Times New Roman" w:eastAsia="Times New Roman" w:hAnsi="Times New Roman" w:cs="Times New Roman"/>
          <w:sz w:val="24"/>
          <w:szCs w:val="24"/>
          <w:lang w:eastAsia="ru-RU"/>
        </w:rPr>
        <w:lastRenderedPageBreak/>
        <w:t>составить общее представление; затем выделить ключевые понятия, признаки, классификации и принципы; после этого законспектировать основное содержание своими словами; далее составить краткий перечень контрольных вопросов; в завершение попытаться устно воспроизвести тему без опоры на текст. Такой алгоритм способствует активному усвоению знаний.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самоподготовке по дисциплине особое внимание следует уделять смысловому пониманию категорий. Недостаточно знать определение профессионального долга, чести, достоинства, ответственности, лояльности, такта, субординации, конфиденциальности или деловой репутации. Необходимо понимать, как эти категории проявляются в реальном профессиональном поведении. Поэтому полезно сопровождать теоретические положения собственными примерами. Например, изучая принцип конфиденциальности, обучающийся может задаться вопросом, как он реализуется в устном общении, работе с документами, электронной переписке и публичных высказываниях.</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лучшего запоминания и систематизации материала рекомендуется использовать таблицы, схемы и интеллект-карты. Например, можно составить таблицу «Моральные и правовые нормы», «Принципы профессиональной этики и формы их проявления», «Нарушения служебного этикета и их последствия», «Виды деловой коммуникации», «Требования к официальной переписке», «Этика общения с руководителем, коллегами, подчиненными и внешними адресатами». Такие материалы особенно полезны при повторении перед опросами и зачетом.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Важным элементом самоподготовки является работа с терминами. По каждой теме следует составлять мини-глоссарий и периодически возвращаться к нему. Это поможет избежать смешения понятий, которое часто встречается у обучающихся. Например, следует четко различать этику как науку, мораль как систему норм, нравственность как внутренне усвоенный ценностный регулятор, служебный этикет как совокупность правил внешнего поведения и деонтологию как учение о должном. Точность терминологии особенно важна в письменных работах и устных ответах.</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дисциплины «Профессиональная этика и служебный этикет» большое значение имеет наблюдательная самоподготовка. Обучающийся может анализировать реальные примеры профессионального поведения, встречающиеся в повседневной жизни, учебной среде, публичных выступлениях, официальной переписке, работе организаций. Полезно задавать себе вопросы: было ли поведение корректным; соблюдалась ли служебная дистанция; проявлялось ли уважение к собеседнику; какие нормы этикета были соблюдены или нарушены; как можно было бы улучшить взаимодействие. Такой метод делает дисциплину живой и прикладной.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Самоподготовка должна включать самоконтроль. После изучения темы полезно ответить на контрольные вопросы, пройти тренировочный тест, кратко письменно охарактеризовать один из вопросов темы, проанализировать небольшую ситуацию или объяснить изученный материал другому человеку. Если в ходе воспроизведения появляются затруднения, это свидетельствует о необходимости повторного обращения к теме.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Особое значение имеет повторение ранее изученного материала. Поскольку темы дисциплины тесно связаны между собой, каждая новая тема опирается на предыдущие. Например, невозможно качественно изучить этику делового общения, не понимая природы профессиональных ценностей, служебной ответственности и уважения к личности. Поэтому повторение должно быть не эпизодическим, а системным. Полезно в конце каждой недели возвращаться к темам, пройденным ранее, и кратко воспроизводить их ключевое содержание.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Если дисциплина изучается параллельно с практикой или профессионально ориентированными дисциплинами, рекомендуется устанавливать межпредметные связи. Например, анализировать, как нормы профессиональной этики проявляются в делопроизводстве, работе с обращениями, служебных совещаниях, управленческой </w:t>
      </w:r>
      <w:r w:rsidRPr="0033724E">
        <w:rPr>
          <w:rFonts w:ascii="Times New Roman" w:eastAsia="Times New Roman" w:hAnsi="Times New Roman" w:cs="Times New Roman"/>
          <w:sz w:val="24"/>
          <w:szCs w:val="24"/>
          <w:lang w:eastAsia="ru-RU"/>
        </w:rPr>
        <w:lastRenderedPageBreak/>
        <w:t>деятельности, правоохранительной практике, консультировании, переговорах, публичной коммуникации. Такой подход способствует осмыслению дисциплины не как отвлеченной теории, а как регулятора реального профессионального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организации самоподготовки важно учитывать качество рабочей среды. Занятия должны проходить в обстановке, позволяющей сосредоточиться. Желательно минимизировать отвлекающие факторы, заранее подготовить учебные материалы, выделить конкретное время для работы. Полезно чередовать чтение, конспектирование, устное воспроизведение и решение заданий. Однообразная работа снижает концентрацию и эффективность усвоения.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процессе самоподготовки обучающемуся следует формировать собственную учебную дисциплину, что находится в прямом соответствии с содержанием курса. Соблюдение сроков выполнения заданий, аккуратность конспектов, корректность использования источников, уважительное взаимодействие с преподавателем в электронной среде, ответственность за качество собственной работы также являются проявлением профессионально значимых качеств.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Результатом качественной самоподготовки должно стать не только знание тем дисциплины, но и формирование устойчивой готовности применять этические стандарты в учебной и будущей профессиональной деятельности. Чем более осмысленно обучающийся относится к самостоятельной работе, тем легче ему даются практические задания, письменные работы, тесты и итоговый контроль.</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5" w:name="_Toc231215082"/>
      <w:r w:rsidRPr="0033724E">
        <w:rPr>
          <w:rFonts w:ascii="Times New Roman" w:eastAsia="Times New Roman" w:hAnsi="Times New Roman" w:cs="Times New Roman"/>
          <w:b/>
          <w:sz w:val="24"/>
          <w:szCs w:val="24"/>
          <w:lang w:eastAsia="ru-RU"/>
        </w:rPr>
        <w:t>Методические указания по написанию эссе</w:t>
      </w:r>
      <w:bookmarkEnd w:id="5"/>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Эссе по дисциплине «Профессиональная этика и служебный этикет» является одной из форм самостоятельной письменной работы, направленной на развитие аналитического мышления, умения формулировать и аргументировать собственную позицию, логически выстраивать рассуждение, привлекать теоретический материал и примеры из профессиональной практики. В отличие от краткого ответа на вопрос, эссе предполагает авторское осмысление проблемы, но при этом не освобождает обучающегося от требования научной и содержательной точности.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Тематика эссе может быть связана с основными проблемами курса: профессиональный долг и моральный выбор; значение служебного этикета в деятельности современного специалиста; этика руководителя; этика делового общения; моральные конфликты в профессиональной среде; культура официальной речи; внешний вид и репутация профессионала; конфиденциальность как этический принцип; этика поведения в цифровой среде; соотношение права и морали в служебной деятельности; причины и последствия нарушения профессиональной этики.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Подготовка эссе начинается с выбора и осмысления темы. Если тема сформулирована широко, обучающемуся необходимо определить, какой аспект он будет анализировать. Например, тема «Профессиональная этика в служебной деятельности» может быть раскрыта слишком общо и поверхностно. Гораздо продуктивнее сосредоточиться на конкретном вопросе: роли уважительного общения в формировании авторитета организации, нравственных основаниях служебной дисциплины, проблеме конфликта интересов, значении речевого этикета для служебной коммуникации.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выбора темы следует сформулировать основную мысль эссе, то есть тезис, который будет обосновываться в тексте. Эссе не должно представлять собой набор разрозненных рассуждений. В нем должна быть центральная идея, например: служебный этикет является не внешним формализмом, а механизмом обеспечения профессионального доверия; нарушение речевой культуры подрывает авторитет специалиста и снижает эффективность взаимодействия; профессиональная этика требует не только соблюдения правил, но и внутренней нравственной готовности следовать им.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На следующем этапе необходимо подобрать материал. В эссе могут использоваться положения лекций, учебников, научных публикаций, кодексов этики, локальных нормативных документов, а также примеры из практики, наблюдений или моделируемых </w:t>
      </w:r>
      <w:r w:rsidRPr="0033724E">
        <w:rPr>
          <w:rFonts w:ascii="Times New Roman" w:eastAsia="Times New Roman" w:hAnsi="Times New Roman" w:cs="Times New Roman"/>
          <w:sz w:val="24"/>
          <w:szCs w:val="24"/>
          <w:lang w:eastAsia="ru-RU"/>
        </w:rPr>
        <w:lastRenderedPageBreak/>
        <w:t xml:space="preserve">ситуаций. При этом важно соблюдать меру: эссе не должно превращаться в простое </w:t>
      </w:r>
      <w:proofErr w:type="spellStart"/>
      <w:r w:rsidRPr="0033724E">
        <w:rPr>
          <w:rFonts w:ascii="Times New Roman" w:eastAsia="Times New Roman" w:hAnsi="Times New Roman" w:cs="Times New Roman"/>
          <w:sz w:val="24"/>
          <w:szCs w:val="24"/>
          <w:lang w:eastAsia="ru-RU"/>
        </w:rPr>
        <w:t>пересказывание</w:t>
      </w:r>
      <w:proofErr w:type="spellEnd"/>
      <w:r w:rsidRPr="0033724E">
        <w:rPr>
          <w:rFonts w:ascii="Times New Roman" w:eastAsia="Times New Roman" w:hAnsi="Times New Roman" w:cs="Times New Roman"/>
          <w:sz w:val="24"/>
          <w:szCs w:val="24"/>
          <w:lang w:eastAsia="ru-RU"/>
        </w:rPr>
        <w:t xml:space="preserve"> источников. Задача автора состоит в том, чтобы использовать материал для доказательства собственной мысли.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Композиция эссе обычно включает введение, основную часть и заключение. Во введении обозначается тема, ее актуальность и проблема, формулируется тезис. В основной части последовательно раскрываются аргументы, приводятся примеры, сопоставляются позиции, анализируются ситуации. В заключении подводятся итоги, формулируется общий вывод и при необходимости обозначается практическая значимость рассмотренного вопроса.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Во введении не следует перегружать текст общими фразами. Желательно сразу перейти к сути проблемы. Например, если эссе посвящено этике служебного общения, можно начать с указания на то, что качество официальной коммуникации влияет не только на психологический климат в коллективе, но и на результативность профессиональной деятельности, уровень доверия к организации и соблюдение прав участников взаимодействия.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Основная часть эссе должна строиться по принципу логической последовательности. Каждый абзац желательно подчинять одной </w:t>
      </w:r>
      <w:proofErr w:type="spellStart"/>
      <w:r w:rsidRPr="0033724E">
        <w:rPr>
          <w:rFonts w:ascii="Times New Roman" w:eastAsia="Times New Roman" w:hAnsi="Times New Roman" w:cs="Times New Roman"/>
          <w:sz w:val="24"/>
          <w:szCs w:val="24"/>
          <w:lang w:eastAsia="ru-RU"/>
        </w:rPr>
        <w:t>микротеме</w:t>
      </w:r>
      <w:proofErr w:type="spellEnd"/>
      <w:r w:rsidRPr="0033724E">
        <w:rPr>
          <w:rFonts w:ascii="Times New Roman" w:eastAsia="Times New Roman" w:hAnsi="Times New Roman" w:cs="Times New Roman"/>
          <w:sz w:val="24"/>
          <w:szCs w:val="24"/>
          <w:lang w:eastAsia="ru-RU"/>
        </w:rPr>
        <w:t>. Сначала формулируется мысль, затем она поясняется и подтверждается. Если приводится пример, нужно показать, что именно он доказывает. Если анализируется спорная ситуация, следует не просто описать ее, а раскрыть этическое значение. Если сопоставляются разные подходы, необходимо объяснить, в чем их различие и какой из них является более обоснованным.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эссе по данной дисциплине особенно важен прикладной аспект. Даже теоретическая тема выигрывает, если автор показывает ее связь с реальной служебной практикой. Например, рассуждая о профессиональной ответственности, полезно указать, как она проявляется в соблюдении сроков, точности общения, сохранении конфиденциальности, корректном отношении к гражданам и коллегам, исполнении обещаний и отказе от недобросовестного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Следует помнить, что эссе не является эмоциональным монологом. Хотя в нем допускается выражение собственной позиции, эта позиция должна быть аргументированной. Недостаточно написать, что уважение в служебном общении важно. Нужно раскрыть, почему оно важно, какие функции выполняет, как влияет на взаимодействие, какие риски возникают при его отсутствии. Сильное эссе всегда основано на сочетании личного суждения и содержательного анализа.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Стиль изложения должен быть научно-деловым и грамотным. Необходимо избегать разговорных выражений, чрезмерной субъективности, категоричных неподтвержденных оценок, штампов и повторов. При этом текст должен быть живым и логичным, а не искусственно усложненным. Простота и точность формулировок ценятся выше, чем избыточная терминологическая насыщенность без реального смысла.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Особое внимание следует уделять оформлению ссылок и цитат, если они используются. Чужие формулировки нельзя выдавать за собственные. Даже если эссе не требует строгого научного аппарата, добросовестность в обращении с источниками является важной частью академической и профессиональной этики. Недопустимы заимствования без указания авторства, некритическое копирование материалов из сети и формальное компилирование текста из разных источников.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написания эссе необходимо отредактировать текст. Проверяются логика изложения, наличие вступления и вывода, соответствие теме, убедительность аргументов, точность терминов, грамотность, стилистическая однородность. Полезно перечитать текст с позиции читателя и ответить на вопросы: понятна ли моя основная мысль; доказана ли она; нет ли противоречий; достаточно ли примеров; нет ли лишних фрагментов, не связанных с темой.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Критериями оценки эссе обычно являются соответствие теме, глубина раскрытия проблемы, логичность композиции, аргументированность, самостоятельность мышления, корректность использования понятий, качество примеров, грамотность и культура письменной речи. Хорошее эссе демонстрирует не только знание материала, но и зрелость этического суждения.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Таким образом, написание эссе по дисциплине «Профессиональная этика и служебный этикет» следует рассматривать как важную форму интеллектуальной и личностной работы. Оно развивает способность не просто воспроизводить нормы, а осмысленно говорить о них, соотносить их с практикой и формировать собственную профессиональную позицию.</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6" w:name="_Toc231215083"/>
      <w:r w:rsidRPr="0033724E">
        <w:rPr>
          <w:rFonts w:ascii="Times New Roman" w:eastAsia="Times New Roman" w:hAnsi="Times New Roman" w:cs="Times New Roman"/>
          <w:b/>
          <w:sz w:val="24"/>
          <w:szCs w:val="24"/>
          <w:lang w:eastAsia="ru-RU"/>
        </w:rPr>
        <w:t xml:space="preserve">Методические указания по подготовке к </w:t>
      </w:r>
      <w:r w:rsidR="00634B38">
        <w:rPr>
          <w:rFonts w:ascii="Times New Roman" w:eastAsia="Times New Roman" w:hAnsi="Times New Roman" w:cs="Times New Roman"/>
          <w:b/>
          <w:sz w:val="24"/>
          <w:szCs w:val="24"/>
          <w:lang w:eastAsia="ru-RU"/>
        </w:rPr>
        <w:t>коллоквиуму</w:t>
      </w:r>
      <w:bookmarkEnd w:id="6"/>
    </w:p>
    <w:p w:rsidR="0033724E" w:rsidRPr="0033724E" w:rsidRDefault="00634B38" w:rsidP="0033724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Коллоквиум </w:t>
      </w:r>
      <w:r w:rsidR="0033724E" w:rsidRPr="0033724E">
        <w:rPr>
          <w:rFonts w:ascii="Times New Roman" w:eastAsia="Times New Roman" w:hAnsi="Times New Roman" w:cs="Times New Roman"/>
          <w:sz w:val="24"/>
          <w:szCs w:val="24"/>
          <w:lang w:eastAsia="ru-RU"/>
        </w:rPr>
        <w:t>является одной из наиболее распространенных форм текущего контроля по дисциплине. Его назначение состоит в проверке степени усвоения теоретического материала, умения обучающегося логично и последовательно излагать тему, корректно использовать терминологию, объяснять смысл этических принципов и применять их к конкретным ситуациям.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Подготовку к опросу следует начинать заблаговременно. Наиболее эффективной является стратегия, при которой повторение темы осуществляется сразу после лекции или практического занятия, а перед опросом проводится итоговая систематизация. Если пытаться подготовиться к опросу в сжатые сроки, ответ, как правило, получается поверхностным, фрагментарным и неуверенным.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Первым шагом является определение круга вопросов, выносимых на опрос. Обычно они содержатся в рабочей программе, планах практических занятий, методических материалах или сообщаются преподавателем заранее. По каждому вопросу нужно иметь четкое представление: что необходимо знать в обязательном порядке, какие термины нужно использовать, какие примеры желательно привести, на какие документы можно сослаться.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Подготовка к опросу должна строиться не на механическом заучивании текста, а на понимании логики темы. Для этого полезно выделить в каждом вопросе несколько смысловых блоков. Например, если вопрос касается служебного этикета, можно мысленно разделить ответ на понятие, функции, основные правила, сферы проявления, значение для профессиональной деятельности, типичные нарушения и их последствия. Такая структура помогает отвечать уверенно и последовательно.</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тренировки полезно составить краткий тезисный план ответа по каждому вопросу. В него можно включить определение, 3–5 ключевых положений и итоговый вывод. Затем необходимо попытаться воспроизвести ответ устно без опоры на учебник. Если обучающийся затрудняется, следует вернуться к материалу, уточнить непонятные положения и повторить попытку. Несколько циклов такого воспроизведения существенно повышают качество подготовки.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подготовке к опросу важно не ограничиваться только теорией. Преподаватель может задавать уточняющие вопросы, связанные с практикой: привести пример этически корректного поведения; объяснить, как следует действовать в конфликтной ситуации; указать на различие между формальным соблюдением этикета и подлинно уважительным отношением; охарактеризовать недопустимые формы служебного общения. Поэтому полезно заранее подбирать примеры и обдумывать типовые ситуации.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Особое внимание следует уделить терминологии. На опросе высоко оценивается точность понятий. Если обучающийся путает этику и этикет, ответственность и дисциплину, субординацию и авторитарность, конфиденциальность и закрытость, корректность и формальную вежливость, это свидетельствует о недостаточном понимании материала. Поэтому подготовка должна включать не только чтение, но и целенаправленную работу с понятиями.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Важным элементом подготовки является работа над формой устного ответа. Речь должна быть четкой, деловой, логически организованной. Не следует начинать ответ с </w:t>
      </w:r>
      <w:r w:rsidRPr="0033724E">
        <w:rPr>
          <w:rFonts w:ascii="Times New Roman" w:eastAsia="Times New Roman" w:hAnsi="Times New Roman" w:cs="Times New Roman"/>
          <w:sz w:val="24"/>
          <w:szCs w:val="24"/>
          <w:lang w:eastAsia="ru-RU"/>
        </w:rPr>
        <w:lastRenderedPageBreak/>
        <w:t>неопределенных вводных фраз, затягивать вступление или уходить в сторону от вопроса. Лучше сначала кратко обозначить, о чем пойдет речь, затем раскрыть основные положения и завершить ответ выводом. Например: «Профессиональная этика представляет собой систему нравственных принципов и норм, регулирующих поведение специалиста в рамках профессиональной деятельности. Ее значение состоит в следующем...»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Полезно тренироваться отвечать вслух. Такая подготовка выявляет слабые места, помогает преодолеть неуверенность и развивает навык профессионально корректного самовыражения. Можно использовать </w:t>
      </w:r>
      <w:proofErr w:type="spellStart"/>
      <w:r w:rsidRPr="0033724E">
        <w:rPr>
          <w:rFonts w:ascii="Times New Roman" w:eastAsia="Times New Roman" w:hAnsi="Times New Roman" w:cs="Times New Roman"/>
          <w:sz w:val="24"/>
          <w:szCs w:val="24"/>
          <w:lang w:eastAsia="ru-RU"/>
        </w:rPr>
        <w:t>самозапись</w:t>
      </w:r>
      <w:proofErr w:type="spellEnd"/>
      <w:r w:rsidRPr="0033724E">
        <w:rPr>
          <w:rFonts w:ascii="Times New Roman" w:eastAsia="Times New Roman" w:hAnsi="Times New Roman" w:cs="Times New Roman"/>
          <w:sz w:val="24"/>
          <w:szCs w:val="24"/>
          <w:lang w:eastAsia="ru-RU"/>
        </w:rPr>
        <w:t xml:space="preserve"> на диктофон или попросить другого человека выступить в роли слушателя. Прослушивание собственной речи позволяет заметить лишние слова, нечеткие формулировки, повторы и логические сбои.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опрос предполагает не только воспроизведение материала, но и обсуждение проблемных вопросов, обучающийся должен быть готов аргументировать свою точку зрения. При этом важно помнить, что дисциплина сама по себе предполагает культурную форму высказывания. Необходимо уметь выражать несогласие корректно, без категоричности, с опорой на содержание курса, а не на эмоциональные реакции.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Перед опросом следует повторить основные темы в концентрированном виде. Для этого удобны краткие конспекты, схемы, таблицы, карточки с терминами, перечни принципов и правил. Не рекомендуется пытаться в последний момент прочитывать большие фрагменты текста без системы. Гораздо эффективнее работать с заранее подготовленными опорными материалами.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Во время самого опроса важно внимательно слушать вопрос. Нередко ошибки возникают не из-за незнания темы, а из-за того, что обучающийся отвечает не на тот аспект вопроса, который был поставлен. Если формулировка показалась неясной, допустимо вежливо уточнить, что именно требуется раскрыть. Это лучше, чем строить ответ на неверном понимании задания.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в ходе ответа возникает затруднение, следует сохранять спокойствие и попытаться восстановить логику рассуждения. Даже неполный, но осмысленный и структурированный ответ оценивается выше, чем набор случайных фраз. Не стоит злоупотреблять словами-паразитами, длинными паузами и уходом в общие рассуждения. Лучше кратко обозначить известные положения и построить ответ на их основе.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Таким образом, успешная подготовка к опросу по дисциплине «Профессиональная этика и служебный этикет» требует системного повторения, смыслового понимания тем, владения терминологией, умения приводить примеры и культуры устного изложения. Опрос в данном случае является не только средством контроля, но и важной формой развития профессиональной речи и этически выверенного мышления.</w:t>
      </w:r>
    </w:p>
    <w:p w:rsidR="0033724E" w:rsidRPr="0033724E" w:rsidRDefault="0033724E" w:rsidP="0033724E">
      <w:pPr>
        <w:pStyle w:val="a5"/>
        <w:numPr>
          <w:ilvl w:val="0"/>
          <w:numId w:val="15"/>
        </w:numPr>
        <w:spacing w:after="0" w:line="240" w:lineRule="auto"/>
        <w:ind w:left="0" w:firstLine="709"/>
        <w:jc w:val="both"/>
        <w:outlineLvl w:val="0"/>
        <w:rPr>
          <w:rFonts w:ascii="Times New Roman" w:eastAsia="Times New Roman" w:hAnsi="Times New Roman" w:cs="Times New Roman"/>
          <w:b/>
          <w:sz w:val="24"/>
          <w:szCs w:val="24"/>
          <w:lang w:eastAsia="ru-RU"/>
        </w:rPr>
      </w:pPr>
      <w:bookmarkStart w:id="7" w:name="_Toc231215084"/>
      <w:r w:rsidRPr="0033724E">
        <w:rPr>
          <w:rFonts w:ascii="Times New Roman" w:eastAsia="Times New Roman" w:hAnsi="Times New Roman" w:cs="Times New Roman"/>
          <w:b/>
          <w:sz w:val="24"/>
          <w:szCs w:val="24"/>
          <w:lang w:eastAsia="ru-RU"/>
        </w:rPr>
        <w:t>Методические указания по выполнению практико-ориентированных заданий</w:t>
      </w:r>
      <w:bookmarkEnd w:id="7"/>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Практико-ориентированные задания занимают особое место в изучении дисциплины «Профессиональная этика и служебный этикет», поскольку позволяют связать теоретические положения курса с реальными или моделируемыми профессиональными ситуациями. Их цель состоит в формировании у обучающихся способности применять нормы и принципы этики в конкретных обстоятельствах, принимать обоснованные решения, корректно выстраивать служебное взаимодействие и прогнозировать последствия различных вариантов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Практико-ориентированные задания могут иметь различную форму. К ним относятся анализ этических ситуаций, подготовка рекомендаций по корректному поведению, составление алгоритмов официального общения, моделирование служебного диалога, разработка правил внутренней коммуникации, оценка качества деловой переписки, создание памятки по служебному этикету, выявление нарушений в предложенном кейсе, подготовка экспертного заключения о поведении участника служебной ситуации, сравнение допустимых и недопустимых моделей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Работа над практико-ориентированным заданием начинается с внимательного изучения условия. Необходимо определить, что именно требуется сделать: проанализировать ситуацию, выявить нарушения, предложить варианты решения, разработать правила поведения, оценить действия участников или подготовить рекомендации. Распространенной ошибкой является поверхностное чтение задания, при котором обучающийся отвечает не на поставленный вопрос, а излагает общие знания по теме.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прочтения условия нужно установить ключевые факты. В этических заданиях значение имеют не только действия участников, но и контекст: характер их служебных отношений, статус участников, форма общения, наличие или отсутствие публичности, эмоциональный фон, временные ограничения, наличие конфиденциальной информации, возможный конфликт интересов, требования субординации. Без учета этих обстоятельств анализ может оказаться неполным.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Следующий этап — выявление этической проблемы. В одной и той же ситуации может присутствовать несколько аспектов: нарушение уважительного общения, несоблюдение служебной дистанции, злоупотребление статусом, невыполнение обязанностей, отсутствие такта, недостоверное информирование, неэтичное поведение в цифровой среде, нарушение требований к внешнему виду или официальной речи. Важно определить, какая проблема является основной, а какие — сопутствующими.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Далее необходимо соотнести ситуацию с нормами профессиональной этики и служебного этикета. Здесь следует использовать категории и принципы дисциплины: уважение к личности, добросовестность, ответственность, корректность, объективность, лояльность в допустимых пределах, конфиденциальность, тактичность, субординация, речевая культура, служебная сдержанность, недопустимость унижения достоинства, соблюдение установленных форм официального общения. Если задание связано с конкретным документом, например кодексом этики или правилами внутреннего распорядка, необходимо указать, какие положения применимы.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этого анализируются возможные варианты поведения. Если задание требует решения ситуации, важно не ограничиваться одним ответом без пояснений. Следует показать, почему предложенный вариант является предпочтительным, какие его преимущества, каким этическим требованиям он соответствует, какие риски позволяет предотвратить. При наличии нескольких допустимых решений можно сопоставить их по степени корректности и практической эффективности.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Например, если в кейсе руководитель публично высказывает резкую критику в адрес подчиненного, обучающийся должен отметить нарушение принципов уважительного общения и корректного управленческого поведения, указать на негативное влияние такого стиля общения на рабочую атмосферу и предложить более этичный вариант: обсуждение ошибок в рабочем порядке, конкретизация замечаний, отказ от унизительных формулировок, сосредоточение на решении проблемы, а не на личности сотрудника.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практико-ориентированное задание связано с деловой коммуникацией, следует обращать внимание не только на содержание, но и на форму. Например, в задании по электронной переписке необходимо оценить обращение, тему письма, логичность текста, вежливость формулировок, уместность сокращений, грамотность, соблюдение конфиденциальности, корректность вложений и подписей. В заданиях по телефонному этикету значимы приветствие, представление, краткость, точность информации, тон общения и порядок завершения разговора.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выполнении заданий, предполагающих разработку рекомендаций, полезно придерживаться конкретной структуры. Сначала формулируется цель рекомендаций, затем перечисляются основные правила, далее указываются типичные ошибки и способы их предупреждения. Например, памятка по служебному общению может включать правила приветствия, обращения, делового слушания, нейтрального языка, поведения в конфликтной ситуации, взаимодействия в переписке и цифровой среде.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Если задание требует составления алгоритма действий, он должен быть последовательным и реалистичным. Например, алгоритм поведения в конфликтной служебной ситуации может включать: выяснение фактов; контроль эмоций; соблюдение уважительного тона; определение сути разногласия; поиск приемлемого решения; фиксацию договоренностей; недопущение публичного обострения конфликта. Алгоритм должен отражать не абстрактные пожелания, а конкретные шаги.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Практико-ориентированные задания часто предполагают оценку речевого поведения. В таком случае необходимо анализировать не только фактическую правильность высказывания, но и его этическую приемлемость. Слова могут быть формально нейтральными, но интонационно или контекстуально унизительными. Поэтому при анализе всегда следует учитывать коммуникативную ситуацию в целом.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Оформление ответа на практико-ориентированное задание должно быть четким и логичным. Даже если работа выполняется в свободной форме, желательно выделять: описание проблемы, анализ норм, оценку действий, предложенное решение, итоговый вывод. Если ответ устный, он также должен быть структурированным.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Критериями качества практико-ориентированного задания являются понимание ситуации, полнота выявления этических аспектов, правильность применения теоретических положений, реалистичность и обоснованность предложенных решений, культура письменной или устной речи, самостоятельность суждений. Высоко оцениваются ответы, в которых обучающийся демонстрирует не шаблонное воспроизведение правил, а способность видеть смысл норм и гибко применять их с учетом конкретных обстоятельств.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Выполнение практико-ориентированных заданий позволяет сформировать у обучающихся наиболее ценные результаты обучения по дисциплине: способность распознавать этические риски, поддерживать профессиональную репутацию, выстраивать конструктивную коммуникацию, предотвращать конфликты и принимать решения, соответствующие не только формальным требованиям, но и нравственным основаниям профессии.</w:t>
      </w:r>
    </w:p>
    <w:p w:rsidR="0033724E" w:rsidRPr="0033724E" w:rsidRDefault="0033724E" w:rsidP="0033724E">
      <w:pPr>
        <w:pStyle w:val="a5"/>
        <w:numPr>
          <w:ilvl w:val="0"/>
          <w:numId w:val="15"/>
        </w:numPr>
        <w:spacing w:after="0" w:line="240" w:lineRule="auto"/>
        <w:ind w:left="0" w:firstLine="709"/>
        <w:jc w:val="both"/>
        <w:outlineLvl w:val="0"/>
        <w:rPr>
          <w:rFonts w:ascii="Times New Roman" w:eastAsia="Times New Roman" w:hAnsi="Times New Roman" w:cs="Times New Roman"/>
          <w:b/>
          <w:sz w:val="24"/>
          <w:szCs w:val="24"/>
          <w:lang w:eastAsia="ru-RU"/>
        </w:rPr>
      </w:pPr>
      <w:bookmarkStart w:id="8" w:name="_Toc231215085"/>
      <w:r w:rsidRPr="0033724E">
        <w:rPr>
          <w:rFonts w:ascii="Times New Roman" w:eastAsia="Times New Roman" w:hAnsi="Times New Roman" w:cs="Times New Roman"/>
          <w:b/>
          <w:sz w:val="24"/>
          <w:szCs w:val="24"/>
          <w:lang w:eastAsia="ru-RU"/>
        </w:rPr>
        <w:t>Методические указания по изучению разделов курса в системе электронного обучения</w:t>
      </w:r>
      <w:bookmarkEnd w:id="8"/>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Современный образовательный процесс предполагает активное использование системы электронного обучения. По дисциплине «Профессиональная этика и служебный этикет» электронная образовательная среда выполняет не вспомогательную, а полноценную учебную функцию. Она обеспечивает доступ к учебным материалам, заданиям, презентациям, тестам, форумам, объявлениям преподавателя, электронным библиотекам, нормативным документам и средствам обратной связи.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Эффективное изучение курса в электронной среде требует от обучающегося организованности, самостоятельности и цифровой дисциплины. Недостаточно просто иметь доступ к платформе. Необходимо уметь ориентироваться в структуре курса, соблюдать сроки выполнения заданий, корректно взаимодействовать с преподавателем и одногруппниками, использовать размещенные материалы для системного освоения дисциплины.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Первым шагом при работе в системе электронного обучения является ознакомление со структурой курса. Как правило, курс делится на тематические модули, соответствующие разделам рабочей программы. Внутри каждого модуля могут размещаться лекционные материалы, презентации, задания для практической работы, тесты, контрольные вопросы, методические рекомендации, списки литературы, форумы для обсуждения и дополнительные материалы. Обучающемуся следует сразу определить, какие элементы обязательны, а какие носят рекомендательный характер.</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Работу с электронным курсом рекомендуется осуществлять регулярно, а не эпизодически. Наиболее продуктивным является режим, при котором обучающийся обращается к платформе после каждого очного или дистанционного занятия, чтобы повторить материал, скачать задания, проверить комментарии преподавателя, </w:t>
      </w:r>
      <w:r w:rsidRPr="0033724E">
        <w:rPr>
          <w:rFonts w:ascii="Times New Roman" w:eastAsia="Times New Roman" w:hAnsi="Times New Roman" w:cs="Times New Roman"/>
          <w:sz w:val="24"/>
          <w:szCs w:val="24"/>
          <w:lang w:eastAsia="ru-RU"/>
        </w:rPr>
        <w:lastRenderedPageBreak/>
        <w:t>ознакомиться с новыми объявлениями и выполнить предусмотренные виды работы. Такой подход предупреждает накопление задолженностей и позволяет сохранять устойчивый темп изучения дисциплины.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При изучении отдельных разделов курса в электронной среде целесообразно придерживаться определенного алгоритма. Сначала нужно ознакомиться с целями и содержанием темы. Затем изучить лекционные материалы или </w:t>
      </w:r>
      <w:proofErr w:type="spellStart"/>
      <w:r w:rsidRPr="0033724E">
        <w:rPr>
          <w:rFonts w:ascii="Times New Roman" w:eastAsia="Times New Roman" w:hAnsi="Times New Roman" w:cs="Times New Roman"/>
          <w:sz w:val="24"/>
          <w:szCs w:val="24"/>
          <w:lang w:eastAsia="ru-RU"/>
        </w:rPr>
        <w:t>видеолекцию</w:t>
      </w:r>
      <w:proofErr w:type="spellEnd"/>
      <w:r w:rsidRPr="0033724E">
        <w:rPr>
          <w:rFonts w:ascii="Times New Roman" w:eastAsia="Times New Roman" w:hAnsi="Times New Roman" w:cs="Times New Roman"/>
          <w:sz w:val="24"/>
          <w:szCs w:val="24"/>
          <w:lang w:eastAsia="ru-RU"/>
        </w:rPr>
        <w:t>. После этого обратиться к презентации или конспективному изложению основных понятий. Далее выполнить задания для самоконтроля, пройти тренировочный тест или ответить на контрольные вопросы. В завершение полезно зафиксировать в кратком виде основные выводы по теме.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в системе размещены презентации, следует использовать их не как единственный источник информации, а как опорный материал. Презентация обычно содержит ключевые тезисы, схемы и определения, но не всегда раскрывает тему в полном объеме. Поэтому необходимо сопоставлять ее с лекцией, учебником и иными материалами курса. Особенно это касается тем, связанных с анализом сложных этических ситуаций, где требуется не только знание формулировок, но и понимание контекста.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Существенное значение имеет работа с электронными заданиями. При их выполнении следует внимательно читать инструкции, соблюдать формат ответов и сроки отправки. Если предусмотрено прикрепление файла, необходимо проверить его читаемость, корректность названия, полноту содержания и отсутствие технических ошибок. Несвоевременная загрузка работы, неполный ответ или игнорирование формальных требований могут повлиять на оценивание.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электронной среде особую роль играет академическая и цифровая этика. Обучающийся должен соблюдать корректность в переписке, уважительный тон на форумах, достоверность используемой информации, самостоятельность выполнения заданий, недопустимость плагиата и недобросовестного использования чужих материалов. Поскольку дисциплина посвящена вопросам профессиональной этики, культура поведения в цифровой образовательной среде становится прямым продолжением предметного содержания курса.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курс предусматривает обсуждения на форуме, к ним следует относиться серьезно. Форум — это не неформальный чат, а учебная площадка, где развиваются навыки письменной аргументации и сетевого этикета. Сообщения должны быть содержательными, корректными, грамотными и относящимися к теме обсуждения. Не рекомендуется публиковать односложные реплики, эмоциональные оценки без аргументации и фразы, не несущие учебной нагрузки.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Важной функцией системы электронного обучения является обратная связь. Преподаватель может оставлять комментарии к работам, рекомендации по улучшению ответа, указания на допущенные ошибки. Эти замечания необходимо внимательно читать и учитывать при дальнейшей подготовке. Игнорирование обратной связи существенно снижает эффективность обучения, поскольку лишает обучающегося возможности корректировать собственные действия.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работе с электронными тестами следует использовать их не только как форму контроля, но и как средство самопроверки. Если система позволяет видеть правильные ответы или комментарии, после прохождения теста необходимо проанализировать допущенные ошибки, вернуться к соответствующей теме и устранить пробелы. Особенно важно делать это после первых неудачных попыток, а не откладывать до итогового зачета.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Если в курсе размещены дополнительные материалы, например образцы деловой переписки, кодексы этики, локальные нормативные акты, </w:t>
      </w:r>
      <w:proofErr w:type="spellStart"/>
      <w:r w:rsidRPr="0033724E">
        <w:rPr>
          <w:rFonts w:ascii="Times New Roman" w:eastAsia="Times New Roman" w:hAnsi="Times New Roman" w:cs="Times New Roman"/>
          <w:sz w:val="24"/>
          <w:szCs w:val="24"/>
          <w:lang w:eastAsia="ru-RU"/>
        </w:rPr>
        <w:t>видеоразборы</w:t>
      </w:r>
      <w:proofErr w:type="spellEnd"/>
      <w:r w:rsidRPr="0033724E">
        <w:rPr>
          <w:rFonts w:ascii="Times New Roman" w:eastAsia="Times New Roman" w:hAnsi="Times New Roman" w:cs="Times New Roman"/>
          <w:sz w:val="24"/>
          <w:szCs w:val="24"/>
          <w:lang w:eastAsia="ru-RU"/>
        </w:rPr>
        <w:t xml:space="preserve"> типовых ситуаций, памятки по официальному общению, их желательно использовать в полном объеме. Именно эти материалы часто помогают увидеть практическую сторону дисциплины и подготовиться к выполнению прикладных заданий.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При изучении курса в электронном формате возрастает значение самодисциплины. Обучающийся сам распределяет время, выбирает последовательность обращения к материалам и контролирует сроки выполнения заданий. Поэтому рекомендуется вести календарь учебной активности: отмечать, какие модули изучены, какие задания отправлены, какие темы требуют повторения, какие комментарии преподавателя необходимо учесть.</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Следует также помнить о технической стороне работы. Необходимо заранее проверять стабильность доступа к платформе, наличие необходимых программ для открытия файлов, корректность учетных данных, возможность загрузки документов. Нежелательно откладывать выполнение заданий на последние часы перед истечением срока, поскольку технические сбои могут привести к пропуску дедлайна.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Таким образом, система электронного обучения по дисциплине «Профессиональная этика и служебный этикет» представляет собой важный инструмент организации самостоятельной и контролируемой работы. Ее эффективное использование возможно при условии регулярности, внимательного отношения к структуре курса, соблюдения цифровой этики, готовности работать с обратной связью и умения интегрировать электронные материалы в общую систему подготовки.</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9" w:name="_Toc231215086"/>
      <w:r w:rsidRPr="0033724E">
        <w:rPr>
          <w:rFonts w:ascii="Times New Roman" w:eastAsia="Times New Roman" w:hAnsi="Times New Roman" w:cs="Times New Roman"/>
          <w:b/>
          <w:sz w:val="24"/>
          <w:szCs w:val="24"/>
          <w:lang w:eastAsia="ru-RU"/>
        </w:rPr>
        <w:t>Методические рекомендации по решению типовых задач</w:t>
      </w:r>
      <w:bookmarkEnd w:id="9"/>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Типовые задачи по дисциплине «Профессиональная этика и служебный этикет» предназначены для формирования навыков анализа профессиональных ситуаций с позиции нравственных принципов, служебных норм и правил официального поведения. Такие задачи позволяют проверить, умеет ли обучающийся не только воспроизводить теоретический материал, но и применять его к конкретным обстоятельствам.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Обычно типовая задача представляет собой краткое описание ситуации, в которой присутствует этическая проблема, нарушение служебного этикета или необходимость выбора корректной модели поведения. Например, это может быть ситуация некорректного общения с посетителем, конфликта между руководителем и подчиненным, разглашения служебной информации, неуместного поведения на официальном мероприятии, нарушения речевого этикета, недопустимой переписки, проявления фаворитизма, пренебрежения субординацией или неэтичного поведения в цифровом пространстве.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успешного решения типовой задачи целесообразно использовать единый алгоритм. На первом этапе нужно внимательно прочитать условие и отделить существенные факты от второстепенных деталей. Важно установить, кто является участниками ситуации, каков их служебный статус, в каком контексте происходит взаимодействие, какие действия уже совершены и какие последствия могут наступить.</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втором этапе необходимо определить основную проблему задачи. Следует ответить на вопрос: в чем именно состоит нарушение или моральная дилемма. Иногда задача содержит несколько проблем, но для начала нужно выделить центральную. Например, если сотрудник направил коллеге письмо в резком тоне и одновременно раскрыл конфиденциальные сведения, задача затрагивает как речевую некорректность, так и нарушение принципа конфиденциальности.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третьем этапе устанавливаются применимые нормы и принципы. Здесь важно вспомнить положения курса: уважение к личности, тактичность, служебная сдержанность, субординация, ответственность, конфиденциальность, добросовестность, корректность официальной речи, соблюдение установленных форм общения, недопустимость злоупотребления служебным положением, поддержание репутации организации и профессии.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На четвертом этапе производится оценка действий участников. Необходимо указать, чье поведение было этически оправданным, а чье — нет, какие именно ошибки допущены и почему. Желательно избегать слишком общих формулировок. Например, вместо фразы «сотрудник повел себя плохо» следует писать: «сотрудник нарушил требования </w:t>
      </w:r>
      <w:r w:rsidRPr="0033724E">
        <w:rPr>
          <w:rFonts w:ascii="Times New Roman" w:eastAsia="Times New Roman" w:hAnsi="Times New Roman" w:cs="Times New Roman"/>
          <w:sz w:val="24"/>
          <w:szCs w:val="24"/>
          <w:lang w:eastAsia="ru-RU"/>
        </w:rPr>
        <w:lastRenderedPageBreak/>
        <w:t>корректного служебного общения, допустил резкий тон, не проявил уважения к собеседнику и тем самым создал конфликтную ситуацию».</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пятом этапе формулируется решение. Если задача требует предложить правильный вариант поведения, ответ должен быть конкретным. Следует описать, как нужно было поступить, какие слова или действия были бы уместны, какие меры следовало принять для предупреждения конфликта или исправления ситуации. Если возможны несколько допустимых вариантов, желательно кратко указать их и объяснить, какой из них предпочтительнее.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заключительном этапе делается общий вывод. Он должен быть кратким, но содержательным. В выводе указывается сущность нарушения, его этическая оценка и общий принцип, который следует учитывать в аналогичных ситуациях. Такой вывод показывает способность обучающегося обобщать материал и извлекать из частного случая профессионально значимый урок.</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Рассмотрим наиболее распространенные типы задач. Первая группа — задачи на нарушение речевого этикета. В них важно обращать внимание на форму обращения, тон, уместность выражений, наличие оценочных суждений, соблюдение уважительной дистанции. При решении таких задач следует анализировать не только «что сказано», но и «как сказано».</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Вторая группа — задачи на служебные отношения. Здесь предметом анализа становятся субординация, взаимодействие руководителя и подчиненного, коллегиальность, этика совещаний, распределение ответственности, уважение к должностному статусу. Нельзя путать соблюдение субординации с безусловным оправданием любого поведения руководителя. Если руководитель действует некорректно, это также подлежит этической оценке.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Третья группа — задачи на конфиденциальность и ответственность за информацию. В таких случаях необходимо учитывать, кому и в каком объеме допустимо сообщать сведения, каковы границы служебной осведомленности, каким образом должна обеспечиваться защита информации, какие формы обсуждения недопустимы в присутствии посторонних, в социальных сетях или незащищенной переписке.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Четвертая группа — задачи на внешний вид и поведение в официальной обстановке. Они касаются требований к дресс-коду, уместности жестов и мимики, поведения на переговорах, приемах, совещаниях, официальных встречах. При их решении важно понимать, что речь идет не о формальной эстетике, а о выражении уважения к среде общения и статусу мероприятия.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Пятая группа — задачи на конфликтные ситуации. Здесь ключевыми являются навыки сдержанности, уважительного выражения несогласия, поиска решения, а не эскалации напряженности. При ответе желательно показать, какие действия помогают снизить конфликтность: уточнение фактов, нейтральный тон, перевод обсуждения в конструктивное русло, разделение проблемы и личности участника.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Типичной ошибкой при решении задач является пересказ теории без анализа конкретного случая. Задача требует не перечисления всех известных правил, а отбора тех норм, которые действительно применимы к ситуации. Другая ошибка — категоричность без аргументации. Любой вывод должен быть обоснован ссылкой на принципы дисциплины и логику служебного поведения.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Для тренировки навыка решения задач полезно самостоятельно составлять мини-схемы ответа. Например: факты — проблема — нормы — оценка — решение — вывод. Регулярное использование такой структуры делает ответ более четким и помогает не упускать важные элементы анализа.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При письменном оформлении решения рекомендуется использовать связные абзацы и точные формулировки. Если решение устное, важно сохранять ту же внутреннюю логику. Хороший ответ по задаче обычно демонстрирует способность обучающегося </w:t>
      </w:r>
      <w:proofErr w:type="gramStart"/>
      <w:r w:rsidRPr="0033724E">
        <w:rPr>
          <w:rFonts w:ascii="Times New Roman" w:eastAsia="Times New Roman" w:hAnsi="Times New Roman" w:cs="Times New Roman"/>
          <w:sz w:val="24"/>
          <w:szCs w:val="24"/>
          <w:lang w:eastAsia="ru-RU"/>
        </w:rPr>
        <w:t>мыслить</w:t>
      </w:r>
      <w:proofErr w:type="gramEnd"/>
      <w:r w:rsidRPr="0033724E">
        <w:rPr>
          <w:rFonts w:ascii="Times New Roman" w:eastAsia="Times New Roman" w:hAnsi="Times New Roman" w:cs="Times New Roman"/>
          <w:sz w:val="24"/>
          <w:szCs w:val="24"/>
          <w:lang w:eastAsia="ru-RU"/>
        </w:rPr>
        <w:t xml:space="preserve"> как </w:t>
      </w:r>
      <w:r w:rsidRPr="0033724E">
        <w:rPr>
          <w:rFonts w:ascii="Times New Roman" w:eastAsia="Times New Roman" w:hAnsi="Times New Roman" w:cs="Times New Roman"/>
          <w:sz w:val="24"/>
          <w:szCs w:val="24"/>
          <w:lang w:eastAsia="ru-RU"/>
        </w:rPr>
        <w:lastRenderedPageBreak/>
        <w:t>будущий профессионал, для которого важны не только формальные правила, но и культура взаимодействия, репутация профессии и уважение к человеку.</w:t>
      </w:r>
    </w:p>
    <w:p w:rsidR="0033724E" w:rsidRPr="0033724E" w:rsidRDefault="0033724E" w:rsidP="00D61D63">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10" w:name="_Toc231215087"/>
      <w:r w:rsidRPr="0033724E">
        <w:rPr>
          <w:rFonts w:ascii="Times New Roman" w:eastAsia="Times New Roman" w:hAnsi="Times New Roman" w:cs="Times New Roman"/>
          <w:b/>
          <w:sz w:val="24"/>
          <w:szCs w:val="24"/>
          <w:lang w:eastAsia="ru-RU"/>
        </w:rPr>
        <w:t>Методические указания по выполнению тестов</w:t>
      </w:r>
      <w:bookmarkEnd w:id="10"/>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Тестирование является одной из распространенных форм текущего и рубежного контроля по дисциплине «Профессиональная этика и служебный этикет». Его цель состоит в оперативной проверке усвоения понятийного аппарата, основных теоретических положений, принципов профессиональной этики, правил служебного поведения и способности различать допустимые и недопустимые модели действий в типовых ситуациях.</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Несмотря на внешнюю простоту, тесты требуют серьезной подготовки. Ошибочным является представление о том, что тест можно успешно выполнить, опираясь только на общую эрудицию или интуитивные представления о «правильном поведении». Дисциплина содержит множество близких по смыслу понятий, а вопросы теста часто строятся на различении именно таких нюансов. Поэтому успешное прохождение тестов предполагает системное владение учебным материалом.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Подготовку к тестированию следует начинать с повторения основных тем курса. Необходимо особое внимание уделить определениям, классификациям, функциям, принципам, видам служебного этикета, нормам делового общения, характеристике этических категорий, требованиям к служебному поведению, видам нарушений и их последствиям. Для тестов особенно важны четкие и точные знания, поскольку возможность развернуть рассуждение обычно отсутствует.</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Эффективным способом подготовки является составление кратких опорных конспектов по темам. Например, можно сделать отдельные карточки или таблицы: «основные категории этики», «принципы профессиональной этики», «правила служебного общения», «речевой этикет», «цифровой этикет», «конфиденциальность», «субординация», «этика руководителя», «этика официальной переписки». Такие материалы удобны для быстрого повторения и самопроверки.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Следует помнить, что в тестах могут встречаться различные типы заданий: выбор одного правильного ответа, выбор нескольких правильных ответов, установление соответствия, установление последовательности, заполнение пропусков, определение верного или неверного суждения, анализ небольших ситуаций. Поэтому подготовка должна быть разнообразной. Недостаточно просто читать конспект. Полезно выполнять тренировочные задания, составлять вопросы самостоятельно и проверять себя по ключевым понятиям.</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выполнении теста важно внимательно читать формулировку задания. Значение могут иметь такие слова, как «всегда», «как правило», «наиболее», «в первую очередь», «не относится», «исключением является». Невнимание к формулировке часто приводит к ошибкам даже при хорошем знании темы. Если вопрос кажется знакомым, не следует отвечать автоматически, не дочитав его до конца.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Если в тесте предлагается несколько вариантов ответа, следует сначала мысленно сформулировать собственный ответ, а затем сопоставить его с предложенными вариантами. Это помогает избежать влияния внешне правдоподобных, но неточных формулировок. В дисциплине по профессиональной этике </w:t>
      </w:r>
      <w:proofErr w:type="spellStart"/>
      <w:r w:rsidRPr="0033724E">
        <w:rPr>
          <w:rFonts w:ascii="Times New Roman" w:eastAsia="Times New Roman" w:hAnsi="Times New Roman" w:cs="Times New Roman"/>
          <w:sz w:val="24"/>
          <w:szCs w:val="24"/>
          <w:lang w:eastAsia="ru-RU"/>
        </w:rPr>
        <w:t>дистракторы</w:t>
      </w:r>
      <w:proofErr w:type="spellEnd"/>
      <w:r w:rsidRPr="0033724E">
        <w:rPr>
          <w:rFonts w:ascii="Times New Roman" w:eastAsia="Times New Roman" w:hAnsi="Times New Roman" w:cs="Times New Roman"/>
          <w:sz w:val="24"/>
          <w:szCs w:val="24"/>
          <w:lang w:eastAsia="ru-RU"/>
        </w:rPr>
        <w:t>, то есть неправильные варианты, часто строятся на смешении близких понятий, например «этикет» и «этика», «доброжелательность» и «попустительство», «субординация» и «жесткость», «лояльность» и «безусловное подчинение».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затруднении полезно использовать метод исключения. Нужно последовательно отбрасывать варианты, которые явно не соответствуют теме или содержат крайние, чрезмерно категоричные формулировки. Однако этот метод эффективен только при наличии базового знания материала. Полагаться на него как на основную стратегию не следует.</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Если тест содержит ситуационные вопросы, необходимо определить, какое именно правило или принцип проверяется. Например, если описана переписка в резком тоне, вопрос, вероятно, касается речевого этикета и уважительного общения. Если упоминается обсуждение служебной информации в присутствии посторонних, проверяется понимание конфиденциальности. Если речь идет о поведении руководителя на совещании, может проверяться этика управления и служебная корректность.</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Большое значение имеет управление временем. Если тест ограничен по времени, не следует слишком долго задерживаться на одном вопросе. Лучше сначала ответить на те задания, в которых обучающийся уверен, а затем вернуться к более сложным. Такой подход снижает стресс и позволяет рационально использовать отведенное время.</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выполнения тренировочных тестов необходимо анализировать ошибки. Важно не просто запоминать правильный ответ, а понимать, почему другие варианты неверны. Такой анализ позволяет устранить пробелы в знаниях и предотвращает повторение одних и тех же ошибок. Особенно полезно вести небольшой перечень тем, по которым допущено наибольшее число неточностей, и повторять их дополнительно.</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При дистанционном тестировании следует соблюдать академическую добросовестность. Использование недопустимых способов получения ответов противоречит как общим требованиям учебного процесса, так и содержанию самой дисциплины, посвященной профессиональной этике. Кроме того, формальное прохождение теста без реального усвоения материала приводит к трудностям на последующих этапах обучения и итоговом контроле.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Перед тестированием желательно повторить не весь курс сразу, а его наиболее насыщенные понятиями блоки. Полезно также выспаться, заранее проверить технические условия, подготовить рабочее место и устранить отвлекающие факторы. Спокойное и сосредоточенное состояние существенно повышает качество выполнения заданий.</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Таким образом, выполнение тестов по дисциплине «Профессиональная этика и служебный этикет» требует системной подготовки, точности знаний, внимательного чтения формулировок, способности различать близкие понятия и навыка самоконтроля. При правильном подходе тестирование становится не только средством оценки, но и эффективным инструментом закрепления материала.</w:t>
      </w:r>
    </w:p>
    <w:p w:rsidR="0033724E" w:rsidRPr="0033724E" w:rsidRDefault="0033724E" w:rsidP="0033724E">
      <w:pPr>
        <w:pStyle w:val="a5"/>
        <w:numPr>
          <w:ilvl w:val="0"/>
          <w:numId w:val="15"/>
        </w:numPr>
        <w:spacing w:after="0" w:line="240" w:lineRule="auto"/>
        <w:jc w:val="both"/>
        <w:outlineLvl w:val="0"/>
        <w:rPr>
          <w:rFonts w:ascii="Times New Roman" w:eastAsia="Times New Roman" w:hAnsi="Times New Roman" w:cs="Times New Roman"/>
          <w:b/>
          <w:sz w:val="24"/>
          <w:szCs w:val="24"/>
          <w:lang w:eastAsia="ru-RU"/>
        </w:rPr>
      </w:pPr>
      <w:bookmarkStart w:id="11" w:name="_Toc231215088"/>
      <w:r w:rsidRPr="0033724E">
        <w:rPr>
          <w:rFonts w:ascii="Times New Roman" w:eastAsia="Times New Roman" w:hAnsi="Times New Roman" w:cs="Times New Roman"/>
          <w:b/>
          <w:sz w:val="24"/>
          <w:szCs w:val="24"/>
          <w:lang w:eastAsia="ru-RU"/>
        </w:rPr>
        <w:t>Методические указания к зачету</w:t>
      </w:r>
      <w:bookmarkEnd w:id="11"/>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Зачет по дисциплине «Профессиональная этика и служебный этикет» является итоговой формой контроля, направленной на проверку степени освоения обучающимся основных понятий, принципов, правил и практических аспектов курса. В зависимости от образовательной программы зачет может проводиться в устной, письменной, тестовой или смешанной форме. Независимо от формата, успешная сдача зачета требует системной, последовательной и осмысленной подготовки.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Подготовка к зачету не должна начинаться в последние дни перед аттестацией. Наиболее надежный результат достигается в том случае, если обучающийся работает с материалом на протяжении всего семестра: посещает лекции, участвует в практических занятиях, выполняет задания, ведет конспект, своевременно проходит тесты и повторяет темы по мере их изучения. Тогда подготовка к зачету сводится преимущественно к систематизации уже усвоенных знаний, а не к их экстренному освоению.</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Первым этапом подготовки к зачету является изучение перечня вопросов или тем, выносимых на итоговый контроль. Этот перечень нужно сопоставить с конспектами, учебными материалами и выполненными заданиями. По каждому вопросу следует установить, насколько уверенно он усвоен: какие темы требуют лишь краткого повторения, а какие нуждаются в более глубокой проработке. Для этого удобно использовать условную маркировку, например делить вопросы на хорошо усвоенные, усвоенные частично и проблемные.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 xml:space="preserve">На втором этапе рекомендуется систематизировать материал. Для дисциплины «Профессиональная этика и служебный этикет» особенно полезны сводные таблицы, схемы </w:t>
      </w:r>
      <w:r w:rsidRPr="0033724E">
        <w:rPr>
          <w:rFonts w:ascii="Times New Roman" w:eastAsia="Times New Roman" w:hAnsi="Times New Roman" w:cs="Times New Roman"/>
          <w:sz w:val="24"/>
          <w:szCs w:val="24"/>
          <w:lang w:eastAsia="ru-RU"/>
        </w:rPr>
        <w:lastRenderedPageBreak/>
        <w:t>и тематические блоки. Например, можно объединить вопросы в группы: теоретические основы этики; категории профессиональной морали; принципы профессиональной этики; служебный этикет и его функции; деловое общение; речевой этикет; внешний вид и культура поведения; этика служебных отношений; конфиденциальность и ответственность; этика руководителя; цифровой этикет; конфликтные ситуации и способы их разрешения. Такая группировка помогает увидеть внутренние связи между темами.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 каждому вопросу желательно подготовить краткий план ответа. Он может включать определение, основные признаки, функции, принципы, практические проявления, типичные нарушения и вывод. Такой план позволяет избежать бессистемности в устном ответе и служит удобной опорой при повторении. При этом не следует стремиться заучить текст целиком. Важнее понять структуру ответа и уметь воспроизводить его своими словами.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зачет проводится в устной форме, необходимо тренировать именно устную речь. Полезно отвечать на вопросы вслух, соблюдая логическую структуру и деловой стиль изложения. Ответ должен начинаться с точного определения или общей характеристики вопроса, затем раскрывать его ключевые аспекты и завершаться выводом. Например, отвечая на вопрос о служебном этикете, следует не только назвать его определение, но и раскрыть функции, основные правила и значение для профессиональной деятельности.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зачет включает практические задания или ситуационные вопросы, особое внимание следует уделить повторению алгоритма анализа кейсов. Нужно уметь быстро выявлять проблему, соотносить ее с этическими принципами, оценивать действия участников и предлагать корректное решение. Для этого полезно повторить типовые задачи, которые рассматривались на практических занятиях, и самостоятельно проанализировать несколько дополнительных примеров.</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ходе подготовки к зачету важно работать с терминологией. Многие затруднения связаны не с отсутствием общих представлений, а с неумением точно выразить мысль. Следует уверенно различать этику, мораль, нравственность, профессиональную этику, служебный этикет, деонтологию, конфиденциальность, субординацию, такт, корпоративную культуру, конфликт интересов, деловую репутацию, служебную лояльность и другие ключевые понятия курса.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Необходимо также повторить наиболее важные документы, если они изучались в рамках дисциплины: кодексы профессиональной этики, правила служебного поведения, положения об официальной коммуникации, локальные акты, регулирующие внутреннюю культуру организации. Даже если на зачете не требуется дословное знание документов, понимание их содержания и значения повышает качество ответа.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На завершающем этапе подготовки полезно провести итоговую самопроверку. Для этого можно использовать несколько способов: ответить на вопросы без опоры на записи; пройти тренировочный тест; составить устные мини-ответы по билетам; обменяться вопросами с однокурсниками; составить перечень типичных ошибок и повторить соответствующие темы. Такая самопроверка позволяет объективно оценить уровень готовности.</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 день зачета важно правильно организовать режим работы. Нежелательно перегружать себя новым материалом непосредственно перед испытанием. Лучше сосредоточиться на кратком повторении основных схем, определений и спорных моментов. Необходимо также заранее подготовить документы, уточнить время и место проведения зачета или порядок подключения к дистанционной платформе.</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Во время зачета следует внимательно воспринимать формулировку вопроса. Если вопрос содержит несколько аспектов, необходимо раскрыть их все. Например, если спрашивается о понятии, функциях и значении служебного этикета, нельзя ограничиться только определением. Если требуется сравнение, нужно обозначить критерии сопоставления. Если предложена ситуация, важно не пересказывать ее, а анализировать.</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lastRenderedPageBreak/>
        <w:t>Ответ на зачете должен быть спокойным, последовательным и профессионально выдержанным. Не следует начинать с фразы, что тема «сложная» или «точно не помнится». Лучше сразу перейти к содержанию вопроса. Даже при частичной неуверенности можно начать с базовых положений и затем развивать ответ. Преподаватель оценивает не только объем знаний, но и способность логично мыслить, правильно использовать понятия, видеть практическое значение материала.</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Если преподаватель задает уточняющие вопросы, не нужно воспринимать это как негативный сигнал. Часто уточнение помогает раскрыть тему глубже и продемонстрировать реальные знания. Отвечать следует по существу, не уходя в сторону и не повторяя уже сказанное. Важно сохранять корректность, доброжелательность и уважительный тон, что особенно соответствует содержанию самой дисциплины.</w:t>
      </w:r>
    </w:p>
    <w:p w:rsidR="0033724E" w:rsidRPr="0033724E" w:rsidRDefault="0033724E" w:rsidP="0033724E">
      <w:pPr>
        <w:spacing w:after="0" w:line="240" w:lineRule="auto"/>
        <w:ind w:firstLine="709"/>
        <w:jc w:val="both"/>
        <w:rPr>
          <w:rFonts w:ascii="Times New Roman" w:eastAsia="Times New Roman" w:hAnsi="Times New Roman" w:cs="Times New Roman"/>
          <w:sz w:val="24"/>
          <w:szCs w:val="24"/>
          <w:lang w:eastAsia="ru-RU"/>
        </w:rPr>
      </w:pPr>
      <w:r w:rsidRPr="0033724E">
        <w:rPr>
          <w:rFonts w:ascii="Times New Roman" w:eastAsia="Times New Roman" w:hAnsi="Times New Roman" w:cs="Times New Roman"/>
          <w:sz w:val="24"/>
          <w:szCs w:val="24"/>
          <w:lang w:eastAsia="ru-RU"/>
        </w:rPr>
        <w:t>После сдачи зачета полезно провести краткую рефлексию: какие темы удалось раскрыть уверенно, какие вызвали трудности, какие навыки были сформированы в ходе изучения курса. Это важно не только с учебной точки зрения, но и для дальнейшего профессионального становления, поскольку дисциплина касается вопросов, которые имеют долговременное значение для любой служебной и деловой деятельности.</w:t>
      </w:r>
    </w:p>
    <w:p w:rsidR="000A4A5B" w:rsidRPr="00A809BC" w:rsidRDefault="000A4A5B" w:rsidP="000A4A5B">
      <w:pPr>
        <w:pStyle w:val="1"/>
        <w:keepNext w:val="0"/>
        <w:keepLines w:val="0"/>
        <w:widowControl w:val="0"/>
        <w:ind w:firstLine="709"/>
        <w:jc w:val="both"/>
        <w:rPr>
          <w:rFonts w:ascii="Times New Roman" w:hAnsi="Times New Roman" w:cs="Times New Roman"/>
          <w:b/>
          <w:color w:val="auto"/>
          <w:sz w:val="24"/>
          <w:szCs w:val="24"/>
        </w:rPr>
      </w:pPr>
      <w:bookmarkStart w:id="12" w:name="_Toc230255041"/>
      <w:bookmarkStart w:id="13" w:name="_Toc230259025"/>
      <w:bookmarkStart w:id="14" w:name="_Toc230869394"/>
      <w:bookmarkStart w:id="15" w:name="_Toc231029955"/>
      <w:bookmarkStart w:id="16" w:name="_Toc231213804"/>
      <w:bookmarkStart w:id="17" w:name="_Toc231215089"/>
      <w:r>
        <w:rPr>
          <w:rFonts w:ascii="Times New Roman" w:hAnsi="Times New Roman" w:cs="Times New Roman"/>
          <w:b/>
          <w:color w:val="auto"/>
          <w:sz w:val="24"/>
          <w:szCs w:val="24"/>
        </w:rPr>
        <w:t>11.</w:t>
      </w:r>
      <w:r w:rsidRPr="00A809BC">
        <w:rPr>
          <w:rFonts w:ascii="Times New Roman" w:hAnsi="Times New Roman" w:cs="Times New Roman"/>
          <w:b/>
          <w:color w:val="auto"/>
          <w:sz w:val="24"/>
          <w:szCs w:val="24"/>
        </w:rPr>
        <w:t xml:space="preserve"> Методические указания по подготовке к рубежному контролю</w:t>
      </w:r>
      <w:bookmarkEnd w:id="12"/>
      <w:bookmarkEnd w:id="13"/>
      <w:bookmarkEnd w:id="14"/>
      <w:bookmarkEnd w:id="15"/>
      <w:bookmarkEnd w:id="16"/>
      <w:bookmarkEnd w:id="17"/>
    </w:p>
    <w:p w:rsidR="000A4A5B" w:rsidRPr="00A809BC" w:rsidRDefault="000A4A5B" w:rsidP="000A4A5B">
      <w:pPr>
        <w:pStyle w:val="pt-2"/>
        <w:widowControl w:val="0"/>
        <w:spacing w:before="0" w:beforeAutospacing="0" w:after="0" w:afterAutospacing="0"/>
        <w:ind w:firstLine="709"/>
        <w:jc w:val="both"/>
      </w:pPr>
      <w:r w:rsidRPr="00A809BC">
        <w:t>Рубежный контроль по дисциплине «Правоохранительные органы» проводится с целью проверки уровня усвоения студентами учебного материала по определённому разделу или совокупности разделов дисциплины. Рубежный контроль является обязательным элементом текущей аттестации и влияет на допуск к промежуточной аттестации (экзамену).</w:t>
      </w:r>
    </w:p>
    <w:p w:rsidR="000A4A5B" w:rsidRPr="00A809BC" w:rsidRDefault="000A4A5B" w:rsidP="000A4A5B">
      <w:pPr>
        <w:pStyle w:val="pt-2"/>
        <w:spacing w:before="0" w:beforeAutospacing="0" w:after="0" w:afterAutospacing="0"/>
        <w:ind w:firstLine="709"/>
        <w:jc w:val="both"/>
      </w:pPr>
      <w:r w:rsidRPr="00A809BC">
        <w:rPr>
          <w:rStyle w:val="aa"/>
        </w:rPr>
        <w:t>Формы проведения рубежного контроля:</w:t>
      </w:r>
    </w:p>
    <w:p w:rsidR="000A4A5B" w:rsidRPr="00A809BC" w:rsidRDefault="000A4A5B" w:rsidP="000A4A5B">
      <w:pPr>
        <w:pStyle w:val="pt-2"/>
        <w:spacing w:before="0" w:beforeAutospacing="0" w:after="0" w:afterAutospacing="0"/>
        <w:ind w:firstLine="709"/>
        <w:jc w:val="both"/>
      </w:pPr>
      <w:r w:rsidRPr="00A809BC">
        <w:t>Рубежный контроль может проводиться в форме письменной контрольной работы, тестирования в системе АИССТ, устного опроса, защиты составленных проектов процессуальных документов или комбинации указанных форм. Конкретная форма определяется преподавателем и доводится до сведения студентов заблаговременно.</w:t>
      </w:r>
    </w:p>
    <w:p w:rsidR="000A4A5B" w:rsidRPr="00A809BC" w:rsidRDefault="000A4A5B" w:rsidP="000A4A5B">
      <w:pPr>
        <w:pStyle w:val="pt-2"/>
        <w:spacing w:before="0" w:beforeAutospacing="0" w:after="0" w:afterAutospacing="0"/>
        <w:ind w:firstLine="709"/>
        <w:jc w:val="both"/>
      </w:pPr>
      <w:r w:rsidRPr="00A809BC">
        <w:rPr>
          <w:rStyle w:val="aa"/>
        </w:rPr>
        <w:t>Порядок подготовки к рубежному контролю:</w:t>
      </w:r>
    </w:p>
    <w:p w:rsidR="000A4A5B" w:rsidRPr="00A809BC" w:rsidRDefault="000A4A5B" w:rsidP="000A4A5B">
      <w:pPr>
        <w:pStyle w:val="pt-2"/>
        <w:spacing w:before="0" w:beforeAutospacing="0" w:after="0" w:afterAutospacing="0"/>
        <w:ind w:firstLine="709"/>
        <w:jc w:val="both"/>
      </w:pPr>
      <w:r w:rsidRPr="00A809BC">
        <w:t>Подготовку к рубежному контролю рекомендуется начинать не менее чем за неделю до его проведения.</w:t>
      </w:r>
    </w:p>
    <w:p w:rsidR="000A4A5B" w:rsidRPr="00A809BC" w:rsidRDefault="000A4A5B" w:rsidP="000A4A5B">
      <w:pPr>
        <w:pStyle w:val="pt-2"/>
        <w:spacing w:before="0" w:beforeAutospacing="0" w:after="0" w:afterAutospacing="0"/>
        <w:ind w:firstLine="709"/>
        <w:jc w:val="both"/>
      </w:pPr>
      <w:r w:rsidRPr="00A809BC">
        <w:rPr>
          <w:rStyle w:val="ab"/>
        </w:rPr>
        <w:t>Первый этап.</w:t>
      </w:r>
      <w:r w:rsidRPr="00A809BC">
        <w:t xml:space="preserve"> Определить перечень тем и вопросов, подлежащих контролю (например, принципы реализации правосудия. Основные этапы развития российской судебной системы. Принципы реализации правосудия. Закрепление разделения властей в Конституции РФ. Судебная власть: понятие и основные признаки. Соотношение судебной власти с законодательной и исполнительной ветвями власти. Общая характеристика полномочий судебной власти).</w:t>
      </w:r>
    </w:p>
    <w:p w:rsidR="000A4A5B" w:rsidRPr="00A809BC" w:rsidRDefault="000A4A5B" w:rsidP="000A4A5B">
      <w:pPr>
        <w:pStyle w:val="pt-2"/>
        <w:spacing w:before="0" w:beforeAutospacing="0" w:after="0" w:afterAutospacing="0"/>
        <w:ind w:firstLine="709"/>
        <w:jc w:val="both"/>
      </w:pPr>
      <w:r w:rsidRPr="00A809BC">
        <w:rPr>
          <w:rStyle w:val="ab"/>
        </w:rPr>
        <w:t>Второй этап.</w:t>
      </w:r>
      <w:r w:rsidRPr="00A809BC">
        <w:t xml:space="preserve"> Систематизировать имеющиеся учебные материалы: конспекты лекций, записи с практических занятий, выполненные практико-ориентированные задания, решённые задачи.</w:t>
      </w:r>
    </w:p>
    <w:p w:rsidR="000A4A5B" w:rsidRPr="00A809BC" w:rsidRDefault="000A4A5B" w:rsidP="000A4A5B">
      <w:pPr>
        <w:pStyle w:val="pt-2"/>
        <w:spacing w:before="0" w:beforeAutospacing="0" w:after="0" w:afterAutospacing="0"/>
        <w:ind w:firstLine="709"/>
        <w:jc w:val="both"/>
      </w:pPr>
      <w:r w:rsidRPr="00A809BC">
        <w:rPr>
          <w:rStyle w:val="ab"/>
        </w:rPr>
        <w:t>Третий этап.</w:t>
      </w:r>
      <w:r w:rsidRPr="00A809BC">
        <w:t xml:space="preserve"> Осуществить последовательную проработку каждой темы с использованием учебников, учебных пособий, действующей редакции нормативных </w:t>
      </w:r>
      <w:proofErr w:type="spellStart"/>
      <w:r w:rsidRPr="00A809BC">
        <w:t>правовно-правововых</w:t>
      </w:r>
      <w:proofErr w:type="spellEnd"/>
      <w:r w:rsidRPr="00A809BC">
        <w:t xml:space="preserve"> актов и постановлений Пленума Верховного Суда РФ.</w:t>
      </w:r>
    </w:p>
    <w:p w:rsidR="000A4A5B" w:rsidRPr="00A809BC" w:rsidRDefault="000A4A5B" w:rsidP="000A4A5B">
      <w:pPr>
        <w:pStyle w:val="pt-2"/>
        <w:spacing w:before="0" w:beforeAutospacing="0" w:after="0" w:afterAutospacing="0"/>
        <w:ind w:firstLine="709"/>
        <w:jc w:val="both"/>
      </w:pPr>
      <w:r w:rsidRPr="00A809BC">
        <w:rPr>
          <w:rStyle w:val="ab"/>
        </w:rPr>
        <w:t>Четвёртый этап.</w:t>
      </w:r>
      <w:r w:rsidRPr="00A809BC">
        <w:t xml:space="preserve"> Провести самопроверку путём ответа на контрольные вопросы или решения типовых задач.</w:t>
      </w:r>
    </w:p>
    <w:p w:rsidR="000A4A5B" w:rsidRPr="00A809BC" w:rsidRDefault="000A4A5B" w:rsidP="000A4A5B">
      <w:pPr>
        <w:pStyle w:val="pt-2"/>
        <w:spacing w:before="0" w:beforeAutospacing="0" w:after="0" w:afterAutospacing="0"/>
        <w:ind w:firstLine="709"/>
        <w:jc w:val="both"/>
      </w:pPr>
      <w:r w:rsidRPr="00A809BC">
        <w:rPr>
          <w:rStyle w:val="aa"/>
        </w:rPr>
        <w:t>Критерии оценки результатов рубежного контроля:</w:t>
      </w:r>
    </w:p>
    <w:p w:rsidR="000A4A5B" w:rsidRPr="00A809BC" w:rsidRDefault="000A4A5B" w:rsidP="000A4A5B">
      <w:pPr>
        <w:pStyle w:val="pt-2"/>
        <w:spacing w:before="0" w:beforeAutospacing="0" w:after="0" w:afterAutospacing="0"/>
        <w:ind w:firstLine="709"/>
        <w:jc w:val="both"/>
      </w:pPr>
      <w:r w:rsidRPr="00A809BC">
        <w:t>— полнота и правильность ответа;</w:t>
      </w:r>
    </w:p>
    <w:p w:rsidR="000A4A5B" w:rsidRPr="00A809BC" w:rsidRDefault="000A4A5B" w:rsidP="000A4A5B">
      <w:pPr>
        <w:pStyle w:val="pt-2"/>
        <w:spacing w:before="0" w:beforeAutospacing="0" w:after="0" w:afterAutospacing="0"/>
        <w:ind w:firstLine="709"/>
        <w:jc w:val="both"/>
      </w:pPr>
      <w:r w:rsidRPr="00A809BC">
        <w:t>— умение применять теоретические знания к анализу конкретных судебных ситуаций;</w:t>
      </w:r>
    </w:p>
    <w:p w:rsidR="000A4A5B" w:rsidRDefault="000A4A5B" w:rsidP="000A4A5B">
      <w:pPr>
        <w:pStyle w:val="pt-2"/>
        <w:spacing w:before="0" w:beforeAutospacing="0" w:after="0" w:afterAutospacing="0"/>
        <w:ind w:firstLine="709"/>
        <w:jc w:val="both"/>
      </w:pPr>
      <w:r w:rsidRPr="00A809BC">
        <w:t>— знание норм законодательства</w:t>
      </w:r>
      <w:r>
        <w:t xml:space="preserve"> РФ;</w:t>
      </w:r>
    </w:p>
    <w:p w:rsidR="000A4A5B" w:rsidRPr="00A809BC" w:rsidRDefault="000A4A5B" w:rsidP="000A4A5B">
      <w:pPr>
        <w:pStyle w:val="pt-2"/>
        <w:spacing w:before="0" w:beforeAutospacing="0" w:after="0" w:afterAutospacing="0"/>
        <w:ind w:firstLine="709"/>
        <w:jc w:val="both"/>
      </w:pPr>
      <w:r w:rsidRPr="00A809BC">
        <w:t>—</w:t>
      </w:r>
      <w:r>
        <w:t xml:space="preserve"> </w:t>
      </w:r>
      <w:r w:rsidRPr="00A809BC">
        <w:t>логичность и аргументированность изложения;</w:t>
      </w:r>
    </w:p>
    <w:p w:rsidR="001A28C3" w:rsidRPr="001C00DC" w:rsidRDefault="000A4A5B" w:rsidP="000A4A5B">
      <w:pPr>
        <w:pStyle w:val="pt-2"/>
        <w:spacing w:before="0" w:beforeAutospacing="0" w:after="0" w:afterAutospacing="0"/>
        <w:ind w:firstLine="709"/>
        <w:jc w:val="both"/>
        <w:rPr>
          <w:b/>
        </w:rPr>
      </w:pPr>
      <w:r w:rsidRPr="00A809BC">
        <w:t>— использование специальной юридической терминологии.</w:t>
      </w:r>
    </w:p>
    <w:sectPr w:rsidR="001A28C3" w:rsidRPr="001C00D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36" w:rsidRDefault="001B1436">
      <w:pPr>
        <w:spacing w:after="0" w:line="240" w:lineRule="auto"/>
      </w:pPr>
      <w:r>
        <w:separator/>
      </w:r>
    </w:p>
  </w:endnote>
  <w:endnote w:type="continuationSeparator" w:id="0">
    <w:p w:rsidR="001B1436" w:rsidRDefault="001B1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BC2FD8" w:rsidRDefault="001A28C3">
        <w:pPr>
          <w:pStyle w:val="a3"/>
          <w:jc w:val="center"/>
        </w:pPr>
        <w:r>
          <w:fldChar w:fldCharType="begin"/>
        </w:r>
        <w:r>
          <w:instrText xml:space="preserve"> PAGE   \* MERGEFORMAT </w:instrText>
        </w:r>
        <w:r>
          <w:fldChar w:fldCharType="separate"/>
        </w:r>
        <w:r w:rsidR="00634B38">
          <w:rPr>
            <w:noProof/>
          </w:rPr>
          <w:t>21</w:t>
        </w:r>
        <w:r>
          <w:rPr>
            <w:noProof/>
          </w:rPr>
          <w:fldChar w:fldCharType="end"/>
        </w:r>
      </w:p>
    </w:sdtContent>
  </w:sdt>
  <w:p w:rsidR="00BC2FD8" w:rsidRDefault="001B143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36" w:rsidRDefault="001B1436">
      <w:pPr>
        <w:spacing w:after="0" w:line="240" w:lineRule="auto"/>
      </w:pPr>
      <w:r>
        <w:separator/>
      </w:r>
    </w:p>
  </w:footnote>
  <w:footnote w:type="continuationSeparator" w:id="0">
    <w:p w:rsidR="001B1436" w:rsidRDefault="001B1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040C"/>
    <w:multiLevelType w:val="hybridMultilevel"/>
    <w:tmpl w:val="D604006A"/>
    <w:lvl w:ilvl="0" w:tplc="2530F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146032"/>
    <w:multiLevelType w:val="multilevel"/>
    <w:tmpl w:val="75B07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F2269D"/>
    <w:multiLevelType w:val="multilevel"/>
    <w:tmpl w:val="2D963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9770EA"/>
    <w:multiLevelType w:val="hybridMultilevel"/>
    <w:tmpl w:val="824646C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DB098D"/>
    <w:multiLevelType w:val="hybridMultilevel"/>
    <w:tmpl w:val="1930C0B4"/>
    <w:lvl w:ilvl="0" w:tplc="2ED27C2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BB86EDF"/>
    <w:multiLevelType w:val="multilevel"/>
    <w:tmpl w:val="61E89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C76AE1"/>
    <w:multiLevelType w:val="multilevel"/>
    <w:tmpl w:val="1A92A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3B1058"/>
    <w:multiLevelType w:val="multilevel"/>
    <w:tmpl w:val="820A3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186BBC"/>
    <w:multiLevelType w:val="multilevel"/>
    <w:tmpl w:val="D9C04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BD15CB"/>
    <w:multiLevelType w:val="hybridMultilevel"/>
    <w:tmpl w:val="A51A8326"/>
    <w:lvl w:ilvl="0" w:tplc="32B47F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0B45E47"/>
    <w:multiLevelType w:val="multilevel"/>
    <w:tmpl w:val="41106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3F4D38"/>
    <w:multiLevelType w:val="multilevel"/>
    <w:tmpl w:val="206C2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272D9C"/>
    <w:multiLevelType w:val="multilevel"/>
    <w:tmpl w:val="048CC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DA5681"/>
    <w:multiLevelType w:val="multilevel"/>
    <w:tmpl w:val="BAC0D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E6F3AD7"/>
    <w:multiLevelType w:val="multilevel"/>
    <w:tmpl w:val="10AC0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D927AA"/>
    <w:multiLevelType w:val="hybridMultilevel"/>
    <w:tmpl w:val="96DA948A"/>
    <w:lvl w:ilvl="0" w:tplc="FA0E7EB6">
      <w:start w:val="8"/>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0"/>
  </w:num>
  <w:num w:numId="2">
    <w:abstractNumId w:val="9"/>
  </w:num>
  <w:num w:numId="3">
    <w:abstractNumId w:val="15"/>
  </w:num>
  <w:num w:numId="4">
    <w:abstractNumId w:val="5"/>
  </w:num>
  <w:num w:numId="5">
    <w:abstractNumId w:val="2"/>
  </w:num>
  <w:num w:numId="6">
    <w:abstractNumId w:val="13"/>
  </w:num>
  <w:num w:numId="7">
    <w:abstractNumId w:val="6"/>
  </w:num>
  <w:num w:numId="8">
    <w:abstractNumId w:val="12"/>
  </w:num>
  <w:num w:numId="9">
    <w:abstractNumId w:val="7"/>
  </w:num>
  <w:num w:numId="10">
    <w:abstractNumId w:val="11"/>
  </w:num>
  <w:num w:numId="11">
    <w:abstractNumId w:val="1"/>
  </w:num>
  <w:num w:numId="12">
    <w:abstractNumId w:val="10"/>
  </w:num>
  <w:num w:numId="13">
    <w:abstractNumId w:val="8"/>
  </w:num>
  <w:num w:numId="14">
    <w:abstractNumId w:val="14"/>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41A"/>
    <w:rsid w:val="000A4A5B"/>
    <w:rsid w:val="001A28C3"/>
    <w:rsid w:val="001B1436"/>
    <w:rsid w:val="0033724E"/>
    <w:rsid w:val="0057041A"/>
    <w:rsid w:val="00634B38"/>
    <w:rsid w:val="00B05C25"/>
    <w:rsid w:val="00B162CB"/>
    <w:rsid w:val="00D61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1171B"/>
  <w15:chartTrackingRefBased/>
  <w15:docId w15:val="{2EE64630-26C9-41BD-A7E7-B0A17380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28C3"/>
  </w:style>
  <w:style w:type="paragraph" w:styleId="1">
    <w:name w:val="heading 1"/>
    <w:basedOn w:val="a"/>
    <w:next w:val="a"/>
    <w:link w:val="10"/>
    <w:uiPriority w:val="9"/>
    <w:qFormat/>
    <w:rsid w:val="003372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1A28C3"/>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1A28C3"/>
  </w:style>
  <w:style w:type="paragraph" w:customStyle="1" w:styleId="pt-2">
    <w:name w:val="pt-2"/>
    <w:basedOn w:val="a"/>
    <w:rsid w:val="003372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3724E"/>
    <w:pPr>
      <w:ind w:left="720"/>
      <w:contextualSpacing/>
    </w:pPr>
  </w:style>
  <w:style w:type="character" w:customStyle="1" w:styleId="10">
    <w:name w:val="Заголовок 1 Знак"/>
    <w:basedOn w:val="a0"/>
    <w:link w:val="1"/>
    <w:uiPriority w:val="9"/>
    <w:rsid w:val="0033724E"/>
    <w:rPr>
      <w:rFonts w:asciiTheme="majorHAnsi" w:eastAsiaTheme="majorEastAsia" w:hAnsiTheme="majorHAnsi" w:cstheme="majorBidi"/>
      <w:color w:val="2E74B5" w:themeColor="accent1" w:themeShade="BF"/>
      <w:sz w:val="32"/>
      <w:szCs w:val="32"/>
    </w:rPr>
  </w:style>
  <w:style w:type="paragraph" w:styleId="a6">
    <w:name w:val="TOC Heading"/>
    <w:basedOn w:val="1"/>
    <w:next w:val="a"/>
    <w:uiPriority w:val="39"/>
    <w:unhideWhenUsed/>
    <w:qFormat/>
    <w:rsid w:val="0033724E"/>
    <w:pPr>
      <w:outlineLvl w:val="9"/>
    </w:pPr>
    <w:rPr>
      <w:lang w:eastAsia="ru-RU"/>
    </w:rPr>
  </w:style>
  <w:style w:type="paragraph" w:styleId="11">
    <w:name w:val="toc 1"/>
    <w:basedOn w:val="a"/>
    <w:next w:val="a"/>
    <w:autoRedefine/>
    <w:uiPriority w:val="39"/>
    <w:unhideWhenUsed/>
    <w:rsid w:val="0033724E"/>
    <w:pPr>
      <w:spacing w:after="100"/>
    </w:pPr>
  </w:style>
  <w:style w:type="character" w:styleId="a7">
    <w:name w:val="Hyperlink"/>
    <w:basedOn w:val="a0"/>
    <w:uiPriority w:val="99"/>
    <w:unhideWhenUsed/>
    <w:rsid w:val="0033724E"/>
    <w:rPr>
      <w:color w:val="0563C1" w:themeColor="hyperlink"/>
      <w:u w:val="single"/>
    </w:rPr>
  </w:style>
  <w:style w:type="paragraph" w:styleId="a8">
    <w:name w:val="Balloon Text"/>
    <w:basedOn w:val="a"/>
    <w:link w:val="a9"/>
    <w:uiPriority w:val="99"/>
    <w:semiHidden/>
    <w:unhideWhenUsed/>
    <w:rsid w:val="000A4A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4A5B"/>
    <w:rPr>
      <w:rFonts w:ascii="Segoe UI" w:hAnsi="Segoe UI" w:cs="Segoe UI"/>
      <w:sz w:val="18"/>
      <w:szCs w:val="18"/>
    </w:rPr>
  </w:style>
  <w:style w:type="character" w:styleId="aa">
    <w:name w:val="Strong"/>
    <w:basedOn w:val="a0"/>
    <w:uiPriority w:val="22"/>
    <w:qFormat/>
    <w:rsid w:val="000A4A5B"/>
    <w:rPr>
      <w:b/>
      <w:bCs/>
    </w:rPr>
  </w:style>
  <w:style w:type="character" w:styleId="ab">
    <w:name w:val="Emphasis"/>
    <w:basedOn w:val="a0"/>
    <w:uiPriority w:val="20"/>
    <w:qFormat/>
    <w:rsid w:val="000A4A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242D2-C5E6-493F-8DC3-09EB9560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11530</Words>
  <Characters>65724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komp7</dc:creator>
  <cp:keywords/>
  <dc:description/>
  <cp:lastModifiedBy>user</cp:lastModifiedBy>
  <cp:revision>5</cp:revision>
  <cp:lastPrinted>2026-06-01T09:04:00Z</cp:lastPrinted>
  <dcterms:created xsi:type="dcterms:W3CDTF">2026-05-31T19:13:00Z</dcterms:created>
  <dcterms:modified xsi:type="dcterms:W3CDTF">2026-06-01T09:07:00Z</dcterms:modified>
</cp:coreProperties>
</file>