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D15" w:rsidRPr="007F7E06" w:rsidRDefault="00BD2D15" w:rsidP="007F7E0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E06">
        <w:rPr>
          <w:rFonts w:ascii="Times New Roman" w:hAnsi="Times New Roman" w:cs="Times New Roman"/>
          <w:b/>
          <w:sz w:val="28"/>
          <w:szCs w:val="28"/>
        </w:rPr>
        <w:t>«</w:t>
      </w:r>
      <w:r w:rsidRPr="00F026B1">
        <w:rPr>
          <w:rFonts w:ascii="Times New Roman" w:hAnsi="Times New Roman" w:cs="Times New Roman"/>
          <w:sz w:val="28"/>
          <w:szCs w:val="28"/>
        </w:rPr>
        <w:t>Оренбургский государственный университет</w:t>
      </w:r>
      <w:r w:rsidR="005F0400">
        <w:rPr>
          <w:rFonts w:ascii="Times New Roman" w:hAnsi="Times New Roman" w:cs="Times New Roman"/>
          <w:sz w:val="28"/>
          <w:szCs w:val="28"/>
        </w:rPr>
        <w:t xml:space="preserve"> </w:t>
      </w:r>
      <w:r w:rsidR="00F026B1" w:rsidRPr="00F026B1">
        <w:rPr>
          <w:rFonts w:ascii="Times New Roman" w:hAnsi="Times New Roman" w:cs="Times New Roman"/>
          <w:sz w:val="28"/>
          <w:szCs w:val="28"/>
        </w:rPr>
        <w:t>имени В.А. Бондаренко</w:t>
      </w:r>
      <w:r w:rsidRPr="007F7E06">
        <w:rPr>
          <w:rFonts w:ascii="Times New Roman" w:hAnsi="Times New Roman" w:cs="Times New Roman"/>
          <w:b/>
          <w:sz w:val="28"/>
          <w:szCs w:val="28"/>
        </w:rPr>
        <w:t>»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7E0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05221">
        <w:rPr>
          <w:rFonts w:ascii="Times New Roman" w:hAnsi="Times New Roman" w:cs="Times New Roman"/>
          <w:sz w:val="28"/>
          <w:szCs w:val="28"/>
        </w:rPr>
        <w:t>административного и финансового права</w:t>
      </w: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7E06" w:rsidRPr="007F7E06" w:rsidRDefault="007F7E06" w:rsidP="007F7E06">
      <w:pPr>
        <w:pStyle w:val="ReportHead"/>
        <w:suppressAutoHyphens/>
        <w:contextualSpacing/>
        <w:rPr>
          <w:szCs w:val="28"/>
        </w:rPr>
      </w:pPr>
      <w:r w:rsidRPr="007F7E06">
        <w:rPr>
          <w:szCs w:val="28"/>
        </w:rPr>
        <w:t xml:space="preserve">Методические указания для обучающихся по освоению дисциплины </w:t>
      </w:r>
    </w:p>
    <w:p w:rsidR="0070137C" w:rsidRPr="0070137C" w:rsidRDefault="0070137C" w:rsidP="0070137C">
      <w:pPr>
        <w:pStyle w:val="ReportHead"/>
        <w:suppressAutoHyphens/>
        <w:spacing w:before="120"/>
        <w:rPr>
          <w:i/>
          <w:szCs w:val="28"/>
        </w:rPr>
      </w:pPr>
      <w:r w:rsidRPr="0070137C">
        <w:rPr>
          <w:i/>
          <w:szCs w:val="28"/>
        </w:rPr>
        <w:t>«Б</w:t>
      </w:r>
      <w:proofErr w:type="gramStart"/>
      <w:r w:rsidRPr="0070137C">
        <w:rPr>
          <w:i/>
          <w:szCs w:val="28"/>
        </w:rPr>
        <w:t>2</w:t>
      </w:r>
      <w:proofErr w:type="gramEnd"/>
      <w:r w:rsidRPr="0070137C">
        <w:rPr>
          <w:i/>
          <w:szCs w:val="28"/>
        </w:rPr>
        <w:t>.П.В.П.2 Преддипломная практика»</w:t>
      </w:r>
    </w:p>
    <w:p w:rsidR="007F7E06" w:rsidRDefault="007F7E06" w:rsidP="007F7E06">
      <w:pPr>
        <w:pStyle w:val="ReportHead"/>
        <w:suppressAutoHyphens/>
        <w:contextualSpacing/>
        <w:rPr>
          <w:i/>
          <w:sz w:val="24"/>
        </w:rPr>
      </w:pPr>
    </w:p>
    <w:p w:rsidR="007F7E06" w:rsidRPr="007F7E06" w:rsidRDefault="007F7E06" w:rsidP="007F7E0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Уровень высшего образования</w:t>
      </w:r>
    </w:p>
    <w:p w:rsidR="007F7E06" w:rsidRDefault="00414DE5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СПЕЦИАЛИТЕТ</w:t>
      </w:r>
    </w:p>
    <w:p w:rsidR="009746F3" w:rsidRDefault="009746F3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Направление подготовки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40.05.02</w:t>
      </w:r>
      <w:r w:rsidR="002714CB"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>Правоохранительная деятельность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E03775" w:rsidRPr="00E03775" w:rsidRDefault="00414DE5" w:rsidP="00E03775">
      <w:pPr>
        <w:pStyle w:val="ReportHead"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Административная деятельность полиции</w:t>
      </w:r>
    </w:p>
    <w:p w:rsidR="007F7E06" w:rsidRDefault="007F7E06" w:rsidP="007F7E06">
      <w:pPr>
        <w:pStyle w:val="ReportHead"/>
        <w:suppressAutoHyphens/>
        <w:contextualSpacing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Квалификация</w:t>
      </w:r>
    </w:p>
    <w:p w:rsidR="007F7E06" w:rsidRDefault="00414DE5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Юрист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  <w:r>
        <w:rPr>
          <w:sz w:val="24"/>
        </w:rPr>
        <w:t>Форма обучения</w:t>
      </w:r>
    </w:p>
    <w:p w:rsidR="007F7E06" w:rsidRDefault="00C01B10" w:rsidP="007F7E06">
      <w:pPr>
        <w:pStyle w:val="ReportHead"/>
        <w:suppressAutoHyphens/>
        <w:contextualSpacing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7F7E06">
        <w:rPr>
          <w:i/>
          <w:sz w:val="24"/>
          <w:u w:val="single"/>
        </w:rPr>
        <w:t>чная</w:t>
      </w: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Default="007F7E06" w:rsidP="007F7E06">
      <w:pPr>
        <w:pStyle w:val="ReportHead"/>
        <w:suppressAutoHyphens/>
        <w:contextualSpacing/>
        <w:rPr>
          <w:sz w:val="24"/>
        </w:rPr>
      </w:pPr>
    </w:p>
    <w:p w:rsidR="007F7E06" w:rsidRPr="007F7E06" w:rsidRDefault="007F7E06" w:rsidP="007F7E0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7F7E06">
        <w:rPr>
          <w:rFonts w:ascii="Times New Roman" w:hAnsi="Times New Roman" w:cs="Times New Roman"/>
          <w:sz w:val="28"/>
        </w:rPr>
        <w:t>Год набора 202</w:t>
      </w:r>
      <w:r w:rsidR="002A4E29">
        <w:rPr>
          <w:rFonts w:ascii="Times New Roman" w:hAnsi="Times New Roman" w:cs="Times New Roman"/>
          <w:sz w:val="28"/>
        </w:rPr>
        <w:t>6</w:t>
      </w:r>
    </w:p>
    <w:p w:rsidR="007F7E06" w:rsidRDefault="007F7E06" w:rsidP="009207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Составитель</w:t>
      </w:r>
      <w:r w:rsidR="005361B0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__________________ 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А.Г.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Голощапова</w:t>
      </w:r>
      <w:proofErr w:type="spellEnd"/>
      <w:r w:rsidRPr="007F7E0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Заведующий кафедрой _____________</w:t>
      </w:r>
      <w:r w:rsidR="00C05221">
        <w:rPr>
          <w:rFonts w:ascii="Times New Roman" w:hAnsi="Times New Roman" w:cs="Times New Roman"/>
          <w:sz w:val="28"/>
          <w:szCs w:val="28"/>
          <w:lang w:eastAsia="en-US"/>
        </w:rPr>
        <w:t xml:space="preserve">Т.В. </w:t>
      </w:r>
      <w:proofErr w:type="spellStart"/>
      <w:r w:rsidR="00C05221">
        <w:rPr>
          <w:rFonts w:ascii="Times New Roman" w:hAnsi="Times New Roman" w:cs="Times New Roman"/>
          <w:sz w:val="28"/>
          <w:szCs w:val="28"/>
          <w:lang w:eastAsia="en-US"/>
        </w:rPr>
        <w:t>Летута</w:t>
      </w:r>
      <w:proofErr w:type="spellEnd"/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F7E06" w:rsidRP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026B1" w:rsidRDefault="00F026B1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7E06" w:rsidRDefault="007F7E06" w:rsidP="007F7E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7F7E06">
        <w:rPr>
          <w:rFonts w:ascii="Times New Roman" w:hAnsi="Times New Roman" w:cs="Times New Roman"/>
          <w:sz w:val="28"/>
          <w:szCs w:val="28"/>
          <w:lang w:eastAsia="en-US"/>
        </w:rPr>
        <w:t>Методические указания является приложением к рабочей программе по дисциплине «</w:t>
      </w:r>
      <w:r w:rsidR="0070137C">
        <w:rPr>
          <w:rFonts w:ascii="Times New Roman" w:hAnsi="Times New Roman" w:cs="Times New Roman"/>
          <w:sz w:val="28"/>
          <w:szCs w:val="28"/>
          <w:lang w:eastAsia="en-US"/>
        </w:rPr>
        <w:t>Преддипломная</w:t>
      </w:r>
      <w:r w:rsidR="004E7F54">
        <w:rPr>
          <w:rFonts w:ascii="Times New Roman" w:hAnsi="Times New Roman" w:cs="Times New Roman"/>
          <w:sz w:val="28"/>
          <w:szCs w:val="28"/>
          <w:lang w:eastAsia="en-US"/>
        </w:rPr>
        <w:t xml:space="preserve"> практика</w:t>
      </w:r>
      <w:r w:rsidRPr="007F7E06">
        <w:rPr>
          <w:rFonts w:ascii="Times New Roman" w:hAnsi="Times New Roman" w:cs="Times New Roman"/>
          <w:sz w:val="28"/>
          <w:szCs w:val="28"/>
          <w:lang w:eastAsia="en-US"/>
        </w:rPr>
        <w:t>», зарегистрированной в ЦИТ под учетным номером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>
        <w:rPr>
          <w:rFonts w:ascii="Times New Roman" w:hAnsi="Times New Roman" w:cs="Times New Roman"/>
          <w:sz w:val="28"/>
          <w:szCs w:val="28"/>
          <w:u w:val="single"/>
          <w:lang w:eastAsia="en-US"/>
        </w:rPr>
        <w:softHyphen/>
      </w:r>
      <w:r w:rsidR="00D85E02" w:rsidRPr="00D85E02">
        <w:rPr>
          <w:rFonts w:ascii="Times New Roman" w:hAnsi="Times New Roman" w:cs="Times New Roman"/>
          <w:sz w:val="28"/>
          <w:szCs w:val="28"/>
          <w:lang w:eastAsia="en-US"/>
        </w:rPr>
        <w:t>___________</w:t>
      </w:r>
      <w:r w:rsidRPr="00D85E0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20972" w:rsidRPr="00520972" w:rsidRDefault="00520972" w:rsidP="00520972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bookmarkStart w:id="0" w:name="_Hlk165622720"/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  <w:bookmarkStart w:id="1" w:name="_Hlk165621966"/>
      <w:bookmarkEnd w:id="0"/>
      <w:r w:rsidRPr="0052097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lastRenderedPageBreak/>
        <w:t>Содержание</w:t>
      </w:r>
    </w:p>
    <w:p w:rsidR="009207D6" w:rsidRPr="00520972" w:rsidRDefault="009207D6" w:rsidP="00920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1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Методические рекомендации </w:t>
      </w:r>
      <w:r w:rsidR="00C857BC" w:rsidRPr="00C857BC">
        <w:rPr>
          <w:rFonts w:ascii="Times New Roman" w:hAnsi="Times New Roman" w:cs="Times New Roman"/>
          <w:sz w:val="20"/>
          <w:szCs w:val="20"/>
        </w:rPr>
        <w:t>по прохождению практики, документы, оформляемые в процессе и по итогам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………………...................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2 </w:t>
      </w:r>
      <w:r w:rsidR="00C857BC" w:rsidRPr="00C857BC">
        <w:rPr>
          <w:rFonts w:ascii="Times New Roman" w:hAnsi="Times New Roman" w:cs="Times New Roman"/>
          <w:sz w:val="20"/>
          <w:szCs w:val="20"/>
        </w:rPr>
        <w:t>Базы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......................................................................................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4</w:t>
      </w:r>
    </w:p>
    <w:p w:rsidR="009207D6" w:rsidRPr="00C857BC" w:rsidRDefault="009207D6" w:rsidP="00C857B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 xml:space="preserve">3 Методические указания по </w:t>
      </w:r>
      <w:r w:rsidR="00C857BC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подготовке к защите практики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……………………………</w:t>
      </w:r>
      <w:r w:rsidR="00C50791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</w:t>
      </w:r>
      <w:r w:rsid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………….</w:t>
      </w:r>
      <w:r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..</w:t>
      </w:r>
      <w:r w:rsidR="00B64498" w:rsidRPr="00C857BC">
        <w:rPr>
          <w:rFonts w:ascii="Times New Roman" w:eastAsia="Times New Roman" w:hAnsi="Times New Roman" w:cs="Times New Roman"/>
          <w:color w:val="000000"/>
          <w:spacing w:val="7"/>
          <w:sz w:val="20"/>
          <w:szCs w:val="20"/>
        </w:rPr>
        <w:t>5</w:t>
      </w:r>
    </w:p>
    <w:p w:rsidR="009207D6" w:rsidRPr="00520972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Pr="00520972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207D6" w:rsidRDefault="009207D6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0791" w:rsidRDefault="00C50791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857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 </w:t>
      </w:r>
      <w:r w:rsidRPr="00C857BC">
        <w:rPr>
          <w:rFonts w:ascii="Times New Roman" w:eastAsia="Times New Roman" w:hAnsi="Times New Roman" w:cs="Times New Roman"/>
          <w:b/>
          <w:color w:val="000000"/>
          <w:spacing w:val="7"/>
          <w:sz w:val="20"/>
          <w:szCs w:val="20"/>
        </w:rPr>
        <w:t xml:space="preserve">Методические рекомендации </w:t>
      </w:r>
      <w:r w:rsidRPr="00C857BC">
        <w:rPr>
          <w:rFonts w:ascii="Times New Roman" w:hAnsi="Times New Roman" w:cs="Times New Roman"/>
          <w:b/>
          <w:sz w:val="20"/>
          <w:szCs w:val="20"/>
        </w:rPr>
        <w:t>по прохождению практики, документы, оформляемые в процессе и по итогам практики</w:t>
      </w:r>
    </w:p>
    <w:p w:rsidR="00C857BC" w:rsidRDefault="00C857BC" w:rsidP="009207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При подготовки и прохождении практики рекомендуется использовать </w:t>
      </w:r>
      <w:r w:rsidR="0070137C"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следующий</w:t>
      </w:r>
      <w:bookmarkStart w:id="2" w:name="_GoBack"/>
      <w:bookmarkEnd w:id="2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электронный ресурс: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Т. В. Практическая подготовка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в образовательном учреждении высшего образования: учебно-методическое пособие для обучающихся по образовательным программам высшего образования по специальностям 40.05.02 Правоохранительная деятельность, 40.05.04 Судебная и прокурорская деятельность и по направлению подготовки 40.03.01 Юриспруденция / Т. В.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Летута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А. Г. </w:t>
      </w:r>
      <w:proofErr w:type="spell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Голощапова</w:t>
      </w:r>
      <w:proofErr w:type="spell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 - Оренбург: ОГУ, 2025. - 1 электрон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о</w:t>
      </w:r>
      <w:proofErr w:type="gramEnd"/>
      <w:r w:rsidRPr="00C857BC">
        <w:rPr>
          <w:rFonts w:ascii="Times New Roman" w:hAnsi="Times New Roman" w:cs="Times New Roman"/>
          <w:sz w:val="20"/>
          <w:szCs w:val="20"/>
          <w:shd w:val="clear" w:color="auto" w:fill="FFFFFF"/>
        </w:rPr>
        <w:t>пт. диск (СD-R). - ISBN 978-5-7410-3477-4.. - № гос. регистрации 0322504287.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Организация практической подготовки осуществляется выпускающей по соответствующей специальности кафедрой.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из числа профессорско-преподавательского состава от ВУЗа назначается заведующим кафедрой при индивидуальном планировании учебной нагрузки на учебный год. 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заблаговременно на собрании в очном формате или путем иного на выбор руководителя способа (например, дистанционного собрания через подключение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к официальной онлайн-платформе;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использование личного кабинета ИАС ОГУ для взаимодействия «преподаватель-обучающийся») доводит до обучающихся информацию о необходимости выбора непосредственного места прохождения практики и фиксации его в заявлении на имя заведующего выпускающей кафедрой согласно одному из примеров в Приложении А., в зависимости от вида и типа практики, прохождение которой предусмотрено у конкретного курса обучения (при прохождении преддипломной практики место прохождения практики указывается в заявлении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выбор темы ВКР).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Обучающиеся, которые совмещают обучение с профессиональной трудовой деятельностью, имеют право проходить практику по месту работы, но только в том случае, если осуществляемая ими деятельность соответствует требованиям образовательной программы к проведению практики по специальности 40.05.02 Правоохранительная деятельность и квалификации «юрист», поскольку по итогам прохождения практики обучающийся должен отразить выполнение всех пунктов индивидуального задания руководителя практики в соответствующем отчете.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Если непосредственная трудовая деятельность обучающегося не связана с будущей профессиональной деятельностью юриста, в таком случае, по его желанию, при наличии возможности у работодателя, а также при обязательном и предварительном согласовании с руководителем практики от ВУЗа, обучающийся может пройти 15 практическую подготовку в юридическом отделе (правовом отделе или юридическом департаменте, а также ином подразделении организации, являющейся местом работы обучающегося, деятельность которого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позволяет выполнить индивидуальное задание руководителя практики от ВУЗа).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разъясняет обучающимся порядок прохождения практической подготовки, перечень необходимых документов, которые должны быть предоставлены после прохождения практики, их состав, а также требования к оформлению. По итогам прохождения практической подготовки независимо от ее вида и типа на защиту практики обучающийся должен представить следующие заполненные и оформленные в соответствии с предъявляемыми требованиями документы: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 руководителя </w:t>
      </w:r>
      <w:r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 (выданное ему до начала практической подготовки) (одно из указанных, в зави</w:t>
      </w:r>
      <w:r w:rsidR="00C52FA2">
        <w:rPr>
          <w:rFonts w:ascii="Times New Roman" w:hAnsi="Times New Roman" w:cs="Times New Roman"/>
          <w:sz w:val="20"/>
          <w:szCs w:val="20"/>
        </w:rPr>
        <w:t>симости от вида и типа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отчет по практической подготовке (отчет по прохождению практики);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дневник прохождения практики (один из указанных, в зависимости от вида и типа практики;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4) характеристика по итогам прохождения практики (одна из указанных, в зависимости от вида и типа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После утверждения заявлений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формирует приказ «О направлении обучающихся на практику» конкретных курсов и учебных групп. После утверждения приказа руководством ВУЗа, руководитель практики формирует необходимые для соответствующих баз практик (профильных организаций) письма, с указанием перечня направляемых студентов и сроков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 необходимости по запросу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и выдает обучающимся лично индивидуальные направления для предоставления в соответствующую организацию, являющуюся ба</w:t>
      </w:r>
      <w:r w:rsidR="00C52FA2">
        <w:rPr>
          <w:rFonts w:ascii="Times New Roman" w:hAnsi="Times New Roman" w:cs="Times New Roman"/>
          <w:sz w:val="20"/>
          <w:szCs w:val="20"/>
        </w:rPr>
        <w:t xml:space="preserve">зой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Сроки прохождения практической подготовки определяются в соответствии с графиками учебного процесса и учебными планами по образовательным программам конкретного года набора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Нарушение сроков прохождения практики студентом недопустимо, исключение составляют случаи, когда сроки прохождения практической подготовки не соблюдены обучающимся по уважительной причине, подтвержденные соответствующими документами.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обучающийся по уважительной причине изменил место прохождения практической подготовки после выхода приказа «О направлении обучающихся на практику», то ему в обязательном порядке необходимо оформить заявление об изменении места практической подготовки (места практики) и </w:t>
      </w: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предоставить его руководителю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до начала периода прохо</w:t>
      </w:r>
      <w:r w:rsidR="00C52FA2">
        <w:rPr>
          <w:rFonts w:ascii="Times New Roman" w:hAnsi="Times New Roman" w:cs="Times New Roman"/>
          <w:sz w:val="20"/>
          <w:szCs w:val="20"/>
        </w:rPr>
        <w:t>ждения 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Далее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о внесении изменений в ранее действующий приказ о направлении обучающихся на практику,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Если обучающийся не прошел практическую подготовку в соответствии с установленными сроками и приказом «О направлении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на практику», то он направляется на практику повторно в соответствии с его заявлением о повторном прохождении практики, приказом «О повторном направл</w:t>
      </w:r>
      <w:r w:rsidR="00C52FA2">
        <w:rPr>
          <w:rFonts w:ascii="Times New Roman" w:hAnsi="Times New Roman" w:cs="Times New Roman"/>
          <w:sz w:val="20"/>
          <w:szCs w:val="20"/>
        </w:rPr>
        <w:t>ении обучающегося на практику»</w:t>
      </w:r>
      <w:r w:rsidRPr="00C857BC">
        <w:rPr>
          <w:rFonts w:ascii="Times New Roman" w:hAnsi="Times New Roman" w:cs="Times New Roman"/>
          <w:sz w:val="20"/>
          <w:szCs w:val="20"/>
        </w:rPr>
        <w:t>. В случае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обучающемуся необходимо пройти практическую подготовку досрочно (только по уважительной причине), то ему необходимо оформить заявление о досрочном прохождении практической подготовке. Данное заявление и документы, подтверждающие необходимость досрочного прохождения практической подготовки предоставляются в учебную часть (деканат) юридического факультета, где распоряжением декана юридического факультета подтверждается данное направление на практику. Затем руководитель </w:t>
      </w:r>
      <w:r w:rsidR="00C52FA2">
        <w:rPr>
          <w:rFonts w:ascii="Times New Roman" w:hAnsi="Times New Roman" w:cs="Times New Roman"/>
          <w:sz w:val="20"/>
          <w:szCs w:val="20"/>
        </w:rPr>
        <w:t xml:space="preserve">практической подготовки </w:t>
      </w:r>
      <w:r w:rsidR="00C52FA2" w:rsidRPr="00C857BC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оформляет приказ «О досрочном направлении обучающегося на практику», в котором указывает данного обучающегося и</w:t>
      </w:r>
      <w:r w:rsidR="00C52FA2">
        <w:rPr>
          <w:rFonts w:ascii="Times New Roman" w:hAnsi="Times New Roman" w:cs="Times New Roman"/>
          <w:sz w:val="20"/>
          <w:szCs w:val="20"/>
        </w:rPr>
        <w:t xml:space="preserve"> его актуальное место практики </w:t>
      </w:r>
      <w:r w:rsidRPr="00C857BC">
        <w:rPr>
          <w:rFonts w:ascii="Times New Roman" w:hAnsi="Times New Roman" w:cs="Times New Roman"/>
          <w:sz w:val="20"/>
          <w:szCs w:val="20"/>
        </w:rPr>
        <w:t>и прилагает к нему копию расп</w:t>
      </w:r>
      <w:r w:rsidR="00C52FA2">
        <w:rPr>
          <w:rFonts w:ascii="Times New Roman" w:hAnsi="Times New Roman" w:cs="Times New Roman"/>
          <w:sz w:val="20"/>
          <w:szCs w:val="20"/>
        </w:rPr>
        <w:t xml:space="preserve">оряжения декана юридического </w:t>
      </w:r>
      <w:r w:rsidRPr="00C857BC">
        <w:rPr>
          <w:rFonts w:ascii="Times New Roman" w:hAnsi="Times New Roman" w:cs="Times New Roman"/>
          <w:sz w:val="20"/>
          <w:szCs w:val="20"/>
        </w:rPr>
        <w:t xml:space="preserve">факультета о досрочном прохождении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Студент, обучающийся по целевому направлению от соответствующего ведомства обязан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проходить практику в данном ведомстве. Объем практики предусматривается учебными планами и, в среднем составляет 4 недели. Данный период может разбиваться на две части, каждая из которых проводится на базе различных организаций и учреждений. Таким образом,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при прохождении конкретного типа практики имеет возможность познакомиться с работой одного или двух разных правоохранительных органов. Прохождение практики включает в себя осуществление непосредственных действий по выполнению поручений руководителя практики от базы практики с целью выполнения индивидуального задания, выданного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Разнообразие конкретных практических задач и поручений руководителя практики от базы практики может ограничиваться лишь кругом профессиональных функций соответствующей профессии и/или должности.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период прохождения практической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подготовки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обучающийся ежедневно фиксирует выполненные виды работ, которые подтверждаются подписью руководителя практики от базы практики и печатью. В течение прохождения практики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имеет возможность осуществлять не только необходимые записи, заполнять и составлять письменные документы, но и посещать судебные заседания, специальные процессуальные мероприятия, по согласованию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Таким образом, по окончании практики обучающийся будет иметь необходимое количество проектов процессуальных документов (составленных обучающимся), а также иных документов (например: справка о деятельности организации, показатели работы за конкретный период, процессуальные документы (без указания персональных данных реальных людей), которые впоследствии будут прилагаться в отчет о прохождении практики, являющийся необходимой составляющей для успешной защиты практики.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Примерный план работы практиканта: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1 день практики – вводное занятие. На данном занятии происходит инструктаж по технике безопасности и охране труда, ознаком</w:t>
      </w:r>
      <w:r w:rsidR="00C52FA2">
        <w:rPr>
          <w:rFonts w:ascii="Times New Roman" w:hAnsi="Times New Roman" w:cs="Times New Roman"/>
          <w:sz w:val="20"/>
          <w:szCs w:val="20"/>
        </w:rPr>
        <w:t>ление с локальными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актами государственного органа (организации, учреждения), с коллективом соответствующего подразделения места практики, с порядком составления отдельных документов. В конце рабочего дня должна быть внесена запись о совершённых действиях, которая заверяется подписью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печатью.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 день и последующие дни практики – содержательные занятия согласно выданному плану или </w:t>
      </w:r>
      <w:r w:rsidR="00C52FA2">
        <w:rPr>
          <w:rFonts w:ascii="Times New Roman" w:hAnsi="Times New Roman" w:cs="Times New Roman"/>
          <w:sz w:val="20"/>
          <w:szCs w:val="20"/>
        </w:rPr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в рамках индивидуального задания на практику.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Осуществляется подбор, анализ и обобщение нормативных актов, включая ведомственные акты, регламентирующих деятельность государственного органа, организации или учреждения, в котором проходит практика.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определяются основные направления деятельности базы практики и её организационная структура, включая руководство, а также федеральные и территориальные подразделения, департаменты, отделы, иные структурные единицы. Проводится планирование действий на ближайшие дни.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Если практическая подготовка проходит в суде, то необходимо запланировать посещение нескольких судебных заседаний и подготовку по итогам их посещения документов для включения в отчет по практике. В ходе судебного заседания следует обращать внимание не только на порядок его проведения, очередность выступлений участников процесса, но и на материально-правовую часть заявляемых требований, отзывов, ходатайств, прений и других процессуальных действий, и актов участников судебных заседаний. Важно обратить внимание на мотивировку выводов суда, на аргументацию выигравшей судебный процесс стороны.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При знакомстве с документами, которые составляют судебное дело и исследовании мотивировочной части судебных решений необходимо обратить внимание на роль Постановлений Пленумов Верховного Суда Российской Федерации, Определений Президиумов Верховного Суда Российской Федерации и других правовых позиций высшей судебной инстанции, а также на акты вышестоящих по отношению к суду, в котором </w:t>
      </w:r>
      <w:r w:rsidR="00C52FA2">
        <w:rPr>
          <w:rFonts w:ascii="Times New Roman" w:hAnsi="Times New Roman" w:cs="Times New Roman"/>
          <w:sz w:val="20"/>
          <w:szCs w:val="20"/>
        </w:rPr>
        <w:t xml:space="preserve">рассматривалось дело, судов. </w:t>
      </w:r>
      <w:proofErr w:type="gramEnd"/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В случаях, когда практическая подготовка проходит в иных правоохранительных органах, обучающийся-практикант должен запланировать участие в каких-либо оперативно-розыскных, следственных, исполнительных действиях и мероприятиях, к которым он может допускаться по разрешению </w:t>
      </w:r>
      <w:r w:rsidR="00C52FA2">
        <w:rPr>
          <w:rFonts w:ascii="Times New Roman" w:hAnsi="Times New Roman" w:cs="Times New Roman"/>
          <w:sz w:val="20"/>
          <w:szCs w:val="20"/>
        </w:rPr>
        <w:lastRenderedPageBreak/>
        <w:t>ответственного лица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Важно знакомиться с различными аналитическими справками, заключениями, статистическими данными организации, в которой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проходит практическую подготовку, в целях формирования представления об охвате компетенций и полномочий правоохранительных органов. Обучающийся для успешной защиты практики должен уделять внимание и подготовке проектов процессуальных документов в целях наглядного представления об их структуре, обязательных реквизитах, а также способах и методах получения информации, отражающейся в них.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Составление проектов процессуальных документов необходимо согласовывать с </w:t>
      </w:r>
      <w:r w:rsidR="00C52FA2">
        <w:rPr>
          <w:rFonts w:ascii="Times New Roman" w:hAnsi="Times New Roman" w:cs="Times New Roman"/>
          <w:sz w:val="20"/>
          <w:szCs w:val="20"/>
        </w:rPr>
        <w:t>ответственным лицом от профильной организации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для соблюдения всех необходимых требований и правил к составлению того или иного вида процессуального документа.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Самостоятельная проработка содержания таких документов, их заполнение формирует необходимые профессиональные навыки у обучающихся, применяемые в дальнейшем при осуществлении профессиональной деятельности в сфере юриспруденции.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силу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цифровизации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правоохранительной деятельности, в целом, государственных услуг и всех сфер государственного контроля и надзора, важно в процессе практической подготовки досконально ознакомиться с электронными базами, электронными системами, осуществляющими сбор, хранение, обработку информации, находящейся в оперативном доступе у сотрудников соответствующей базы практики, обеспечивающей выполнение ими своих непосредственных функций. Однако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масштабы допустимых для ознакомления данных определяются руководителем практики от базы практики в целях обеспечения конфиденциальности определённой информации. Сам обучающийся-практикант при работе с доступными для него электронными базами обязан соблюдать требования Федерального закона от 27.07.2006 № 152-ФЗ «О персональных данных», Федерального закона от 27.07.2006 г. № 149-ФЗ «О</w:t>
      </w:r>
      <w:r w:rsidR="00C52FA2">
        <w:rPr>
          <w:rFonts w:ascii="Times New Roman" w:hAnsi="Times New Roman" w:cs="Times New Roman"/>
          <w:sz w:val="20"/>
          <w:szCs w:val="20"/>
        </w:rPr>
        <w:t xml:space="preserve">б информации, информационных </w:t>
      </w:r>
      <w:r w:rsidRPr="00C857BC">
        <w:rPr>
          <w:rFonts w:ascii="Times New Roman" w:hAnsi="Times New Roman" w:cs="Times New Roman"/>
          <w:sz w:val="20"/>
          <w:szCs w:val="20"/>
        </w:rPr>
        <w:t xml:space="preserve">технологиях и о защите информации», а также законодательные положения о различных видах тайны. Вне зависимости от конкретного места практики по итогам её прохождения обучающийся-практикант должен определить для себя проблемы и перспективы функционирования правоохранительных органов, возможные варианты устранения выявленных проблем, предложения по совершенствованию законодательства или правоприменительной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Индивидуальное задание обучающемуся-практиканту выдается руководителем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 и содержит перечень вопросов и заданий, обязательных для выполнения, разрешения и отражения впоследствии в отчете по итогам прохождения практической подготовки. Так, примерное индивидуальное задание для практики может содержать следующие задания: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инструкцию по технике безопасности и охране труда на конкретном месте прохождения практики, ознакомиться с инструкцией по пожарной безопасности, с планом эвакуации;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изучить правила внутреннего трудового распорядка базы практики, локальные основы пропускного режима (если таковой присутствует);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антикоррупционной и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противоэкстремистской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документацией базы практики (антикоррупционной политикой организации, правилами реагирования, инструкцией или регламентом действий при появлении риска коррупционного поведения или экстремизма и т.п.);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образцы процессуальных документов (проекты);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график или диаграмму движения судебных дел по преступлениям за конкретный период, связанных, например, с хищением (на выбор руководителя практики или обучающегося) либо отобразить в диаграмме статистику административных правонарушений за конкретный период времени, совершенных несовершеннолетними;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разъяснить основы классификации технико-криминалистических средств и устройств;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ознакомиться с официальными информационно-справочными и информационно-аналитическими системами, используемыми в работе соответствующего ведомства;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осуществить работу с вещественными доказательствами, собираемыми и используемыми соответствующим ведомством в своей </w:t>
      </w:r>
      <w:r w:rsidR="00C52FA2">
        <w:rPr>
          <w:rFonts w:ascii="Times New Roman" w:hAnsi="Times New Roman" w:cs="Times New Roman"/>
          <w:sz w:val="20"/>
          <w:szCs w:val="20"/>
        </w:rPr>
        <w:t>профессиональной деятельности;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C857BC" w:rsidRPr="00C857BC">
        <w:rPr>
          <w:rFonts w:ascii="Times New Roman" w:hAnsi="Times New Roman" w:cs="Times New Roman"/>
          <w:sz w:val="20"/>
          <w:szCs w:val="20"/>
        </w:rPr>
        <w:t xml:space="preserve"> присутствие при проведении следственного эксперимента;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ознакомиться с ра</w:t>
      </w:r>
      <w:r w:rsidR="00C52FA2">
        <w:rPr>
          <w:rFonts w:ascii="Times New Roman" w:hAnsi="Times New Roman" w:cs="Times New Roman"/>
          <w:sz w:val="20"/>
          <w:szCs w:val="20"/>
        </w:rPr>
        <w:t xml:space="preserve">ботой эксперта-криминалиста;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подготовить проект речи к выступлению на судебном заседании одной из сторон судебного процесса: прокурора, адвоката;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составить проект протокола административного правонарушения с заполнением всех соответствующих граф и разделов данного проекта процессуального документа;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другие виды заданий.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Отчет о прохождении практики содержит следующие обязательные элементы: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титульный лист;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оглавление;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введение;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часть, состоящая из разделов, раскрывающих вопросы, указанные в индивидуальном здании;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заключение; 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</w:t>
      </w:r>
      <w:r w:rsidR="00C52FA2"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 xml:space="preserve">список использованных источников;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приложения.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lastRenderedPageBreak/>
        <w:t xml:space="preserve">Во введении отражаются цель, задачи практической подготовки, возможно также указание на методы, используемые обучающимся-практикантом при осуществлении практической подготовки и исследовании полученных результатов. Указываются здесь перечень поставленных в индивидуальном задании вопросов, требующих разработки, а также место и время прохождения практики.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По объему данный элемент отчета может не превышать 1 страницы печатного текста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шрифт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, кегель 14, одинарный интервал. Максимальный объем введения не лимитируется, но во введении максимальное количество страниц не должно превышать общее количество страниц одного раздела отчета. Заключение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также, как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и введение должно быть по объему небольшим, среднее количество страниц – 1-2 страницы, содержащие короткие выводы и предложения по итогам прохождения практической подготовки. </w:t>
      </w:r>
    </w:p>
    <w:p w:rsid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Выводы могут касаться характеристики полученных навыков практической деятельности, могут затрагивать сформулированные предложения по итогам анализа и обобщения судебной практики или практики применения з</w:t>
      </w:r>
      <w:r w:rsidR="00C52FA2">
        <w:rPr>
          <w:rFonts w:ascii="Times New Roman" w:hAnsi="Times New Roman" w:cs="Times New Roman"/>
          <w:sz w:val="20"/>
          <w:szCs w:val="20"/>
        </w:rPr>
        <w:t xml:space="preserve">акона иными государственными </w:t>
      </w:r>
      <w:r w:rsidRPr="00C857BC">
        <w:rPr>
          <w:rFonts w:ascii="Times New Roman" w:hAnsi="Times New Roman" w:cs="Times New Roman"/>
          <w:sz w:val="20"/>
          <w:szCs w:val="20"/>
        </w:rPr>
        <w:t xml:space="preserve">контрольно-надзорными органами или могут касаться выявленных проблем практической деятельности конкретной организации, являющейся местом практики, в силу организационно-правовых пробелов или коллизий.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Содержательная часть описывает выполненную работу по этапам фактической деятельности и согласованно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индивидуальным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заданиям руководителя </w:t>
      </w:r>
      <w:r w:rsidR="00C52FA2">
        <w:rPr>
          <w:rFonts w:ascii="Times New Roman" w:hAnsi="Times New Roman" w:cs="Times New Roman"/>
          <w:sz w:val="20"/>
          <w:szCs w:val="20"/>
        </w:rPr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 xml:space="preserve">. Кроме того, в тексте отчета должны описываться наиболее интересные с точки зрения квалификации юридических деяний дела (административные, гражданские, уголовные – в зависимости от места конкретной практической подготовки). Примерная последовательность изложения материала содержательной части отчета должна совпадать с вопросами и заданиями, сформулированными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t xml:space="preserve">практической </w:t>
      </w:r>
      <w:proofErr w:type="spellStart"/>
      <w:r w:rsidR="00493090">
        <w:rPr>
          <w:rFonts w:ascii="Times New Roman" w:hAnsi="Times New Roman" w:cs="Times New Roman"/>
          <w:sz w:val="20"/>
          <w:szCs w:val="20"/>
        </w:rPr>
        <w:t>подготвоки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Но в любом случае, в зависимости от типа и вида практики, отчет должен содержать: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анализ нормативно-правовой базы деятельности конкретного государственного органа, организации или учреждения, в котором практиковался обучающийся, выключая локальные акты, ведомственные акты, акты индивидуального характера;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обзор компетенции и полномочий сотрудников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составленные таблицы, графики, диаграммы, схемы, иные наглядные варианты представления статистических показателей, отражающих категорию рассматриваемых дел или иные параметры работы сотрудников соответствующей базы практики;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указание конкретных информационных баз и программного обеспечения, задействованных в профессиональной работе соответствующей базы практики с учетом допустимых для публичного раскрытия данных требований;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описание процессуальных мероприятий, заседаний в которых принимал участие обучающийся-практикант, приложение фотографий, сделанных в процессе участия (при их наличии);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- фиксацию количества и характера изученных материалов уголовных, гражданских, административных дел. Подроб</w:t>
      </w:r>
      <w:r w:rsidR="00493090">
        <w:rPr>
          <w:rFonts w:ascii="Times New Roman" w:hAnsi="Times New Roman" w:cs="Times New Roman"/>
          <w:sz w:val="20"/>
          <w:szCs w:val="20"/>
        </w:rPr>
        <w:t xml:space="preserve">ный анализ наиболее сложных, </w:t>
      </w:r>
      <w:r w:rsidRPr="00C857BC">
        <w:rPr>
          <w:rFonts w:ascii="Times New Roman" w:hAnsi="Times New Roman" w:cs="Times New Roman"/>
          <w:sz w:val="20"/>
          <w:szCs w:val="20"/>
        </w:rPr>
        <w:t xml:space="preserve">интересных и типичных дел, а также обобщение изученных материалов, проведенных по различным основаниям;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- изложение спорных и неординарных казусов, рассмотренных на практике, а также замечаний и предложений, направленных на совершенствование действующего законодательства и практики его применения.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Собранный в период практики практический материал целесообразно использовать в дальнейшей учебной деятельности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в процессе подготовки письменных научных работ, например, рефератов, курсовых и контрольных работ, а также научных статей и докладов на конференциях, круглых столах, тезисов научных выступлений. Подобранный в период преддипломной практики материал необходимо задействовать в качестве эмпирического и практического материала выпускной квалификационной работы обучающегося. Таким образом, отчет по своему содержанию – это творческая работа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, носящая аналитический, исследовательский характер. </w:t>
      </w:r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Объем отчета устанавливается в пределах 15-20 страниц формата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(без учета списка использованных источников и приложений). На компьютере текст должен быть оформлен в текстовом редакторе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Micrsoft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Word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Тип шрифта: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Times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Roman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. Межсимвольный интервал – обычный, межстрочный интервал – одинарный.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Шрифт основного текста: обычный размер – 14 пт. Шрифт заголовков разделов: полужирный, размер – 16 пт. Шрифт заголовков подразделов: полужирный, размер – 14 пт. Размер полей: левое – 30 мм, правое –10 мм, верхнее – 20 мм, нижнее – 20 мм. </w:t>
      </w:r>
      <w:proofErr w:type="gramEnd"/>
    </w:p>
    <w:p w:rsidR="00493090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нумеруется арабскими цифрами и должен иметь сквозную нумерацию листов текста. Номер страницы проставляется по центру внизу без точки в конце, на титульном листе, листе «Содержание» нумерация страниц не указывается. Наименование разделов и подразделов записывается с абзацного отступа с первой прописной буквы без точки в конце, без подчеркивания. Переносы слов в заголовках не допускаются. Каждый раздел рекомендуется начинать с нового л</w:t>
      </w:r>
      <w:r w:rsidR="00493090">
        <w:rPr>
          <w:rFonts w:ascii="Times New Roman" w:hAnsi="Times New Roman" w:cs="Times New Roman"/>
          <w:sz w:val="20"/>
          <w:szCs w:val="20"/>
        </w:rPr>
        <w:t xml:space="preserve">иста. </w:t>
      </w:r>
    </w:p>
    <w:p w:rsidR="00C857BC" w:rsidRP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>Отчет заверяется руководителями практики от базы практики и от ВУЗа и подписывается обучающимся-практикантом, а также указанными выше руководителями практики. Отчет о прохождении практики оформляется в соответствие со стандартом организации СТО 02069024.101-2015 «Работы студенческие. Общие тр</w:t>
      </w:r>
      <w:r w:rsidR="00493090">
        <w:rPr>
          <w:rFonts w:ascii="Times New Roman" w:hAnsi="Times New Roman" w:cs="Times New Roman"/>
          <w:sz w:val="20"/>
          <w:szCs w:val="20"/>
        </w:rPr>
        <w:t xml:space="preserve">ебования и правила оформления». </w:t>
      </w:r>
      <w:r w:rsidRPr="00C857BC">
        <w:rPr>
          <w:rFonts w:ascii="Times New Roman" w:hAnsi="Times New Roman" w:cs="Times New Roman"/>
          <w:sz w:val="20"/>
          <w:szCs w:val="20"/>
        </w:rPr>
        <w:t xml:space="preserve">Дневник прохождения практики может быть оформлен по одному из предложенным вариантов, предварительно согласованном с руководителем </w:t>
      </w:r>
      <w:r w:rsidR="00493090">
        <w:rPr>
          <w:rFonts w:ascii="Times New Roman" w:hAnsi="Times New Roman" w:cs="Times New Roman"/>
          <w:sz w:val="20"/>
          <w:szCs w:val="20"/>
        </w:rPr>
        <w:lastRenderedPageBreak/>
        <w:t>практической подготовки</w:t>
      </w:r>
      <w:r w:rsidRPr="00C857BC">
        <w:rPr>
          <w:rFonts w:ascii="Times New Roman" w:hAnsi="Times New Roman" w:cs="Times New Roman"/>
          <w:sz w:val="20"/>
          <w:szCs w:val="20"/>
        </w:rPr>
        <w:t>: 1) в виде брошюры (формат бумаги А5 (148 × 210 мм) книжной ориентации; 2) в стандартном виде по аналогии с отчетом (формат бумаги А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4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>), и скрепляется, как и иные виды письменных и печатных работ студентов; пример оформления дневника. Все материалы практики должны быть аккуратно оформлены, подшиты, пронумерованы и переданы руководителю практики от ВУЗа.</w:t>
      </w:r>
    </w:p>
    <w:p w:rsidR="009207D6" w:rsidRPr="00C857BC" w:rsidRDefault="009207D6" w:rsidP="00C857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857BC" w:rsidRPr="00C52FA2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C52FA2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2 Базы практик </w:t>
      </w:r>
    </w:p>
    <w:p w:rsidR="00C857BC" w:rsidRDefault="00C857BC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К базам практики относятся такие органы власти (и их структурные, территориальные подразделения), организации или учреждения как, суды общей юрисдикции и арбитражные суды (различных уровней), мировые судьи, военные суды, органы законодательной или исполнительной власти Российской Федерации, субъектов Российской Федерации или местного самоуправления, МВД России, Минюст России, СК России, прокуратура Российской Федерации,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Росгвардия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>, ФНС России, ФСБ России, ФСИН России, ФССП России, ФТС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России и другие правоохранительные органы (ФАС России, МЧС России, </w:t>
      </w:r>
      <w:proofErr w:type="spellStart"/>
      <w:r w:rsidRPr="00C857BC">
        <w:rPr>
          <w:rFonts w:ascii="Times New Roman" w:hAnsi="Times New Roman" w:cs="Times New Roman"/>
          <w:sz w:val="20"/>
          <w:szCs w:val="20"/>
        </w:rPr>
        <w:t>Росфинмониторинг</w:t>
      </w:r>
      <w:proofErr w:type="spellEnd"/>
      <w:r w:rsidRPr="00C857BC">
        <w:rPr>
          <w:rFonts w:ascii="Times New Roman" w:hAnsi="Times New Roman" w:cs="Times New Roman"/>
          <w:sz w:val="20"/>
          <w:szCs w:val="20"/>
        </w:rPr>
        <w:t xml:space="preserve"> и другие), судебно-экспертные учреждения. Но о возможности прохождения практики на основе общего договора о практике, заключенного между ВУЗом и соответствующим ведомством на определённый период времени необходимо уточнять не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позднее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чем за 6 (шесть) месяцев у руководителя практики от ВУЗа или на выпускающей кафедре ВУЗа. При отсутствии такого договора на юридическом факультете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обучающемуся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необходимо оформить и предоставить на кафедру индивидуальный договор на прохождение практики в конкретной организации, сфера деятельности которой позволяет раскрыть и отразить в отчете все пункты индивидуального задания. Данный договор оформляется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857BC">
        <w:rPr>
          <w:rFonts w:ascii="Times New Roman" w:hAnsi="Times New Roman" w:cs="Times New Roman"/>
          <w:sz w:val="20"/>
          <w:szCs w:val="20"/>
        </w:rPr>
        <w:t>конкретного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обучающегося или нескольких обучающихся (в случае прохождения ими практической подготовки в одной и той же организации)</w:t>
      </w:r>
    </w:p>
    <w:p w:rsidR="00C52FA2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3090">
        <w:rPr>
          <w:rFonts w:ascii="Times New Roman" w:hAnsi="Times New Roman" w:cs="Times New Roman"/>
          <w:b/>
          <w:sz w:val="20"/>
          <w:szCs w:val="20"/>
        </w:rPr>
        <w:t>3 Методические указания по подготовке к защите практики</w:t>
      </w:r>
    </w:p>
    <w:p w:rsidR="00C52FA2" w:rsidRPr="00493090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>По окончании практической подготовки обучающемуся выдаются необходимые документы, включающие наряду с дневником ежедневных выполненных работ характеристику, заверенную подписью и гербовой печатью соответствующей организации, в которой, также содержатся сведения о выполненных видах деятельности обучающегося и их предполагаемой оценке.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Если прохождение практики осуществлялось в нескольких государственных органах, организациях, учреждениях, то наличие характеристики обязательно с каждого места практики. Имея необходимый пакет документов по итогам практики, а именно: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1) индивидуальное задание, выданное обучающемуся руководителем </w:t>
      </w:r>
      <w:r>
        <w:rPr>
          <w:rFonts w:ascii="Times New Roman" w:hAnsi="Times New Roman" w:cs="Times New Roman"/>
          <w:sz w:val="20"/>
          <w:szCs w:val="20"/>
        </w:rPr>
        <w:t>практической подготовки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857BC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Pr="00C857B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2) дневник прохождения практики, заполненный и заверенный подписями и печатями уполномоченного лица от организации, являющейся место прохождения практической подготовки;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3) характеристику; </w:t>
      </w:r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57BC">
        <w:rPr>
          <w:rFonts w:ascii="Times New Roman" w:hAnsi="Times New Roman" w:cs="Times New Roman"/>
          <w:sz w:val="20"/>
          <w:szCs w:val="20"/>
        </w:rPr>
        <w:t xml:space="preserve">4) подготовленный отчет (объем - минимум 15 страниц печатного текста без учета списка использованных источников и приложений) с обязательными приложениями копий правоприменительных, процессуальных документов (минимум 3) обучающийся должен явиться на защиту практики в установленный руководителем практики от ВУЗа срок. </w:t>
      </w:r>
      <w:proofErr w:type="gramEnd"/>
    </w:p>
    <w:p w:rsidR="00C52FA2" w:rsidRDefault="00C52FA2" w:rsidP="00C52F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57BC">
        <w:rPr>
          <w:rFonts w:ascii="Times New Roman" w:hAnsi="Times New Roman" w:cs="Times New Roman"/>
          <w:sz w:val="20"/>
          <w:szCs w:val="20"/>
        </w:rPr>
        <w:t xml:space="preserve">Неявка на защиту, как и отсутствие необходимых документов, указанных выше, которое свидетельствует о невозможности положительного оценивания, отражаются в аттестационной ведомости. По итогам практики предусмотрен дифференцированный зачет. Обучающиеся, не прошедшие практику или получившие неудовлетворительные оценки, могут быть отчислены из ВУЗа, как имеющие </w:t>
      </w:r>
      <w:r>
        <w:rPr>
          <w:rFonts w:ascii="Times New Roman" w:hAnsi="Times New Roman" w:cs="Times New Roman"/>
          <w:sz w:val="20"/>
          <w:szCs w:val="20"/>
        </w:rPr>
        <w:t xml:space="preserve">академическую задолженность. </w:t>
      </w:r>
    </w:p>
    <w:p w:rsidR="00C52FA2" w:rsidRPr="00C857BC" w:rsidRDefault="00C52FA2" w:rsidP="00C857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="00391DE4" w:rsidRPr="007F7E06" w:rsidRDefault="00391DE4" w:rsidP="009207D6">
      <w:pPr>
        <w:spacing w:after="0" w:line="240" w:lineRule="auto"/>
        <w:contextualSpacing/>
        <w:jc w:val="center"/>
      </w:pPr>
    </w:p>
    <w:sectPr w:rsidR="00391DE4" w:rsidRPr="007F7E06" w:rsidSect="009207D6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BDA" w:rsidRDefault="00DE1BDA" w:rsidP="002F38C0">
      <w:pPr>
        <w:spacing w:after="0" w:line="240" w:lineRule="auto"/>
      </w:pPr>
      <w:r>
        <w:separator/>
      </w:r>
    </w:p>
  </w:endnote>
  <w:endnote w:type="continuationSeparator" w:id="0">
    <w:p w:rsidR="00DE1BDA" w:rsidRDefault="00DE1BDA" w:rsidP="002F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81966"/>
    </w:sdtPr>
    <w:sdtEndPr/>
    <w:sdtContent>
      <w:p w:rsidR="00AF0806" w:rsidRDefault="004942AA">
        <w:pPr>
          <w:pStyle w:val="a5"/>
          <w:jc w:val="center"/>
        </w:pPr>
        <w:r>
          <w:fldChar w:fldCharType="begin"/>
        </w:r>
        <w:r w:rsidR="00391DE4">
          <w:instrText>PAGE   \* MERGEFORMAT</w:instrText>
        </w:r>
        <w:r>
          <w:fldChar w:fldCharType="separate"/>
        </w:r>
        <w:r w:rsidR="0070137C">
          <w:rPr>
            <w:noProof/>
          </w:rPr>
          <w:t>4</w:t>
        </w:r>
        <w:r>
          <w:fldChar w:fldCharType="end"/>
        </w:r>
      </w:p>
    </w:sdtContent>
  </w:sdt>
  <w:p w:rsidR="00AF0806" w:rsidRDefault="00DE1B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BDA" w:rsidRDefault="00DE1BDA" w:rsidP="002F38C0">
      <w:pPr>
        <w:spacing w:after="0" w:line="240" w:lineRule="auto"/>
      </w:pPr>
      <w:r>
        <w:separator/>
      </w:r>
    </w:p>
  </w:footnote>
  <w:footnote w:type="continuationSeparator" w:id="0">
    <w:p w:rsidR="00DE1BDA" w:rsidRDefault="00DE1BDA" w:rsidP="002F3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F37BB"/>
    <w:multiLevelType w:val="hybridMultilevel"/>
    <w:tmpl w:val="8D98ACBA"/>
    <w:lvl w:ilvl="0" w:tplc="6B7867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D29B5"/>
    <w:multiLevelType w:val="hybridMultilevel"/>
    <w:tmpl w:val="7F7645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FB23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06"/>
    <w:rsid w:val="00004B93"/>
    <w:rsid w:val="0008611D"/>
    <w:rsid w:val="001C35E8"/>
    <w:rsid w:val="00244EAB"/>
    <w:rsid w:val="002714CB"/>
    <w:rsid w:val="00286850"/>
    <w:rsid w:val="00287B31"/>
    <w:rsid w:val="002A4E29"/>
    <w:rsid w:val="002F2823"/>
    <w:rsid w:val="002F38C0"/>
    <w:rsid w:val="00342E0E"/>
    <w:rsid w:val="003568FC"/>
    <w:rsid w:val="00391DE4"/>
    <w:rsid w:val="003E3C66"/>
    <w:rsid w:val="004101D0"/>
    <w:rsid w:val="00414DE5"/>
    <w:rsid w:val="0041621C"/>
    <w:rsid w:val="00431E51"/>
    <w:rsid w:val="004348E3"/>
    <w:rsid w:val="00493090"/>
    <w:rsid w:val="004942AA"/>
    <w:rsid w:val="004B74B3"/>
    <w:rsid w:val="004E7F54"/>
    <w:rsid w:val="00510D46"/>
    <w:rsid w:val="00520972"/>
    <w:rsid w:val="005361B0"/>
    <w:rsid w:val="005F0400"/>
    <w:rsid w:val="00651108"/>
    <w:rsid w:val="00681094"/>
    <w:rsid w:val="0070137C"/>
    <w:rsid w:val="0074724E"/>
    <w:rsid w:val="00780422"/>
    <w:rsid w:val="007F7E06"/>
    <w:rsid w:val="008348E0"/>
    <w:rsid w:val="008467E8"/>
    <w:rsid w:val="008B112C"/>
    <w:rsid w:val="009207D6"/>
    <w:rsid w:val="00933F68"/>
    <w:rsid w:val="00945CEE"/>
    <w:rsid w:val="00952FC4"/>
    <w:rsid w:val="009746F3"/>
    <w:rsid w:val="009A52AA"/>
    <w:rsid w:val="00A24673"/>
    <w:rsid w:val="00A70FFB"/>
    <w:rsid w:val="00B40526"/>
    <w:rsid w:val="00B64498"/>
    <w:rsid w:val="00B84B27"/>
    <w:rsid w:val="00BD2D15"/>
    <w:rsid w:val="00C01B10"/>
    <w:rsid w:val="00C05221"/>
    <w:rsid w:val="00C50791"/>
    <w:rsid w:val="00C52FA2"/>
    <w:rsid w:val="00C857BC"/>
    <w:rsid w:val="00C94531"/>
    <w:rsid w:val="00C95249"/>
    <w:rsid w:val="00CC2947"/>
    <w:rsid w:val="00D353F1"/>
    <w:rsid w:val="00D37A32"/>
    <w:rsid w:val="00D44A97"/>
    <w:rsid w:val="00D709D1"/>
    <w:rsid w:val="00D85E02"/>
    <w:rsid w:val="00DE1BDA"/>
    <w:rsid w:val="00E03775"/>
    <w:rsid w:val="00E7616E"/>
    <w:rsid w:val="00EE6753"/>
    <w:rsid w:val="00F026B1"/>
    <w:rsid w:val="00F13564"/>
    <w:rsid w:val="00F169CE"/>
    <w:rsid w:val="00FB6C40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7F7E0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7F7E06"/>
    <w:rPr>
      <w:rFonts w:ascii="Courier New" w:eastAsia="Calibri" w:hAnsi="Courier New" w:cs="Times New Roman"/>
      <w:sz w:val="20"/>
      <w:szCs w:val="20"/>
    </w:rPr>
  </w:style>
  <w:style w:type="paragraph" w:customStyle="1" w:styleId="ReportHead">
    <w:name w:val="Report_Head"/>
    <w:basedOn w:val="a"/>
    <w:link w:val="ReportHead0"/>
    <w:rsid w:val="007F7E0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ReportHead0">
    <w:name w:val="Report_Head Знак"/>
    <w:basedOn w:val="a0"/>
    <w:link w:val="ReportHead"/>
    <w:locked/>
    <w:rsid w:val="007F7E06"/>
    <w:rPr>
      <w:rFonts w:ascii="Times New Roman" w:eastAsia="Calibri" w:hAnsi="Times New Roman" w:cs="Times New Roman"/>
      <w:sz w:val="28"/>
      <w:lang w:eastAsia="en-US"/>
    </w:rPr>
  </w:style>
  <w:style w:type="paragraph" w:customStyle="1" w:styleId="ReportMain">
    <w:name w:val="Report_Main"/>
    <w:basedOn w:val="a"/>
    <w:link w:val="ReportMain0"/>
    <w:uiPriority w:val="99"/>
    <w:rsid w:val="007F7E06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ReportMain0">
    <w:name w:val="Report_Main Знак"/>
    <w:basedOn w:val="a0"/>
    <w:link w:val="ReportMain"/>
    <w:uiPriority w:val="99"/>
    <w:locked/>
    <w:rsid w:val="007F7E06"/>
    <w:rPr>
      <w:rFonts w:ascii="Times New Roman" w:eastAsia="Calibri" w:hAnsi="Times New Roman" w:cs="Times New Roman"/>
      <w:sz w:val="24"/>
      <w:lang w:eastAsia="en-US"/>
    </w:rPr>
  </w:style>
  <w:style w:type="paragraph" w:styleId="a5">
    <w:name w:val="footer"/>
    <w:basedOn w:val="a"/>
    <w:link w:val="a6"/>
    <w:uiPriority w:val="99"/>
    <w:rsid w:val="007F7E0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F7E06"/>
    <w:rPr>
      <w:rFonts w:ascii="Times New Roman" w:eastAsia="Calibri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7F7E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E06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7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Normal (Web)"/>
    <w:basedOn w:val="a"/>
    <w:semiHidden/>
    <w:unhideWhenUsed/>
    <w:rsid w:val="007F7E06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c3">
    <w:name w:val="c3"/>
    <w:rsid w:val="007F7E06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F7E06"/>
    <w:pPr>
      <w:spacing w:after="120"/>
      <w:ind w:left="283"/>
    </w:pPr>
    <w:rPr>
      <w:rFonts w:ascii="Times New Roman" w:eastAsiaTheme="minorHAnsi" w:hAnsi="Times New Roman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F7E06"/>
    <w:rPr>
      <w:rFonts w:ascii="Times New Roman" w:eastAsiaTheme="minorHAnsi" w:hAnsi="Times New Roman" w:cs="Times New Roman"/>
      <w:lang w:eastAsia="en-US"/>
    </w:rPr>
  </w:style>
  <w:style w:type="paragraph" w:customStyle="1" w:styleId="1">
    <w:name w:val="Абзац списка1"/>
    <w:basedOn w:val="a"/>
    <w:rsid w:val="007F7E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F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7E06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1gif">
    <w:name w:val="msobodytextindentbullet1.gif"/>
    <w:basedOn w:val="a"/>
    <w:uiPriority w:val="99"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bodytextindentbullet2gif">
    <w:name w:val="msobodytextindentbullet2.gif"/>
    <w:basedOn w:val="a"/>
    <w:semiHidden/>
    <w:rsid w:val="00D44A97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customStyle="1" w:styleId="msonormalbullet2gifbullet1gif">
    <w:name w:val="msonormal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1gif">
    <w:name w:val="msobodytextindentbullet2gif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bodytextindentbullet2gifbullet3gif">
    <w:name w:val="msobodytextindentbullet2gif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44A97"/>
    <w:rPr>
      <w:color w:val="0000FF"/>
      <w:u w:val="single"/>
    </w:rPr>
  </w:style>
  <w:style w:type="paragraph" w:customStyle="1" w:styleId="msolistparagraphbullet1gif">
    <w:name w:val="msolistparagraphbullet1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">
    <w:name w:val="msolistparagraphbullet2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D4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920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CD539-E7C0-4A77-B0E8-F17263ED7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misha</cp:lastModifiedBy>
  <cp:revision>14</cp:revision>
  <cp:lastPrinted>2026-06-03T10:13:00Z</cp:lastPrinted>
  <dcterms:created xsi:type="dcterms:W3CDTF">2026-05-30T05:32:00Z</dcterms:created>
  <dcterms:modified xsi:type="dcterms:W3CDTF">2026-06-03T21:39:00Z</dcterms:modified>
</cp:coreProperties>
</file>