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7F7" w:rsidRDefault="00BC37F7">
      <w:pPr>
        <w:pStyle w:val="ConsPlusTitlePage"/>
      </w:pPr>
      <w:r>
        <w:t xml:space="preserve">Документ предоставлен </w:t>
      </w:r>
      <w:hyperlink r:id="rId5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BC37F7" w:rsidRDefault="00BC37F7">
      <w:pPr>
        <w:pStyle w:val="ConsPlusNormal"/>
        <w:jc w:val="both"/>
        <w:outlineLvl w:val="0"/>
      </w:pPr>
    </w:p>
    <w:p w:rsidR="00BC37F7" w:rsidRDefault="00BC37F7">
      <w:pPr>
        <w:pStyle w:val="ConsPlusNormal"/>
        <w:outlineLvl w:val="0"/>
      </w:pPr>
      <w:r>
        <w:t>Зарегистрировано в Минюсте России 2 марта 2018 г. N 50225</w:t>
      </w:r>
    </w:p>
    <w:p w:rsidR="00BC37F7" w:rsidRDefault="00BC37F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C37F7" w:rsidRDefault="00BC37F7">
      <w:pPr>
        <w:pStyle w:val="ConsPlusNormal"/>
        <w:jc w:val="both"/>
      </w:pPr>
    </w:p>
    <w:p w:rsidR="00BC37F7" w:rsidRDefault="00BC37F7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BC37F7" w:rsidRDefault="00BC37F7">
      <w:pPr>
        <w:pStyle w:val="ConsPlusTitle"/>
        <w:jc w:val="both"/>
      </w:pPr>
    </w:p>
    <w:p w:rsidR="00BC37F7" w:rsidRDefault="00BC37F7">
      <w:pPr>
        <w:pStyle w:val="ConsPlusTitle"/>
        <w:jc w:val="center"/>
      </w:pPr>
      <w:r>
        <w:t>ПРИКАЗ</w:t>
      </w:r>
    </w:p>
    <w:p w:rsidR="00BC37F7" w:rsidRDefault="00BC37F7">
      <w:pPr>
        <w:pStyle w:val="ConsPlusTitle"/>
        <w:jc w:val="center"/>
      </w:pPr>
      <w:r>
        <w:t>от 9 февраля 2018 г. N 96</w:t>
      </w:r>
    </w:p>
    <w:p w:rsidR="00BC37F7" w:rsidRDefault="00BC37F7">
      <w:pPr>
        <w:pStyle w:val="ConsPlusTitle"/>
        <w:jc w:val="both"/>
      </w:pPr>
    </w:p>
    <w:p w:rsidR="00BC37F7" w:rsidRDefault="00BC37F7">
      <w:pPr>
        <w:pStyle w:val="ConsPlusTitle"/>
        <w:jc w:val="center"/>
      </w:pPr>
      <w:r>
        <w:t>ОБ УТВЕРЖДЕНИИ</w:t>
      </w:r>
    </w:p>
    <w:p w:rsidR="00BC37F7" w:rsidRDefault="00BC37F7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BC37F7" w:rsidRDefault="00BC37F7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BC37F7" w:rsidRDefault="00BC37F7">
      <w:pPr>
        <w:pStyle w:val="ConsPlusTitle"/>
        <w:jc w:val="center"/>
      </w:pPr>
      <w:r>
        <w:t>21.03.01 НЕФТЕГАЗОВОЕ ДЕЛО</w:t>
      </w:r>
    </w:p>
    <w:p w:rsidR="00BC37F7" w:rsidRDefault="00BC37F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C37F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C37F7" w:rsidRDefault="00BC37F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C37F7" w:rsidRDefault="00BC37F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C37F7" w:rsidRDefault="00BC37F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C37F7" w:rsidRDefault="00BC37F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</w:t>
            </w:r>
            <w:proofErr w:type="spellStart"/>
            <w:r>
              <w:rPr>
                <w:color w:val="392C69"/>
              </w:rPr>
              <w:t>Минобрнауки</w:t>
            </w:r>
            <w:proofErr w:type="spellEnd"/>
            <w:r>
              <w:rPr>
                <w:color w:val="392C69"/>
              </w:rPr>
              <w:t xml:space="preserve">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C37F7" w:rsidRDefault="00BC37F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7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8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9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C37F7" w:rsidRDefault="00BC37F7">
            <w:pPr>
              <w:pStyle w:val="ConsPlusNormal"/>
            </w:pPr>
          </w:p>
        </w:tc>
      </w:tr>
    </w:tbl>
    <w:p w:rsidR="00BC37F7" w:rsidRDefault="00BC37F7">
      <w:pPr>
        <w:pStyle w:val="ConsPlusNormal"/>
        <w:jc w:val="both"/>
      </w:pPr>
    </w:p>
    <w:p w:rsidR="00BC37F7" w:rsidRDefault="00BC37F7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10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368; 2018, N 3, ст. 562), приказываю:</w:t>
      </w:r>
      <w:proofErr w:type="gramEnd"/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>
        <w:r>
          <w:rPr>
            <w:color w:val="0000FF"/>
          </w:rPr>
          <w:t>стандарт</w:t>
        </w:r>
      </w:hyperlink>
      <w:r>
        <w:t xml:space="preserve"> высшего образования - </w:t>
      </w:r>
      <w:proofErr w:type="spellStart"/>
      <w:r>
        <w:t>бакалавриат</w:t>
      </w:r>
      <w:proofErr w:type="spellEnd"/>
      <w:r>
        <w:t xml:space="preserve"> по направлению подготовки 21.03.01 Нефтегазовое дело (далее - стандарт).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7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BC37F7" w:rsidRDefault="00BC37F7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21.03.01 Нефтегазовое дело (уровень </w:t>
      </w:r>
      <w:proofErr w:type="spellStart"/>
      <w:r>
        <w:t>бакалавриата</w:t>
      </w:r>
      <w:proofErr w:type="spellEnd"/>
      <w:r>
        <w:t>), утвержденным приказом Министерства образования и науки Российской Федерации от 12 марта 2015 г. N 226 (зарегистрирован Министерством юстиции Российской Федерации 1 апреля 2015 г., регистрационный N 36671), прекращается 31 декабря 2018 года.</w:t>
      </w:r>
      <w:proofErr w:type="gramEnd"/>
    </w:p>
    <w:p w:rsidR="00BC37F7" w:rsidRDefault="00BC37F7">
      <w:pPr>
        <w:pStyle w:val="ConsPlusNormal"/>
        <w:jc w:val="both"/>
      </w:pPr>
    </w:p>
    <w:p w:rsidR="00BC37F7" w:rsidRDefault="00BC37F7">
      <w:pPr>
        <w:pStyle w:val="ConsPlusNormal"/>
        <w:jc w:val="right"/>
      </w:pPr>
      <w:r>
        <w:t>Министр</w:t>
      </w:r>
    </w:p>
    <w:p w:rsidR="00BC37F7" w:rsidRDefault="00BC37F7">
      <w:pPr>
        <w:pStyle w:val="ConsPlusNormal"/>
        <w:jc w:val="right"/>
      </w:pPr>
      <w:r>
        <w:t>О.Ю.ВАСИЛЬЕВА</w:t>
      </w:r>
    </w:p>
    <w:p w:rsidR="00BC37F7" w:rsidRDefault="00BC37F7">
      <w:pPr>
        <w:pStyle w:val="ConsPlusNormal"/>
        <w:jc w:val="both"/>
      </w:pPr>
    </w:p>
    <w:p w:rsidR="00BC37F7" w:rsidRDefault="00BC37F7">
      <w:pPr>
        <w:pStyle w:val="ConsPlusNormal"/>
        <w:jc w:val="both"/>
      </w:pPr>
    </w:p>
    <w:p w:rsidR="00BC37F7" w:rsidRDefault="00BC37F7">
      <w:pPr>
        <w:pStyle w:val="ConsPlusNormal"/>
        <w:jc w:val="both"/>
      </w:pPr>
    </w:p>
    <w:p w:rsidR="00BC37F7" w:rsidRDefault="00BC37F7">
      <w:pPr>
        <w:pStyle w:val="ConsPlusNormal"/>
        <w:jc w:val="both"/>
      </w:pPr>
    </w:p>
    <w:p w:rsidR="00BC37F7" w:rsidRDefault="00BC37F7">
      <w:pPr>
        <w:pStyle w:val="ConsPlusNormal"/>
        <w:jc w:val="both"/>
      </w:pPr>
    </w:p>
    <w:p w:rsidR="00BC37F7" w:rsidRDefault="00BC37F7">
      <w:pPr>
        <w:pStyle w:val="ConsPlusNormal"/>
        <w:jc w:val="right"/>
        <w:outlineLvl w:val="0"/>
      </w:pPr>
      <w:r>
        <w:t>Приложение</w:t>
      </w:r>
    </w:p>
    <w:p w:rsidR="00BC37F7" w:rsidRDefault="00BC37F7">
      <w:pPr>
        <w:pStyle w:val="ConsPlusNormal"/>
        <w:jc w:val="both"/>
      </w:pPr>
    </w:p>
    <w:p w:rsidR="00BC37F7" w:rsidRDefault="00BC37F7">
      <w:pPr>
        <w:pStyle w:val="ConsPlusNormal"/>
        <w:jc w:val="right"/>
      </w:pPr>
      <w:r>
        <w:t>Утвержден</w:t>
      </w:r>
    </w:p>
    <w:p w:rsidR="00BC37F7" w:rsidRDefault="00BC37F7">
      <w:pPr>
        <w:pStyle w:val="ConsPlusNormal"/>
        <w:jc w:val="right"/>
      </w:pPr>
      <w:r>
        <w:t>приказом Министерства образования</w:t>
      </w:r>
    </w:p>
    <w:p w:rsidR="00BC37F7" w:rsidRDefault="00BC37F7">
      <w:pPr>
        <w:pStyle w:val="ConsPlusNormal"/>
        <w:jc w:val="right"/>
      </w:pPr>
      <w:r>
        <w:t>и науки Российской Федерации</w:t>
      </w:r>
    </w:p>
    <w:p w:rsidR="00BC37F7" w:rsidRDefault="00BC37F7">
      <w:pPr>
        <w:pStyle w:val="ConsPlusNormal"/>
        <w:jc w:val="right"/>
      </w:pPr>
      <w:r>
        <w:t>от 9 февраля 2018 г. N 96</w:t>
      </w:r>
    </w:p>
    <w:p w:rsidR="00BC37F7" w:rsidRDefault="00BC37F7">
      <w:pPr>
        <w:pStyle w:val="ConsPlusNormal"/>
        <w:jc w:val="both"/>
      </w:pPr>
    </w:p>
    <w:p w:rsidR="00BC37F7" w:rsidRDefault="00BC37F7">
      <w:pPr>
        <w:pStyle w:val="ConsPlusTitle"/>
        <w:jc w:val="center"/>
      </w:pPr>
      <w:bookmarkStart w:id="0" w:name="P37"/>
      <w:bookmarkEnd w:id="0"/>
      <w:r>
        <w:t>ФЕДЕРАЛЬНЫЙ ГОСУДАРСТВЕННЫЙ ОБРАЗОВАТЕЛЬНЫЙ СТАНДАРТ</w:t>
      </w:r>
    </w:p>
    <w:p w:rsidR="00BC37F7" w:rsidRDefault="00BC37F7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BC37F7" w:rsidRDefault="00BC37F7">
      <w:pPr>
        <w:pStyle w:val="ConsPlusTitle"/>
        <w:jc w:val="center"/>
      </w:pPr>
      <w:r>
        <w:t>21.03.01 НЕФТЕГАЗОВОЕ ДЕЛО</w:t>
      </w:r>
    </w:p>
    <w:p w:rsidR="00BC37F7" w:rsidRDefault="00BC37F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C37F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C37F7" w:rsidRDefault="00BC37F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C37F7" w:rsidRDefault="00BC37F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C37F7" w:rsidRDefault="00BC37F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C37F7" w:rsidRDefault="00BC37F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</w:t>
            </w:r>
            <w:proofErr w:type="spellStart"/>
            <w:r>
              <w:rPr>
                <w:color w:val="392C69"/>
              </w:rPr>
              <w:t>Минобрнауки</w:t>
            </w:r>
            <w:proofErr w:type="spellEnd"/>
            <w:r>
              <w:rPr>
                <w:color w:val="392C69"/>
              </w:rPr>
              <w:t xml:space="preserve">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C37F7" w:rsidRDefault="00BC37F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13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14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5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C37F7" w:rsidRDefault="00BC37F7">
            <w:pPr>
              <w:pStyle w:val="ConsPlusNormal"/>
            </w:pPr>
          </w:p>
        </w:tc>
      </w:tr>
    </w:tbl>
    <w:p w:rsidR="00BC37F7" w:rsidRDefault="00BC37F7">
      <w:pPr>
        <w:pStyle w:val="ConsPlusNormal"/>
        <w:jc w:val="both"/>
      </w:pPr>
    </w:p>
    <w:p w:rsidR="00BC37F7" w:rsidRDefault="00BC37F7">
      <w:pPr>
        <w:pStyle w:val="ConsPlusTitle"/>
        <w:jc w:val="center"/>
        <w:outlineLvl w:val="1"/>
      </w:pPr>
      <w:r>
        <w:t>I. Общие положения</w:t>
      </w:r>
    </w:p>
    <w:p w:rsidR="00BC37F7" w:rsidRDefault="00BC37F7">
      <w:pPr>
        <w:pStyle w:val="ConsPlusNormal"/>
        <w:jc w:val="both"/>
      </w:pPr>
    </w:p>
    <w:p w:rsidR="00BC37F7" w:rsidRDefault="00BC37F7">
      <w:pPr>
        <w:pStyle w:val="ConsPlusNormal"/>
        <w:ind w:firstLine="540"/>
        <w:jc w:val="both"/>
      </w:pPr>
      <w:r>
        <w:t xml:space="preserve"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</w:t>
      </w:r>
      <w:proofErr w:type="spellStart"/>
      <w:r>
        <w:t>бакалавриата</w:t>
      </w:r>
      <w:proofErr w:type="spellEnd"/>
      <w:r>
        <w:t xml:space="preserve"> по направлению подготовки 21.03.01 Нефтегазовое дело (далее соответственно - программа </w:t>
      </w:r>
      <w:proofErr w:type="spellStart"/>
      <w:r>
        <w:t>бакалавриата</w:t>
      </w:r>
      <w:proofErr w:type="spellEnd"/>
      <w:r>
        <w:t>, направление подготовки).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1.2. Получение образования по программе </w:t>
      </w:r>
      <w:proofErr w:type="spellStart"/>
      <w:r>
        <w:t>бакалавриата</w:t>
      </w:r>
      <w:proofErr w:type="spellEnd"/>
      <w:r>
        <w:t xml:space="preserve"> допускается только в образовательной организации высшего образования (далее - Организация).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 xml:space="preserve">Обучение по программе </w:t>
      </w:r>
      <w:proofErr w:type="spellStart"/>
      <w:r>
        <w:t>бакалавриата</w:t>
      </w:r>
      <w:proofErr w:type="spellEnd"/>
      <w:r>
        <w:t xml:space="preserve"> в Организации может осуществляться в очной, очно-заочной и заочной &lt;1&gt; формах.</w:t>
      </w:r>
      <w:proofErr w:type="gramEnd"/>
    </w:p>
    <w:p w:rsidR="00BC37F7" w:rsidRDefault="00BC37F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&lt;1&gt; </w:t>
      </w:r>
      <w:proofErr w:type="gramStart"/>
      <w:r>
        <w:t>Обучение по программе</w:t>
      </w:r>
      <w:proofErr w:type="gramEnd"/>
      <w:r>
        <w:t xml:space="preserve"> </w:t>
      </w:r>
      <w:proofErr w:type="spellStart"/>
      <w:r>
        <w:t>бакалавриата</w:t>
      </w:r>
      <w:proofErr w:type="spellEnd"/>
      <w:r>
        <w:t xml:space="preserve"> допускается в заочной форме при получении лицами второго или последующего высшего образования.</w:t>
      </w:r>
    </w:p>
    <w:p w:rsidR="00BC37F7" w:rsidRDefault="00BC37F7">
      <w:pPr>
        <w:pStyle w:val="ConsPlusNormal"/>
        <w:jc w:val="both"/>
      </w:pPr>
    </w:p>
    <w:p w:rsidR="00BC37F7" w:rsidRDefault="00BC37F7">
      <w:pPr>
        <w:pStyle w:val="ConsPlusNormal"/>
        <w:ind w:firstLine="540"/>
        <w:jc w:val="both"/>
      </w:pPr>
      <w:r>
        <w:t xml:space="preserve">1.4. Содержание высшего образования по направлению подготовки определяется программой </w:t>
      </w:r>
      <w:proofErr w:type="spellStart"/>
      <w:r>
        <w:t>бакалавриата</w:t>
      </w:r>
      <w:proofErr w:type="spellEnd"/>
      <w:r>
        <w:t xml:space="preserve">, разрабатываемой и утверждаемой Организацией самостоятельно. При разработке программы </w:t>
      </w:r>
      <w:proofErr w:type="spellStart"/>
      <w:r>
        <w:t>бакалавриата</w:t>
      </w:r>
      <w:proofErr w:type="spellEnd"/>
      <w:r>
        <w:t xml:space="preserve">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BC37F7" w:rsidRDefault="00BC37F7">
      <w:pPr>
        <w:pStyle w:val="ConsPlusNormal"/>
        <w:spacing w:before="220"/>
        <w:ind w:firstLine="540"/>
        <w:jc w:val="both"/>
      </w:pPr>
      <w:proofErr w:type="gramStart"/>
      <w:r>
        <w:t xml:space="preserve">Организация разрабатывает программу </w:t>
      </w:r>
      <w:proofErr w:type="spellStart"/>
      <w:r>
        <w:t>бакалавриата</w:t>
      </w:r>
      <w:proofErr w:type="spellEnd"/>
      <w:r>
        <w:t xml:space="preserve">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1.5. При реализации программы </w:t>
      </w:r>
      <w:proofErr w:type="spellStart"/>
      <w:r>
        <w:t>бакалавриата</w:t>
      </w:r>
      <w:proofErr w:type="spellEnd"/>
      <w:r>
        <w:t xml:space="preserve"> Организация вправе применять электронное обучение, дистанционные образовательные технологии.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1.6. Реализация программы </w:t>
      </w:r>
      <w:proofErr w:type="spellStart"/>
      <w:r>
        <w:t>бакалавриата</w:t>
      </w:r>
      <w:proofErr w:type="spellEnd"/>
      <w:r>
        <w:t xml:space="preserve"> осуществляется Организацией как самостоятельно, так и посредством сетевой формы.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1.7. Программа </w:t>
      </w:r>
      <w:proofErr w:type="spellStart"/>
      <w:r>
        <w:t>бакалавриата</w:t>
      </w:r>
      <w:proofErr w:type="spellEnd"/>
      <w:r>
        <w:t xml:space="preserve"> реализуется на государственном языке Российской </w:t>
      </w:r>
      <w:r>
        <w:lastRenderedPageBreak/>
        <w:t>Федерации, если иное не определено локальным нормативным актом Организации &lt;2&gt;.</w:t>
      </w:r>
    </w:p>
    <w:p w:rsidR="00BC37F7" w:rsidRDefault="00BC37F7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BC37F7" w:rsidRDefault="00BC37F7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6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</w:t>
      </w:r>
      <w:proofErr w:type="gramEnd"/>
      <w:r>
        <w:t xml:space="preserve"> </w:t>
      </w:r>
      <w:proofErr w:type="gramStart"/>
      <w:r>
        <w:t>N 19, ст. 2289; N 22, ст. 2769; N 23, ст. 2930,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2670;</w:t>
      </w:r>
      <w:proofErr w:type="gramEnd"/>
      <w:r>
        <w:t xml:space="preserve"> </w:t>
      </w:r>
      <w:proofErr w:type="gramStart"/>
      <w:r>
        <w:t>N 31, ст. 4765; 2018, N 1, ст. 57).</w:t>
      </w:r>
      <w:proofErr w:type="gramEnd"/>
    </w:p>
    <w:p w:rsidR="00BC37F7" w:rsidRDefault="00BC37F7">
      <w:pPr>
        <w:pStyle w:val="ConsPlusNormal"/>
        <w:jc w:val="both"/>
      </w:pPr>
    </w:p>
    <w:p w:rsidR="00BC37F7" w:rsidRDefault="00BC37F7">
      <w:pPr>
        <w:pStyle w:val="ConsPlusNormal"/>
        <w:ind w:firstLine="540"/>
        <w:jc w:val="both"/>
      </w:pPr>
      <w:bookmarkStart w:id="1" w:name="P61"/>
      <w:bookmarkEnd w:id="1"/>
      <w:r>
        <w:t xml:space="preserve">1.8. Срок получения образования по программе </w:t>
      </w:r>
      <w:proofErr w:type="spellStart"/>
      <w:r>
        <w:t>бакалавриата</w:t>
      </w:r>
      <w:proofErr w:type="spellEnd"/>
      <w:r>
        <w:t xml:space="preserve"> (вне зависимости от применяемых образовательных технологий):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BC37F7" w:rsidRDefault="00BC37F7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при </w:t>
      </w:r>
      <w:proofErr w:type="gramStart"/>
      <w:r>
        <w:t>обучении</w:t>
      </w:r>
      <w:proofErr w:type="gramEnd"/>
      <w:r>
        <w:t xml:space="preserve">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BC37F7" w:rsidRDefault="00BC37F7">
      <w:pPr>
        <w:pStyle w:val="ConsPlusNormal"/>
        <w:spacing w:before="220"/>
        <w:ind w:firstLine="540"/>
        <w:jc w:val="both"/>
      </w:pPr>
      <w:bookmarkStart w:id="2" w:name="P65"/>
      <w:bookmarkEnd w:id="2"/>
      <w:r>
        <w:t xml:space="preserve">1.9. Объем программы </w:t>
      </w:r>
      <w:proofErr w:type="spellStart"/>
      <w:r>
        <w:t>бакалавриата</w:t>
      </w:r>
      <w:proofErr w:type="spellEnd"/>
      <w:r>
        <w:t xml:space="preserve"> составляет 240 зачетных единиц (далее - </w:t>
      </w:r>
      <w:proofErr w:type="spellStart"/>
      <w:r>
        <w:t>з.е</w:t>
      </w:r>
      <w:proofErr w:type="spellEnd"/>
      <w:r>
        <w:t xml:space="preserve">.) вне зависимости от формы обучения, применяемых образовательных технологий, реализации программы </w:t>
      </w:r>
      <w:proofErr w:type="spellStart"/>
      <w:r>
        <w:t>бакалавриата</w:t>
      </w:r>
      <w:proofErr w:type="spellEnd"/>
      <w:r>
        <w:t xml:space="preserve"> с использованием сетевой формы, реализации программы </w:t>
      </w:r>
      <w:proofErr w:type="spellStart"/>
      <w:r>
        <w:t>бакалавриата</w:t>
      </w:r>
      <w:proofErr w:type="spellEnd"/>
      <w:r>
        <w:t xml:space="preserve"> по индивидуальному учебному плану.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Объем программы </w:t>
      </w:r>
      <w:proofErr w:type="spellStart"/>
      <w:r>
        <w:t>бакалавриата</w:t>
      </w:r>
      <w:proofErr w:type="spellEnd"/>
      <w:r>
        <w:t xml:space="preserve">, реализуемый за один учебный год, составляет не более 70 </w:t>
      </w:r>
      <w:proofErr w:type="spellStart"/>
      <w:r>
        <w:t>з.е</w:t>
      </w:r>
      <w:proofErr w:type="spellEnd"/>
      <w:r>
        <w:t xml:space="preserve">. вне зависимости от формы обучения, применяемых образовательных технологий, реализации программы </w:t>
      </w:r>
      <w:proofErr w:type="spellStart"/>
      <w:r>
        <w:t>бакалавриата</w:t>
      </w:r>
      <w:proofErr w:type="spellEnd"/>
      <w:r>
        <w:t xml:space="preserve"> с использованием сетевой формы, реализации программы </w:t>
      </w:r>
      <w:proofErr w:type="spellStart"/>
      <w:r>
        <w:t>бакалавриата</w:t>
      </w:r>
      <w:proofErr w:type="spellEnd"/>
      <w:r>
        <w:t xml:space="preserve"> по индивидуальному учебному плану (за исключением ускоренного обучения), а при ускоренном обучении - не более 80 </w:t>
      </w:r>
      <w:proofErr w:type="spellStart"/>
      <w:r>
        <w:t>з.е</w:t>
      </w:r>
      <w:proofErr w:type="spellEnd"/>
      <w:r>
        <w:t>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1">
        <w:r>
          <w:rPr>
            <w:color w:val="0000FF"/>
          </w:rPr>
          <w:t>пунктами 1.8</w:t>
        </w:r>
      </w:hyperlink>
      <w:r>
        <w:t xml:space="preserve"> и </w:t>
      </w:r>
      <w:hyperlink w:anchor="P65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срок получения образования по программе </w:t>
      </w:r>
      <w:proofErr w:type="spellStart"/>
      <w:r>
        <w:t>бакалавриата</w:t>
      </w:r>
      <w:proofErr w:type="spellEnd"/>
      <w:r>
        <w:t xml:space="preserve"> в очно-заочной или заочной формах обучения, а также по индивидуальному учебному плану, в том числе при ускоренном обучении;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объем программы </w:t>
      </w:r>
      <w:proofErr w:type="spellStart"/>
      <w:r>
        <w:t>бакалавриата</w:t>
      </w:r>
      <w:proofErr w:type="spellEnd"/>
      <w:r>
        <w:t>, реализуемый за один учебный год.</w:t>
      </w:r>
    </w:p>
    <w:p w:rsidR="00BC37F7" w:rsidRDefault="00BC37F7">
      <w:pPr>
        <w:pStyle w:val="ConsPlusNormal"/>
        <w:spacing w:before="220"/>
        <w:ind w:firstLine="540"/>
        <w:jc w:val="both"/>
      </w:pPr>
      <w:bookmarkStart w:id="3" w:name="P70"/>
      <w:bookmarkEnd w:id="3"/>
      <w:r>
        <w:t xml:space="preserve">1.11. Области профессиональной деятельности &lt;3&gt; и сферы профессиональной деятельности, в которых выпускники, освоившие программу </w:t>
      </w:r>
      <w:proofErr w:type="spellStart"/>
      <w:r>
        <w:t>бакалавриата</w:t>
      </w:r>
      <w:proofErr w:type="spellEnd"/>
      <w:r>
        <w:t xml:space="preserve"> (далее - выпускники), могут осуществлять профессиональную деятельность: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C37F7" w:rsidRDefault="00BC37F7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17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</w:t>
      </w:r>
      <w:r>
        <w:lastRenderedPageBreak/>
        <w:t>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BC37F7" w:rsidRDefault="00BC37F7">
      <w:pPr>
        <w:pStyle w:val="ConsPlusNormal"/>
        <w:jc w:val="both"/>
      </w:pPr>
    </w:p>
    <w:p w:rsidR="00BC37F7" w:rsidRDefault="00BC37F7">
      <w:pPr>
        <w:pStyle w:val="ConsPlusNormal"/>
        <w:ind w:firstLine="540"/>
        <w:jc w:val="both"/>
      </w:pPr>
      <w:hyperlink r:id="rId18">
        <w:r>
          <w:rPr>
            <w:color w:val="0000FF"/>
          </w:rPr>
          <w:t>01</w:t>
        </w:r>
      </w:hyperlink>
      <w:r>
        <w:t xml:space="preserve"> Образование и наука (в сфере научных исследований);</w:t>
      </w:r>
    </w:p>
    <w:p w:rsidR="00BC37F7" w:rsidRDefault="00BC37F7">
      <w:pPr>
        <w:pStyle w:val="ConsPlusNormal"/>
        <w:spacing w:before="220"/>
        <w:ind w:firstLine="540"/>
        <w:jc w:val="both"/>
      </w:pPr>
      <w:hyperlink r:id="rId19">
        <w:proofErr w:type="gramStart"/>
        <w:r>
          <w:rPr>
            <w:color w:val="0000FF"/>
          </w:rPr>
          <w:t>19</w:t>
        </w:r>
      </w:hyperlink>
      <w:r>
        <w:t xml:space="preserve"> Добыча, переработка, транспортировка нефти и газа (в сферах: обеспечения выполнения работ по диагностике, техническому обслуживанию, ремонту и эксплуатации нефтегазового оборудования; выполнения работ по проектированию, контролю безопасности и управлению работами при бурении скважин; организации работ по </w:t>
      </w:r>
      <w:proofErr w:type="spellStart"/>
      <w:r>
        <w:t>геонавигационному</w:t>
      </w:r>
      <w:proofErr w:type="spellEnd"/>
      <w:r>
        <w:t xml:space="preserve"> сопровождению бурения нефтяных и газовых скважин, ремонту и восстановлению скважин; оперативного сопровождения технологического процесса добычи нефти, газа и газового конденсата;</w:t>
      </w:r>
      <w:proofErr w:type="gramEnd"/>
      <w:r>
        <w:t xml:space="preserve"> организации ведения технологических процессов и выполнения работ по эксплуатации оборудования подземного хранения газа; технологического сопровождения потоков углеводородного сырья и режимов работы технологических объектов нефтегазовой отрасли; выполнения комплекса работ по геолого-промысловым исследованиям скважин подземных хранилищ газа; обеспечения контроля и технического обслуживания линейной части магистральных газопроводов; выполнения работ по эксплуатации газотранспортного оборудования; обеспечения эксплуатации газораспределительных станций; организации работ по диагностике газотранспортного оборудования; разработки технической и технологической документации при выполнении аварийно-восстановительных и ремонтных работ на объектах газовой отрасли; организации работ по защите от коррозии внутренних поверхностей оборудования нефтегазового комплекса; эксплуатации объектов приема, хранения и отгрузки нефти и нефтепродуктов);</w:t>
      </w:r>
    </w:p>
    <w:p w:rsidR="00BC37F7" w:rsidRDefault="00BC37F7">
      <w:pPr>
        <w:pStyle w:val="ConsPlusNormal"/>
        <w:spacing w:before="220"/>
        <w:ind w:firstLine="540"/>
        <w:jc w:val="both"/>
      </w:pPr>
      <w:hyperlink r:id="rId20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сферах определения качества продукции и компьютерного проектирования технологических процессов).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BC37F7" w:rsidRDefault="00BC37F7">
      <w:pPr>
        <w:pStyle w:val="ConsPlusNormal"/>
        <w:spacing w:before="220"/>
        <w:ind w:firstLine="540"/>
        <w:jc w:val="both"/>
      </w:pPr>
      <w:bookmarkStart w:id="4" w:name="P78"/>
      <w:bookmarkEnd w:id="4"/>
      <w:r>
        <w:t xml:space="preserve">1.12. В рамках освоения программы </w:t>
      </w:r>
      <w:proofErr w:type="spellStart"/>
      <w:r>
        <w:t>бакалавриата</w:t>
      </w:r>
      <w:proofErr w:type="spellEnd"/>
      <w:r>
        <w:t xml:space="preserve"> выпускники могут готовиться к решению задач профессиональной деятельности следующих типов: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технологический;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проектный.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1.13. При разработке программы </w:t>
      </w:r>
      <w:proofErr w:type="spellStart"/>
      <w:r>
        <w:t>бакалавриата</w:t>
      </w:r>
      <w:proofErr w:type="spellEnd"/>
      <w:r>
        <w:t xml:space="preserve"> Организация устанавливает направленность (профиль) программы </w:t>
      </w:r>
      <w:proofErr w:type="spellStart"/>
      <w:r>
        <w:t>бакалавриата</w:t>
      </w:r>
      <w:proofErr w:type="spellEnd"/>
      <w:r>
        <w:t xml:space="preserve">, которая соответствует направлению подготовки в целом или конкретизирует содержание программы </w:t>
      </w:r>
      <w:proofErr w:type="spellStart"/>
      <w:r>
        <w:t>бакалавриата</w:t>
      </w:r>
      <w:proofErr w:type="spellEnd"/>
      <w:r>
        <w:t xml:space="preserve">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lastRenderedPageBreak/>
        <w:t xml:space="preserve">1.14. Программа </w:t>
      </w:r>
      <w:proofErr w:type="spellStart"/>
      <w:r>
        <w:t>бакалавриата</w:t>
      </w:r>
      <w:proofErr w:type="spellEnd"/>
      <w:r>
        <w:t>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BC37F7" w:rsidRDefault="00BC37F7">
      <w:pPr>
        <w:pStyle w:val="ConsPlusNormal"/>
        <w:jc w:val="both"/>
      </w:pPr>
    </w:p>
    <w:p w:rsidR="00BC37F7" w:rsidRDefault="00BC37F7">
      <w:pPr>
        <w:pStyle w:val="ConsPlusTitle"/>
        <w:jc w:val="center"/>
        <w:outlineLvl w:val="1"/>
      </w:pPr>
      <w:r>
        <w:t xml:space="preserve">II. Требования к структуре программы </w:t>
      </w:r>
      <w:proofErr w:type="spellStart"/>
      <w:r>
        <w:t>бакалавриата</w:t>
      </w:r>
      <w:proofErr w:type="spellEnd"/>
    </w:p>
    <w:p w:rsidR="00BC37F7" w:rsidRDefault="00BC37F7">
      <w:pPr>
        <w:pStyle w:val="ConsPlusNormal"/>
        <w:jc w:val="both"/>
      </w:pPr>
    </w:p>
    <w:p w:rsidR="00BC37F7" w:rsidRDefault="00BC37F7">
      <w:pPr>
        <w:pStyle w:val="ConsPlusNormal"/>
        <w:ind w:firstLine="540"/>
        <w:jc w:val="both"/>
      </w:pPr>
      <w:r>
        <w:t xml:space="preserve">2.1. Структура программы </w:t>
      </w:r>
      <w:proofErr w:type="spellStart"/>
      <w:r>
        <w:t>бакалавриата</w:t>
      </w:r>
      <w:proofErr w:type="spellEnd"/>
      <w:r>
        <w:t xml:space="preserve"> включает следующие блоки:</w:t>
      </w:r>
    </w:p>
    <w:p w:rsidR="00BC37F7" w:rsidRDefault="00BC37F7">
      <w:pPr>
        <w:pStyle w:val="ConsPlusNormal"/>
        <w:spacing w:before="220"/>
        <w:ind w:firstLine="540"/>
        <w:jc w:val="both"/>
      </w:pPr>
      <w:hyperlink w:anchor="P102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BC37F7" w:rsidRDefault="00BC37F7">
      <w:pPr>
        <w:pStyle w:val="ConsPlusNormal"/>
        <w:spacing w:before="220"/>
        <w:ind w:firstLine="540"/>
        <w:jc w:val="both"/>
      </w:pPr>
      <w:hyperlink w:anchor="P105">
        <w:r>
          <w:rPr>
            <w:color w:val="0000FF"/>
          </w:rPr>
          <w:t>Блок 2</w:t>
        </w:r>
      </w:hyperlink>
      <w:r>
        <w:t xml:space="preserve"> "Практика";</w:t>
      </w:r>
    </w:p>
    <w:p w:rsidR="00BC37F7" w:rsidRDefault="00BC37F7">
      <w:pPr>
        <w:pStyle w:val="ConsPlusNormal"/>
        <w:spacing w:before="220"/>
        <w:ind w:firstLine="540"/>
        <w:jc w:val="both"/>
      </w:pPr>
      <w:hyperlink w:anchor="P108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BC37F7" w:rsidRDefault="00BC37F7">
      <w:pPr>
        <w:pStyle w:val="ConsPlusNormal"/>
        <w:jc w:val="both"/>
      </w:pPr>
    </w:p>
    <w:p w:rsidR="00BC37F7" w:rsidRDefault="00BC37F7">
      <w:pPr>
        <w:pStyle w:val="ConsPlusTitle"/>
        <w:jc w:val="center"/>
        <w:outlineLvl w:val="2"/>
      </w:pPr>
      <w:r>
        <w:t xml:space="preserve">Структура и объем программы </w:t>
      </w:r>
      <w:proofErr w:type="spellStart"/>
      <w:r>
        <w:t>бакалавриата</w:t>
      </w:r>
      <w:proofErr w:type="spellEnd"/>
    </w:p>
    <w:p w:rsidR="00BC37F7" w:rsidRDefault="00BC37F7">
      <w:pPr>
        <w:pStyle w:val="ConsPlusNormal"/>
        <w:jc w:val="both"/>
      </w:pPr>
    </w:p>
    <w:p w:rsidR="00BC37F7" w:rsidRDefault="00BC37F7">
      <w:pPr>
        <w:pStyle w:val="ConsPlusNormal"/>
        <w:jc w:val="right"/>
      </w:pPr>
      <w:r>
        <w:t>Таблица</w:t>
      </w:r>
    </w:p>
    <w:p w:rsidR="00BC37F7" w:rsidRDefault="00BC37F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5"/>
        <w:gridCol w:w="4167"/>
        <w:gridCol w:w="3462"/>
      </w:tblGrid>
      <w:tr w:rsidR="00BC37F7">
        <w:tc>
          <w:tcPr>
            <w:tcW w:w="5462" w:type="dxa"/>
            <w:gridSpan w:val="2"/>
          </w:tcPr>
          <w:p w:rsidR="00BC37F7" w:rsidRDefault="00BC37F7">
            <w:pPr>
              <w:pStyle w:val="ConsPlusNormal"/>
              <w:jc w:val="center"/>
            </w:pPr>
            <w:r>
              <w:t xml:space="preserve">Структура программы </w:t>
            </w:r>
            <w:proofErr w:type="spellStart"/>
            <w:r>
              <w:t>бакалавриата</w:t>
            </w:r>
            <w:proofErr w:type="spellEnd"/>
          </w:p>
        </w:tc>
        <w:tc>
          <w:tcPr>
            <w:tcW w:w="3462" w:type="dxa"/>
          </w:tcPr>
          <w:p w:rsidR="00BC37F7" w:rsidRDefault="00BC37F7">
            <w:pPr>
              <w:pStyle w:val="ConsPlusNormal"/>
              <w:jc w:val="center"/>
            </w:pPr>
            <w:r>
              <w:t xml:space="preserve">Объем программы </w:t>
            </w:r>
            <w:proofErr w:type="spellStart"/>
            <w:r>
              <w:t>бакалавриата</w:t>
            </w:r>
            <w:proofErr w:type="spellEnd"/>
            <w:r>
              <w:t xml:space="preserve"> и ее блоков в </w:t>
            </w:r>
            <w:proofErr w:type="spellStart"/>
            <w:r>
              <w:t>з.е</w:t>
            </w:r>
            <w:proofErr w:type="spellEnd"/>
            <w:r>
              <w:t>.</w:t>
            </w:r>
          </w:p>
        </w:tc>
      </w:tr>
      <w:tr w:rsidR="00BC37F7">
        <w:tc>
          <w:tcPr>
            <w:tcW w:w="1295" w:type="dxa"/>
          </w:tcPr>
          <w:p w:rsidR="00BC37F7" w:rsidRDefault="00BC37F7">
            <w:pPr>
              <w:pStyle w:val="ConsPlusNormal"/>
              <w:ind w:firstLine="283"/>
              <w:jc w:val="both"/>
            </w:pPr>
            <w:bookmarkStart w:id="5" w:name="P102"/>
            <w:bookmarkEnd w:id="5"/>
            <w:r>
              <w:t>Блок 1</w:t>
            </w:r>
          </w:p>
        </w:tc>
        <w:tc>
          <w:tcPr>
            <w:tcW w:w="4167" w:type="dxa"/>
          </w:tcPr>
          <w:p w:rsidR="00BC37F7" w:rsidRDefault="00BC37F7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462" w:type="dxa"/>
          </w:tcPr>
          <w:p w:rsidR="00BC37F7" w:rsidRDefault="00BC37F7">
            <w:pPr>
              <w:pStyle w:val="ConsPlusNormal"/>
              <w:jc w:val="center"/>
            </w:pPr>
            <w:r>
              <w:t>не менее 180</w:t>
            </w:r>
          </w:p>
        </w:tc>
      </w:tr>
      <w:tr w:rsidR="00BC37F7">
        <w:tc>
          <w:tcPr>
            <w:tcW w:w="1295" w:type="dxa"/>
          </w:tcPr>
          <w:p w:rsidR="00BC37F7" w:rsidRDefault="00BC37F7">
            <w:pPr>
              <w:pStyle w:val="ConsPlusNormal"/>
              <w:ind w:firstLine="283"/>
              <w:jc w:val="both"/>
            </w:pPr>
            <w:bookmarkStart w:id="6" w:name="P105"/>
            <w:bookmarkEnd w:id="6"/>
            <w:r>
              <w:t>Блок 2</w:t>
            </w:r>
          </w:p>
        </w:tc>
        <w:tc>
          <w:tcPr>
            <w:tcW w:w="4167" w:type="dxa"/>
          </w:tcPr>
          <w:p w:rsidR="00BC37F7" w:rsidRDefault="00BC37F7">
            <w:pPr>
              <w:pStyle w:val="ConsPlusNormal"/>
            </w:pPr>
            <w:r>
              <w:t>Практика</w:t>
            </w:r>
          </w:p>
        </w:tc>
        <w:tc>
          <w:tcPr>
            <w:tcW w:w="3462" w:type="dxa"/>
          </w:tcPr>
          <w:p w:rsidR="00BC37F7" w:rsidRDefault="00BC37F7">
            <w:pPr>
              <w:pStyle w:val="ConsPlusNormal"/>
              <w:jc w:val="center"/>
            </w:pPr>
            <w:r>
              <w:t>не менее 18</w:t>
            </w:r>
          </w:p>
        </w:tc>
      </w:tr>
      <w:tr w:rsidR="00BC37F7">
        <w:tc>
          <w:tcPr>
            <w:tcW w:w="1295" w:type="dxa"/>
          </w:tcPr>
          <w:p w:rsidR="00BC37F7" w:rsidRDefault="00BC37F7">
            <w:pPr>
              <w:pStyle w:val="ConsPlusNormal"/>
              <w:ind w:firstLine="283"/>
              <w:jc w:val="both"/>
            </w:pPr>
            <w:bookmarkStart w:id="7" w:name="P108"/>
            <w:bookmarkEnd w:id="7"/>
            <w:r>
              <w:t>Блок 3</w:t>
            </w:r>
          </w:p>
        </w:tc>
        <w:tc>
          <w:tcPr>
            <w:tcW w:w="4167" w:type="dxa"/>
          </w:tcPr>
          <w:p w:rsidR="00BC37F7" w:rsidRDefault="00BC37F7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462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BC37F7">
        <w:tc>
          <w:tcPr>
            <w:tcW w:w="5462" w:type="dxa"/>
            <w:gridSpan w:val="2"/>
          </w:tcPr>
          <w:p w:rsidR="00BC37F7" w:rsidRDefault="00BC37F7">
            <w:pPr>
              <w:pStyle w:val="ConsPlusNormal"/>
              <w:ind w:firstLine="283"/>
              <w:jc w:val="both"/>
            </w:pPr>
            <w:r>
              <w:t xml:space="preserve">Объем программы </w:t>
            </w:r>
            <w:proofErr w:type="spellStart"/>
            <w:r>
              <w:t>бакалавриата</w:t>
            </w:r>
            <w:proofErr w:type="spellEnd"/>
          </w:p>
        </w:tc>
        <w:tc>
          <w:tcPr>
            <w:tcW w:w="3462" w:type="dxa"/>
          </w:tcPr>
          <w:p w:rsidR="00BC37F7" w:rsidRDefault="00BC37F7">
            <w:pPr>
              <w:pStyle w:val="ConsPlusNormal"/>
              <w:jc w:val="center"/>
            </w:pPr>
            <w:r>
              <w:t>240</w:t>
            </w:r>
          </w:p>
        </w:tc>
      </w:tr>
    </w:tbl>
    <w:p w:rsidR="00BC37F7" w:rsidRDefault="00BC37F7">
      <w:pPr>
        <w:pStyle w:val="ConsPlusNormal"/>
        <w:jc w:val="both"/>
      </w:pPr>
    </w:p>
    <w:p w:rsidR="00BC37F7" w:rsidRDefault="00BC37F7">
      <w:pPr>
        <w:pStyle w:val="ConsPlusNormal"/>
        <w:ind w:firstLine="540"/>
        <w:jc w:val="both"/>
      </w:pPr>
      <w:bookmarkStart w:id="8" w:name="P114"/>
      <w:bookmarkEnd w:id="8"/>
      <w:r>
        <w:t xml:space="preserve">2.2. Программа </w:t>
      </w:r>
      <w:proofErr w:type="spellStart"/>
      <w:r>
        <w:t>бакалавриата</w:t>
      </w:r>
      <w:proofErr w:type="spellEnd"/>
      <w:r>
        <w:t xml:space="preserve"> в рамках </w:t>
      </w:r>
      <w:hyperlink w:anchor="P102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реализацию дисциплины (модуля) "История России" в объеме не менее 4 </w:t>
      </w:r>
      <w:proofErr w:type="spellStart"/>
      <w:r>
        <w:t>з.е</w:t>
      </w:r>
      <w:proofErr w:type="spellEnd"/>
      <w:r>
        <w:t>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BC37F7" w:rsidRDefault="00BC37F7">
      <w:pPr>
        <w:pStyle w:val="ConsPlusNormal"/>
        <w:jc w:val="both"/>
      </w:pPr>
      <w:r>
        <w:t xml:space="preserve">(п. 2.2 в ред. </w:t>
      </w:r>
      <w:hyperlink r:id="rId2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Минобрнауки</w:t>
      </w:r>
      <w:proofErr w:type="spellEnd"/>
      <w:r>
        <w:t xml:space="preserve"> России от 19.07.2022 N 662)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2.3. Программа </w:t>
      </w:r>
      <w:proofErr w:type="spellStart"/>
      <w:r>
        <w:t>бакалавриата</w:t>
      </w:r>
      <w:proofErr w:type="spellEnd"/>
      <w:r>
        <w:t xml:space="preserve"> должна обеспечивать реализацию дисциплин (модулей) по физической культуре и спорту: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в объеме не менее 2 </w:t>
      </w:r>
      <w:proofErr w:type="spellStart"/>
      <w:r>
        <w:t>з.е</w:t>
      </w:r>
      <w:proofErr w:type="spellEnd"/>
      <w:r>
        <w:t xml:space="preserve">. в рамках </w:t>
      </w:r>
      <w:hyperlink w:anchor="P102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в объеме не менее 328 академических часов, которые являются обязательными для освоения, не переводятся в </w:t>
      </w:r>
      <w:proofErr w:type="spellStart"/>
      <w:r>
        <w:t>з.е</w:t>
      </w:r>
      <w:proofErr w:type="spellEnd"/>
      <w:r>
        <w:t xml:space="preserve">. и не включаются в объем программы </w:t>
      </w:r>
      <w:proofErr w:type="spellStart"/>
      <w:r>
        <w:t>бакалавриата</w:t>
      </w:r>
      <w:proofErr w:type="spellEnd"/>
      <w:r>
        <w:t>, в рамках элективных дисциплин (модулей) в очной форме обучения.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</w:t>
      </w:r>
      <w:r>
        <w:lastRenderedPageBreak/>
        <w:t>здоровья.</w:t>
      </w:r>
    </w:p>
    <w:p w:rsidR="00BC37F7" w:rsidRDefault="00BC37F7">
      <w:pPr>
        <w:pStyle w:val="ConsPlusNormal"/>
        <w:spacing w:before="220"/>
        <w:ind w:firstLine="540"/>
        <w:jc w:val="both"/>
      </w:pPr>
      <w:bookmarkStart w:id="9" w:name="P122"/>
      <w:bookmarkEnd w:id="9"/>
      <w:r>
        <w:t xml:space="preserve">2.4. В </w:t>
      </w:r>
      <w:hyperlink w:anchor="P105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технологическая практика;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технологическая практика;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проектная практика;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преддипломная практика;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2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2.6. Организация: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</w:t>
      </w:r>
      <w:proofErr w:type="gramStart"/>
      <w:r>
        <w:t>учебной</w:t>
      </w:r>
      <w:proofErr w:type="gramEnd"/>
      <w:r>
        <w:t xml:space="preserve"> и один или несколько типов производственной практик из перечня, указанного в </w:t>
      </w:r>
      <w:hyperlink w:anchor="P122">
        <w:r>
          <w:rPr>
            <w:color w:val="0000FF"/>
          </w:rPr>
          <w:t>пункте 2.4</w:t>
        </w:r>
      </w:hyperlink>
      <w:r>
        <w:t xml:space="preserve"> ФГОС ВО;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8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выполнение и защита выпускной квалификационной работы.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2.8. При разработке программы </w:t>
      </w:r>
      <w:proofErr w:type="spellStart"/>
      <w:r>
        <w:t>бакалавриата</w:t>
      </w:r>
      <w:proofErr w:type="spellEnd"/>
      <w:r>
        <w:t xml:space="preserve">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Факультативные дисциплины (модули) не включаются в объем программы </w:t>
      </w:r>
      <w:proofErr w:type="spellStart"/>
      <w:r>
        <w:t>бакалавриата</w:t>
      </w:r>
      <w:proofErr w:type="spellEnd"/>
      <w:r>
        <w:t>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2.9. В рамках программы </w:t>
      </w:r>
      <w:proofErr w:type="spellStart"/>
      <w:r>
        <w:t>бакалавриата</w:t>
      </w:r>
      <w:proofErr w:type="spellEnd"/>
      <w:r>
        <w:t xml:space="preserve"> выделяются обязательная часть и часть, формируемая участниками образовательных отношений.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К обязательной части программы </w:t>
      </w:r>
      <w:proofErr w:type="spellStart"/>
      <w:r>
        <w:t>бакалавриата</w:t>
      </w:r>
      <w:proofErr w:type="spellEnd"/>
      <w:r>
        <w:t xml:space="preserve">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BC37F7" w:rsidRDefault="00BC37F7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2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Минобрнауки</w:t>
      </w:r>
      <w:proofErr w:type="spellEnd"/>
      <w:r>
        <w:t xml:space="preserve"> России от 08.02.2021 N 83)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lastRenderedPageBreak/>
        <w:t xml:space="preserve">В обязательную часть программы </w:t>
      </w:r>
      <w:proofErr w:type="spellStart"/>
      <w:r>
        <w:t>бакалавриата</w:t>
      </w:r>
      <w:proofErr w:type="spellEnd"/>
      <w:r>
        <w:t xml:space="preserve"> включаются, в том числе: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4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2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BC37F7" w:rsidRDefault="00BC37F7">
      <w:pPr>
        <w:pStyle w:val="ConsPlusNormal"/>
        <w:spacing w:before="220"/>
        <w:ind w:firstLine="540"/>
        <w:jc w:val="both"/>
      </w:pPr>
      <w:proofErr w:type="gramStart"/>
      <w:r>
        <w:t xml:space="preserve"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</w:t>
      </w:r>
      <w:proofErr w:type="spellStart"/>
      <w:r>
        <w:t>бакалавриата</w:t>
      </w:r>
      <w:proofErr w:type="spellEnd"/>
      <w:r>
        <w:t xml:space="preserve"> и (или) в Часть, формируемую участниками образовательных отношений.</w:t>
      </w:r>
      <w:proofErr w:type="gramEnd"/>
    </w:p>
    <w:p w:rsidR="00BC37F7" w:rsidRDefault="00BC37F7">
      <w:pPr>
        <w:pStyle w:val="ConsPlusNormal"/>
        <w:jc w:val="both"/>
      </w:pPr>
      <w:r>
        <w:t xml:space="preserve">(в ред. </w:t>
      </w:r>
      <w:hyperlink r:id="rId23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Минобрнауки</w:t>
      </w:r>
      <w:proofErr w:type="spellEnd"/>
      <w:r>
        <w:t xml:space="preserve"> России от 08.02.2021 N 83)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Объем обязательной части, без учета объема государственной итоговой аттестации, должен составлять не менее 40 процентов общего объема программы </w:t>
      </w:r>
      <w:proofErr w:type="spellStart"/>
      <w:r>
        <w:t>бакалавриата</w:t>
      </w:r>
      <w:proofErr w:type="spellEnd"/>
      <w:r>
        <w:t>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2.10. Организация должна предоставлять инвалидам и лицам с ОВЗ (по их заявлению) возможность </w:t>
      </w:r>
      <w:proofErr w:type="gramStart"/>
      <w:r>
        <w:t>обучения по программе</w:t>
      </w:r>
      <w:proofErr w:type="gramEnd"/>
      <w:r>
        <w:t xml:space="preserve"> </w:t>
      </w:r>
      <w:proofErr w:type="spellStart"/>
      <w:r>
        <w:t>бакалавриата</w:t>
      </w:r>
      <w:proofErr w:type="spellEnd"/>
      <w:r>
        <w:t>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BC37F7" w:rsidRDefault="00BC37F7">
      <w:pPr>
        <w:pStyle w:val="ConsPlusNormal"/>
        <w:jc w:val="both"/>
      </w:pPr>
    </w:p>
    <w:p w:rsidR="00BC37F7" w:rsidRDefault="00BC37F7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BC37F7" w:rsidRDefault="00BC37F7">
      <w:pPr>
        <w:pStyle w:val="ConsPlusTitle"/>
        <w:jc w:val="center"/>
      </w:pPr>
      <w:r>
        <w:t xml:space="preserve">программы </w:t>
      </w:r>
      <w:proofErr w:type="spellStart"/>
      <w:r>
        <w:t>бакалавриата</w:t>
      </w:r>
      <w:proofErr w:type="spellEnd"/>
    </w:p>
    <w:p w:rsidR="00BC37F7" w:rsidRDefault="00BC37F7">
      <w:pPr>
        <w:pStyle w:val="ConsPlusNormal"/>
        <w:jc w:val="both"/>
      </w:pPr>
    </w:p>
    <w:p w:rsidR="00BC37F7" w:rsidRDefault="00BC37F7">
      <w:pPr>
        <w:pStyle w:val="ConsPlusNormal"/>
        <w:ind w:firstLine="540"/>
        <w:jc w:val="both"/>
      </w:pPr>
      <w:r>
        <w:t xml:space="preserve">3.1. В результате освоения программы </w:t>
      </w:r>
      <w:proofErr w:type="spellStart"/>
      <w:r>
        <w:t>бакалавриата</w:t>
      </w:r>
      <w:proofErr w:type="spellEnd"/>
      <w:r>
        <w:t xml:space="preserve"> у выпускника должны быть сформированы компетенции, установленные программой </w:t>
      </w:r>
      <w:proofErr w:type="spellStart"/>
      <w:r>
        <w:t>бакалавриата</w:t>
      </w:r>
      <w:proofErr w:type="spellEnd"/>
      <w:r>
        <w:t>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3.2. Программа </w:t>
      </w:r>
      <w:proofErr w:type="spellStart"/>
      <w:r>
        <w:t>бакалавриата</w:t>
      </w:r>
      <w:proofErr w:type="spellEnd"/>
      <w:r>
        <w:t xml:space="preserve"> должна устанавливать следующие универсальные компетенции:</w:t>
      </w:r>
    </w:p>
    <w:p w:rsidR="00BC37F7" w:rsidRDefault="00BC37F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93"/>
      </w:tblGrid>
      <w:tr w:rsidR="00BC37F7">
        <w:tc>
          <w:tcPr>
            <w:tcW w:w="2778" w:type="dxa"/>
          </w:tcPr>
          <w:p w:rsidR="00BC37F7" w:rsidRDefault="00BC37F7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93" w:type="dxa"/>
          </w:tcPr>
          <w:p w:rsidR="00BC37F7" w:rsidRDefault="00BC37F7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BC37F7">
        <w:tc>
          <w:tcPr>
            <w:tcW w:w="2778" w:type="dxa"/>
            <w:vAlign w:val="center"/>
          </w:tcPr>
          <w:p w:rsidR="00BC37F7" w:rsidRDefault="00BC37F7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93" w:type="dxa"/>
          </w:tcPr>
          <w:p w:rsidR="00BC37F7" w:rsidRDefault="00BC37F7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BC37F7">
        <w:tc>
          <w:tcPr>
            <w:tcW w:w="2778" w:type="dxa"/>
            <w:vAlign w:val="center"/>
          </w:tcPr>
          <w:p w:rsidR="00BC37F7" w:rsidRDefault="00BC37F7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93" w:type="dxa"/>
          </w:tcPr>
          <w:p w:rsidR="00BC37F7" w:rsidRDefault="00BC37F7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BC37F7">
        <w:tc>
          <w:tcPr>
            <w:tcW w:w="2778" w:type="dxa"/>
            <w:vAlign w:val="center"/>
          </w:tcPr>
          <w:p w:rsidR="00BC37F7" w:rsidRDefault="00BC37F7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93" w:type="dxa"/>
          </w:tcPr>
          <w:p w:rsidR="00BC37F7" w:rsidRDefault="00BC37F7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BC37F7">
        <w:tc>
          <w:tcPr>
            <w:tcW w:w="2778" w:type="dxa"/>
            <w:vAlign w:val="center"/>
          </w:tcPr>
          <w:p w:rsidR="00BC37F7" w:rsidRDefault="00BC37F7">
            <w:pPr>
              <w:pStyle w:val="ConsPlusNormal"/>
            </w:pPr>
            <w:r>
              <w:t>Коммуникация</w:t>
            </w:r>
          </w:p>
        </w:tc>
        <w:tc>
          <w:tcPr>
            <w:tcW w:w="6293" w:type="dxa"/>
          </w:tcPr>
          <w:p w:rsidR="00BC37F7" w:rsidRDefault="00BC37F7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spellStart"/>
            <w:proofErr w:type="gramEnd"/>
            <w:r>
              <w:t>ых</w:t>
            </w:r>
            <w:proofErr w:type="spellEnd"/>
            <w:r>
              <w:t>) языке(ах)</w:t>
            </w:r>
          </w:p>
        </w:tc>
      </w:tr>
      <w:tr w:rsidR="00BC37F7">
        <w:tc>
          <w:tcPr>
            <w:tcW w:w="2778" w:type="dxa"/>
            <w:vAlign w:val="center"/>
          </w:tcPr>
          <w:p w:rsidR="00BC37F7" w:rsidRDefault="00BC37F7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93" w:type="dxa"/>
          </w:tcPr>
          <w:p w:rsidR="00BC37F7" w:rsidRDefault="00BC37F7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BC37F7">
        <w:tc>
          <w:tcPr>
            <w:tcW w:w="2778" w:type="dxa"/>
            <w:vMerge w:val="restart"/>
            <w:vAlign w:val="center"/>
          </w:tcPr>
          <w:p w:rsidR="00BC37F7" w:rsidRDefault="00BC37F7">
            <w:pPr>
              <w:pStyle w:val="ConsPlusNormal"/>
            </w:pPr>
            <w:r>
              <w:t xml:space="preserve">Самоорганизация и </w:t>
            </w:r>
            <w:r>
              <w:lastRenderedPageBreak/>
              <w:t xml:space="preserve">саморазвитие (в том числе </w:t>
            </w:r>
            <w:proofErr w:type="spellStart"/>
            <w:r>
              <w:t>здоровьесбережение</w:t>
            </w:r>
            <w:proofErr w:type="spellEnd"/>
            <w:r>
              <w:t>)</w:t>
            </w:r>
          </w:p>
        </w:tc>
        <w:tc>
          <w:tcPr>
            <w:tcW w:w="6293" w:type="dxa"/>
          </w:tcPr>
          <w:p w:rsidR="00BC37F7" w:rsidRDefault="00BC37F7">
            <w:pPr>
              <w:pStyle w:val="ConsPlusNormal"/>
              <w:jc w:val="both"/>
            </w:pPr>
            <w:r>
              <w:lastRenderedPageBreak/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</w:t>
            </w:r>
            <w:r>
              <w:lastRenderedPageBreak/>
              <w:t>реализовывать траекторию саморазвития на основе принципов образования в течение всей жизни</w:t>
            </w:r>
          </w:p>
        </w:tc>
      </w:tr>
      <w:tr w:rsidR="00BC37F7">
        <w:tc>
          <w:tcPr>
            <w:tcW w:w="2778" w:type="dxa"/>
            <w:vMerge/>
          </w:tcPr>
          <w:p w:rsidR="00BC37F7" w:rsidRDefault="00BC37F7">
            <w:pPr>
              <w:pStyle w:val="ConsPlusNormal"/>
            </w:pPr>
          </w:p>
        </w:tc>
        <w:tc>
          <w:tcPr>
            <w:tcW w:w="6293" w:type="dxa"/>
          </w:tcPr>
          <w:p w:rsidR="00BC37F7" w:rsidRDefault="00BC37F7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BC37F7">
        <w:tblPrEx>
          <w:tblBorders>
            <w:insideH w:val="nil"/>
          </w:tblBorders>
        </w:tblPrEx>
        <w:tc>
          <w:tcPr>
            <w:tcW w:w="2778" w:type="dxa"/>
            <w:tcBorders>
              <w:bottom w:val="nil"/>
            </w:tcBorders>
            <w:vAlign w:val="center"/>
          </w:tcPr>
          <w:p w:rsidR="00BC37F7" w:rsidRDefault="00BC37F7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93" w:type="dxa"/>
            <w:tcBorders>
              <w:bottom w:val="nil"/>
            </w:tcBorders>
            <w:vAlign w:val="center"/>
          </w:tcPr>
          <w:p w:rsidR="00BC37F7" w:rsidRDefault="00BC37F7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BC37F7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BC37F7" w:rsidRDefault="00BC37F7">
            <w:pPr>
              <w:pStyle w:val="ConsPlusNormal"/>
              <w:jc w:val="both"/>
            </w:pPr>
            <w:r>
              <w:t xml:space="preserve">(в ред. </w:t>
            </w:r>
            <w:hyperlink r:id="rId24">
              <w:r>
                <w:rPr>
                  <w:color w:val="0000FF"/>
                </w:rPr>
                <w:t>Приказа</w:t>
              </w:r>
            </w:hyperlink>
            <w:r>
              <w:t xml:space="preserve"> </w:t>
            </w:r>
            <w:proofErr w:type="spellStart"/>
            <w:r>
              <w:t>Минобрнауки</w:t>
            </w:r>
            <w:proofErr w:type="spellEnd"/>
            <w:r>
              <w:t xml:space="preserve"> России от 26.11.2020 N 1456)</w:t>
            </w:r>
          </w:p>
        </w:tc>
      </w:tr>
      <w:tr w:rsidR="00BC37F7">
        <w:tblPrEx>
          <w:tblBorders>
            <w:insideH w:val="nil"/>
          </w:tblBorders>
        </w:tblPrEx>
        <w:tc>
          <w:tcPr>
            <w:tcW w:w="2778" w:type="dxa"/>
            <w:tcBorders>
              <w:bottom w:val="nil"/>
            </w:tcBorders>
            <w:vAlign w:val="center"/>
          </w:tcPr>
          <w:p w:rsidR="00BC37F7" w:rsidRDefault="00BC37F7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93" w:type="dxa"/>
            <w:tcBorders>
              <w:bottom w:val="nil"/>
            </w:tcBorders>
            <w:vAlign w:val="center"/>
          </w:tcPr>
          <w:p w:rsidR="00BC37F7" w:rsidRDefault="00BC37F7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BC37F7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BC37F7" w:rsidRDefault="00BC37F7">
            <w:pPr>
              <w:pStyle w:val="ConsPlusNormal"/>
              <w:jc w:val="both"/>
            </w:pPr>
            <w:r>
              <w:t xml:space="preserve">(введено </w:t>
            </w:r>
            <w:hyperlink r:id="rId25">
              <w:r>
                <w:rPr>
                  <w:color w:val="0000FF"/>
                </w:rPr>
                <w:t>Приказом</w:t>
              </w:r>
            </w:hyperlink>
            <w:r>
              <w:t xml:space="preserve"> </w:t>
            </w:r>
            <w:proofErr w:type="spellStart"/>
            <w:r>
              <w:t>Минобрнауки</w:t>
            </w:r>
            <w:proofErr w:type="spellEnd"/>
            <w:r>
              <w:t xml:space="preserve"> России от 26.11.2020 N 1456)</w:t>
            </w:r>
          </w:p>
        </w:tc>
      </w:tr>
      <w:tr w:rsidR="00BC37F7">
        <w:tblPrEx>
          <w:tblBorders>
            <w:insideH w:val="nil"/>
          </w:tblBorders>
        </w:tblPrEx>
        <w:tc>
          <w:tcPr>
            <w:tcW w:w="2778" w:type="dxa"/>
            <w:tcBorders>
              <w:bottom w:val="nil"/>
            </w:tcBorders>
          </w:tcPr>
          <w:p w:rsidR="00BC37F7" w:rsidRDefault="00BC37F7">
            <w:pPr>
              <w:pStyle w:val="ConsPlusNormal"/>
              <w:jc w:val="both"/>
            </w:pPr>
            <w:r>
              <w:t>Гражданская позиция</w:t>
            </w:r>
          </w:p>
        </w:tc>
        <w:tc>
          <w:tcPr>
            <w:tcW w:w="6293" w:type="dxa"/>
            <w:tcBorders>
              <w:bottom w:val="nil"/>
            </w:tcBorders>
          </w:tcPr>
          <w:p w:rsidR="00BC37F7" w:rsidRDefault="00BC37F7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 w:rsidR="004454FA">
              <w:t>Способен</w:t>
            </w:r>
            <w:proofErr w:type="gramEnd"/>
            <w:r w:rsidR="004454FA"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BC37F7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BC37F7" w:rsidRDefault="00BC37F7">
            <w:pPr>
              <w:pStyle w:val="ConsPlusNormal"/>
              <w:jc w:val="both"/>
            </w:pPr>
            <w:r>
              <w:t xml:space="preserve">(в ред. </w:t>
            </w:r>
            <w:hyperlink r:id="rId26">
              <w:r>
                <w:rPr>
                  <w:color w:val="0000FF"/>
                </w:rPr>
                <w:t>Приказа</w:t>
              </w:r>
            </w:hyperlink>
            <w:r>
              <w:t xml:space="preserve"> </w:t>
            </w:r>
            <w:proofErr w:type="spellStart"/>
            <w:r>
              <w:t>Минобрнауки</w:t>
            </w:r>
            <w:proofErr w:type="spellEnd"/>
            <w:r>
              <w:t xml:space="preserve"> России от 27.02.2023 N 208)</w:t>
            </w:r>
          </w:p>
        </w:tc>
      </w:tr>
    </w:tbl>
    <w:p w:rsidR="00BC37F7" w:rsidRDefault="00BC37F7">
      <w:pPr>
        <w:pStyle w:val="ConsPlusNormal"/>
        <w:jc w:val="both"/>
      </w:pPr>
    </w:p>
    <w:p w:rsidR="00BC37F7" w:rsidRDefault="00BC37F7">
      <w:pPr>
        <w:pStyle w:val="ConsPlusNormal"/>
        <w:ind w:firstLine="540"/>
        <w:jc w:val="both"/>
      </w:pPr>
      <w:r>
        <w:t xml:space="preserve">3.3. Программа </w:t>
      </w:r>
      <w:proofErr w:type="spellStart"/>
      <w:r>
        <w:t>бакалавриата</w:t>
      </w:r>
      <w:proofErr w:type="spellEnd"/>
      <w:r>
        <w:t xml:space="preserve"> должна устанавливать следующие общепрофессиональные компетенции:</w:t>
      </w:r>
    </w:p>
    <w:p w:rsidR="00BC37F7" w:rsidRDefault="00BC37F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93"/>
      </w:tblGrid>
      <w:tr w:rsidR="00BC37F7">
        <w:tc>
          <w:tcPr>
            <w:tcW w:w="2778" w:type="dxa"/>
          </w:tcPr>
          <w:p w:rsidR="00BC37F7" w:rsidRDefault="00BC37F7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93" w:type="dxa"/>
          </w:tcPr>
          <w:p w:rsidR="00BC37F7" w:rsidRDefault="00BC37F7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BC37F7">
        <w:tc>
          <w:tcPr>
            <w:tcW w:w="2778" w:type="dxa"/>
            <w:vAlign w:val="center"/>
          </w:tcPr>
          <w:p w:rsidR="00BC37F7" w:rsidRDefault="00BC37F7">
            <w:pPr>
              <w:pStyle w:val="ConsPlusNormal"/>
            </w:pPr>
            <w:r>
              <w:t>Применение фундаментальных знаний</w:t>
            </w:r>
          </w:p>
        </w:tc>
        <w:tc>
          <w:tcPr>
            <w:tcW w:w="6293" w:type="dxa"/>
          </w:tcPr>
          <w:p w:rsidR="00BC37F7" w:rsidRDefault="00BC37F7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решать задачи, относящиеся к профессиональной деятельности, применяя методы моделирования, математического анализа, естественнонаучные и общеинженерные знания</w:t>
            </w:r>
          </w:p>
        </w:tc>
      </w:tr>
      <w:tr w:rsidR="00BC37F7">
        <w:tc>
          <w:tcPr>
            <w:tcW w:w="2778" w:type="dxa"/>
            <w:vAlign w:val="center"/>
          </w:tcPr>
          <w:p w:rsidR="00BC37F7" w:rsidRDefault="00BC37F7">
            <w:pPr>
              <w:pStyle w:val="ConsPlusNormal"/>
            </w:pPr>
            <w:r>
              <w:t>Техническое проектирование</w:t>
            </w:r>
          </w:p>
        </w:tc>
        <w:tc>
          <w:tcPr>
            <w:tcW w:w="6293" w:type="dxa"/>
          </w:tcPr>
          <w:p w:rsidR="00BC37F7" w:rsidRDefault="00BC37F7">
            <w:pPr>
              <w:pStyle w:val="ConsPlusNormal"/>
              <w:jc w:val="both"/>
            </w:pPr>
            <w:r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участвовать в проектировании технических объектов, систем и технологических процессов с учетом экономических, экологических, социальных и других ограничений</w:t>
            </w:r>
          </w:p>
        </w:tc>
      </w:tr>
      <w:tr w:rsidR="00BC37F7">
        <w:tc>
          <w:tcPr>
            <w:tcW w:w="2778" w:type="dxa"/>
          </w:tcPr>
          <w:p w:rsidR="00BC37F7" w:rsidRDefault="00BC37F7">
            <w:pPr>
              <w:pStyle w:val="ConsPlusNormal"/>
            </w:pPr>
            <w:r>
              <w:t>Когнитивное управление</w:t>
            </w:r>
          </w:p>
        </w:tc>
        <w:tc>
          <w:tcPr>
            <w:tcW w:w="6293" w:type="dxa"/>
          </w:tcPr>
          <w:p w:rsidR="00BC37F7" w:rsidRDefault="00BC37F7">
            <w:pPr>
              <w:pStyle w:val="ConsPlusNormal"/>
              <w:jc w:val="both"/>
            </w:pPr>
            <w:r>
              <w:t xml:space="preserve">ОПК-3. </w:t>
            </w:r>
            <w:proofErr w:type="gramStart"/>
            <w:r>
              <w:t>Способен</w:t>
            </w:r>
            <w:proofErr w:type="gramEnd"/>
            <w:r>
              <w:t xml:space="preserve"> участвовать в управлении профессиональной деятельностью, используя знания в области проектного менеджмента</w:t>
            </w:r>
          </w:p>
        </w:tc>
      </w:tr>
      <w:tr w:rsidR="00BC37F7">
        <w:tc>
          <w:tcPr>
            <w:tcW w:w="2778" w:type="dxa"/>
          </w:tcPr>
          <w:p w:rsidR="00BC37F7" w:rsidRDefault="00BC37F7">
            <w:pPr>
              <w:pStyle w:val="ConsPlusNormal"/>
            </w:pPr>
            <w:r>
              <w:t>Использование инструментов и оборудования</w:t>
            </w:r>
          </w:p>
        </w:tc>
        <w:tc>
          <w:tcPr>
            <w:tcW w:w="6293" w:type="dxa"/>
          </w:tcPr>
          <w:p w:rsidR="00BC37F7" w:rsidRDefault="00BC37F7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проводить измерения и наблюдения, обрабатывать и представлять экспериментальные данные</w:t>
            </w:r>
          </w:p>
        </w:tc>
      </w:tr>
      <w:tr w:rsidR="00BC37F7">
        <w:tblPrEx>
          <w:tblBorders>
            <w:insideH w:val="nil"/>
          </w:tblBorders>
        </w:tblPrEx>
        <w:tc>
          <w:tcPr>
            <w:tcW w:w="2778" w:type="dxa"/>
            <w:tcBorders>
              <w:bottom w:val="nil"/>
            </w:tcBorders>
          </w:tcPr>
          <w:p w:rsidR="00BC37F7" w:rsidRDefault="00BC37F7">
            <w:pPr>
              <w:pStyle w:val="ConsPlusNormal"/>
            </w:pPr>
            <w:r>
              <w:lastRenderedPageBreak/>
              <w:t>Исследование</w:t>
            </w:r>
          </w:p>
        </w:tc>
        <w:tc>
          <w:tcPr>
            <w:tcW w:w="6293" w:type="dxa"/>
            <w:tcBorders>
              <w:bottom w:val="nil"/>
            </w:tcBorders>
          </w:tcPr>
          <w:p w:rsidR="00BC37F7" w:rsidRDefault="00BC37F7">
            <w:pPr>
              <w:pStyle w:val="ConsPlusNormal"/>
              <w:jc w:val="both"/>
            </w:pPr>
            <w:r>
              <w:t xml:space="preserve">ОПК-5. </w:t>
            </w:r>
            <w:proofErr w:type="gramStart"/>
            <w:r>
              <w:t>Способен</w:t>
            </w:r>
            <w:proofErr w:type="gramEnd"/>
            <w: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BC37F7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BC37F7" w:rsidRDefault="00BC37F7">
            <w:pPr>
              <w:pStyle w:val="ConsPlusNormal"/>
              <w:jc w:val="both"/>
            </w:pPr>
            <w:r>
              <w:t xml:space="preserve">(в ред. </w:t>
            </w:r>
            <w:hyperlink r:id="rId27">
              <w:r>
                <w:rPr>
                  <w:color w:val="0000FF"/>
                </w:rPr>
                <w:t>Приказа</w:t>
              </w:r>
            </w:hyperlink>
            <w:r>
              <w:t xml:space="preserve"> </w:t>
            </w:r>
            <w:proofErr w:type="spellStart"/>
            <w:r>
              <w:t>Минобрнауки</w:t>
            </w:r>
            <w:proofErr w:type="spellEnd"/>
            <w:r>
              <w:t xml:space="preserve"> России от 26.11.2020 N 1456)</w:t>
            </w:r>
          </w:p>
        </w:tc>
      </w:tr>
      <w:tr w:rsidR="00BC37F7">
        <w:tc>
          <w:tcPr>
            <w:tcW w:w="2778" w:type="dxa"/>
          </w:tcPr>
          <w:p w:rsidR="00BC37F7" w:rsidRDefault="00BC37F7">
            <w:pPr>
              <w:pStyle w:val="ConsPlusNormal"/>
            </w:pPr>
            <w:r>
              <w:t>Принятие решений</w:t>
            </w:r>
          </w:p>
        </w:tc>
        <w:tc>
          <w:tcPr>
            <w:tcW w:w="6293" w:type="dxa"/>
          </w:tcPr>
          <w:p w:rsidR="00BC37F7" w:rsidRDefault="00BC37F7">
            <w:pPr>
              <w:pStyle w:val="ConsPlusNormal"/>
              <w:jc w:val="both"/>
            </w:pPr>
            <w:r>
              <w:t xml:space="preserve">ОПК-6.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технические решения в профессиональной деятельности, выбирать эффективные и безопасные технические средства и технологии</w:t>
            </w:r>
          </w:p>
        </w:tc>
      </w:tr>
      <w:tr w:rsidR="00BC37F7">
        <w:tc>
          <w:tcPr>
            <w:tcW w:w="2778" w:type="dxa"/>
          </w:tcPr>
          <w:p w:rsidR="00BC37F7" w:rsidRDefault="00BC37F7">
            <w:pPr>
              <w:pStyle w:val="ConsPlusNormal"/>
            </w:pPr>
            <w:r>
              <w:t>Применение прикладных знаний</w:t>
            </w:r>
          </w:p>
        </w:tc>
        <w:tc>
          <w:tcPr>
            <w:tcW w:w="6293" w:type="dxa"/>
          </w:tcPr>
          <w:p w:rsidR="00BC37F7" w:rsidRDefault="00BC37F7">
            <w:pPr>
              <w:pStyle w:val="ConsPlusNormal"/>
              <w:jc w:val="both"/>
            </w:pPr>
            <w:r>
              <w:t xml:space="preserve">ОПК-7.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анализировать, составлять и применять техническую документацию, связанную с профессиональной деятельностью, в соответствии с дей</w:t>
            </w:r>
            <w:bookmarkStart w:id="10" w:name="_GoBack"/>
            <w:bookmarkEnd w:id="10"/>
            <w:r>
              <w:t>ствующими нормативными правовыми актами</w:t>
            </w:r>
          </w:p>
        </w:tc>
      </w:tr>
    </w:tbl>
    <w:p w:rsidR="00BC37F7" w:rsidRDefault="00BC37F7">
      <w:pPr>
        <w:pStyle w:val="ConsPlusNormal"/>
        <w:jc w:val="both"/>
      </w:pPr>
    </w:p>
    <w:p w:rsidR="00BC37F7" w:rsidRDefault="00BC37F7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BC37F7" w:rsidRDefault="00BC37F7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85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&lt;4</w:t>
      </w:r>
      <w:proofErr w:type="gramEnd"/>
      <w:r>
        <w:t>&gt; (при наличии соответствующих профессиональных стандартов).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C37F7" w:rsidRDefault="00BC37F7">
      <w:pPr>
        <w:pStyle w:val="ConsPlusNormal"/>
        <w:spacing w:before="220"/>
        <w:ind w:firstLine="540"/>
        <w:jc w:val="both"/>
      </w:pPr>
      <w:proofErr w:type="gramStart"/>
      <w:r>
        <w:t xml:space="preserve">&lt;4&gt; </w:t>
      </w:r>
      <w:hyperlink r:id="rId28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BC37F7" w:rsidRDefault="00BC37F7">
      <w:pPr>
        <w:pStyle w:val="ConsPlusNormal"/>
        <w:ind w:firstLine="540"/>
        <w:jc w:val="both"/>
      </w:pPr>
    </w:p>
    <w:p w:rsidR="00BC37F7" w:rsidRDefault="00BC37F7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&lt;5&gt;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BC37F7" w:rsidRDefault="00BC37F7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29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Минобрнауки</w:t>
      </w:r>
      <w:proofErr w:type="spellEnd"/>
      <w:r>
        <w:t xml:space="preserve"> России от 08.02.2021 N 83)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&lt;5&gt; </w:t>
      </w:r>
      <w:hyperlink r:id="rId30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BC37F7" w:rsidRDefault="00BC37F7">
      <w:pPr>
        <w:pStyle w:val="ConsPlusNormal"/>
        <w:ind w:firstLine="540"/>
        <w:jc w:val="both"/>
      </w:pPr>
    </w:p>
    <w:p w:rsidR="00BC37F7" w:rsidRDefault="00BC37F7">
      <w:pPr>
        <w:pStyle w:val="ConsPlusNormal"/>
        <w:ind w:firstLine="540"/>
        <w:jc w:val="both"/>
      </w:pPr>
      <w:r>
        <w:t xml:space="preserve"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</w:t>
      </w:r>
      <w:r>
        <w:lastRenderedPageBreak/>
        <w:t>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BC37F7" w:rsidRDefault="00BC37F7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3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Минобрнауки</w:t>
      </w:r>
      <w:proofErr w:type="spellEnd"/>
      <w:r>
        <w:t xml:space="preserve"> России от 08.02.2021 N 83)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</w:t>
      </w:r>
      <w:proofErr w:type="spellStart"/>
      <w:r>
        <w:t>бакалавриата</w:t>
      </w:r>
      <w:proofErr w:type="spellEnd"/>
      <w:r>
        <w:t xml:space="preserve">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70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</w:t>
      </w:r>
      <w:proofErr w:type="gramStart"/>
      <w:r>
        <w:t>,</w:t>
      </w:r>
      <w:proofErr w:type="gramEnd"/>
      <w:r>
        <w:t xml:space="preserve"> чем одного типа, установленного в соответствии с </w:t>
      </w:r>
      <w:hyperlink w:anchor="P78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3.7. Организация устанавливает в программе </w:t>
      </w:r>
      <w:proofErr w:type="spellStart"/>
      <w:r>
        <w:t>бакалавриата</w:t>
      </w:r>
      <w:proofErr w:type="spellEnd"/>
      <w:r>
        <w:t xml:space="preserve"> индикаторы достижения компетенций самостоятельно.</w:t>
      </w:r>
    </w:p>
    <w:p w:rsidR="00BC37F7" w:rsidRDefault="00BC37F7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32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Минобрнауки</w:t>
      </w:r>
      <w:proofErr w:type="spellEnd"/>
      <w:r>
        <w:t xml:space="preserve"> России от 08.02.2021 N 83)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3.8. Организация самостоятельно планирует результаты </w:t>
      </w:r>
      <w:proofErr w:type="gramStart"/>
      <w:r>
        <w:t>обучения по дисциплинам</w:t>
      </w:r>
      <w:proofErr w:type="gramEnd"/>
      <w:r>
        <w:t xml:space="preserve"> (модулям) и практикам, которые должны быть соотнесены с установленными в программе </w:t>
      </w:r>
      <w:proofErr w:type="spellStart"/>
      <w:r>
        <w:t>бакалавриата</w:t>
      </w:r>
      <w:proofErr w:type="spellEnd"/>
      <w:r>
        <w:t xml:space="preserve"> индикаторами достижения компетенций.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</w:t>
      </w:r>
      <w:proofErr w:type="gramStart"/>
      <w:r>
        <w:t>обучения по дисциплинам</w:t>
      </w:r>
      <w:proofErr w:type="gramEnd"/>
      <w:r>
        <w:t xml:space="preserve"> (модулям) и практикам должна обеспечивать формирование у выпускника всех компетенций, установленных программой </w:t>
      </w:r>
      <w:proofErr w:type="spellStart"/>
      <w:r>
        <w:t>бакалавриата</w:t>
      </w:r>
      <w:proofErr w:type="spellEnd"/>
      <w:r>
        <w:t>.</w:t>
      </w:r>
    </w:p>
    <w:p w:rsidR="00BC37F7" w:rsidRDefault="00BC37F7">
      <w:pPr>
        <w:pStyle w:val="ConsPlusNormal"/>
        <w:jc w:val="both"/>
      </w:pPr>
    </w:p>
    <w:p w:rsidR="00BC37F7" w:rsidRDefault="00BC37F7">
      <w:pPr>
        <w:pStyle w:val="ConsPlusTitle"/>
        <w:jc w:val="center"/>
        <w:outlineLvl w:val="1"/>
      </w:pPr>
      <w:r>
        <w:t xml:space="preserve">IV. Требования к условиям реализации программы </w:t>
      </w:r>
      <w:proofErr w:type="spellStart"/>
      <w:r>
        <w:t>бакалавриата</w:t>
      </w:r>
      <w:proofErr w:type="spellEnd"/>
    </w:p>
    <w:p w:rsidR="00BC37F7" w:rsidRDefault="00BC37F7">
      <w:pPr>
        <w:pStyle w:val="ConsPlusNormal"/>
        <w:jc w:val="both"/>
      </w:pPr>
    </w:p>
    <w:p w:rsidR="00BC37F7" w:rsidRDefault="00BC37F7">
      <w:pPr>
        <w:pStyle w:val="ConsPlusNormal"/>
        <w:ind w:firstLine="540"/>
        <w:jc w:val="both"/>
      </w:pPr>
      <w:r>
        <w:t xml:space="preserve">4.1. Требования к условиям реализации программы </w:t>
      </w:r>
      <w:proofErr w:type="spellStart"/>
      <w:r>
        <w:t>бакалавриата</w:t>
      </w:r>
      <w:proofErr w:type="spellEnd"/>
      <w:r>
        <w:t xml:space="preserve">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</w:t>
      </w:r>
      <w:proofErr w:type="spellStart"/>
      <w:r>
        <w:t>бакалавриата</w:t>
      </w:r>
      <w:proofErr w:type="spellEnd"/>
      <w:r>
        <w:t xml:space="preserve">, а также требования к применяемым механизмам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</w:t>
      </w:r>
      <w:proofErr w:type="spellStart"/>
      <w:r>
        <w:t>бакалавриата</w:t>
      </w:r>
      <w:proofErr w:type="spellEnd"/>
      <w:r>
        <w:t>.</w:t>
      </w:r>
    </w:p>
    <w:p w:rsidR="00BC37F7" w:rsidRDefault="00BC37F7">
      <w:pPr>
        <w:pStyle w:val="ConsPlusNormal"/>
        <w:jc w:val="both"/>
      </w:pPr>
    </w:p>
    <w:p w:rsidR="00BC37F7" w:rsidRDefault="00BC37F7">
      <w:pPr>
        <w:pStyle w:val="ConsPlusTitle"/>
        <w:ind w:firstLine="540"/>
        <w:jc w:val="both"/>
        <w:outlineLvl w:val="2"/>
      </w:pPr>
      <w:r>
        <w:t xml:space="preserve">4.2. Общесистемные требования к реализации программы </w:t>
      </w:r>
      <w:proofErr w:type="spellStart"/>
      <w:r>
        <w:t>бакалавриата</w:t>
      </w:r>
      <w:proofErr w:type="spellEnd"/>
      <w:r>
        <w:t>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</w:t>
      </w:r>
      <w:proofErr w:type="spellStart"/>
      <w:r>
        <w:t>бакалавриата</w:t>
      </w:r>
      <w:proofErr w:type="spellEnd"/>
      <w:r>
        <w:t xml:space="preserve"> по </w:t>
      </w:r>
      <w:hyperlink w:anchor="P102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8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lastRenderedPageBreak/>
        <w:t xml:space="preserve">В случае реализации программы </w:t>
      </w:r>
      <w:proofErr w:type="spellStart"/>
      <w:r>
        <w:t>бакалавриата</w:t>
      </w:r>
      <w:proofErr w:type="spellEnd"/>
      <w:r>
        <w:t xml:space="preserve">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фиксацию хода образовательного процесса, результатов промежуточной аттестации и результатов освоения программы </w:t>
      </w:r>
      <w:proofErr w:type="spellStart"/>
      <w:r>
        <w:t>бакалавриата</w:t>
      </w:r>
      <w:proofErr w:type="spellEnd"/>
      <w:r>
        <w:t>;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&lt;6&gt;.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C37F7" w:rsidRDefault="00BC37F7">
      <w:pPr>
        <w:pStyle w:val="ConsPlusNormal"/>
        <w:spacing w:before="220"/>
        <w:ind w:firstLine="540"/>
        <w:jc w:val="both"/>
      </w:pPr>
      <w:proofErr w:type="gramStart"/>
      <w:r>
        <w:t xml:space="preserve">&lt;6&gt; Федеральный </w:t>
      </w:r>
      <w:hyperlink r:id="rId33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4243;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3596; N 27, ст. 3953; N 31, ст. 4825, ст. 4827; N 48, ст. 7051), Федеральный </w:t>
      </w:r>
      <w:hyperlink r:id="rId34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2009, N 48, ст. 5716; N 52, ст. 6439; 2010, N 27, ст. 3407; N 31, ст. 4173, ст. 4196; N 49, ст. 6409; 2011, N 23, ст. 3263; N 31, ст. 4701; 2013, N 14, ст. 1651; N 30, ст. 4038; N 51, ст. 6683; 2014, N 23, ст. 2927;</w:t>
      </w:r>
      <w:proofErr w:type="gramEnd"/>
      <w:r>
        <w:t xml:space="preserve"> </w:t>
      </w:r>
      <w:proofErr w:type="gramStart"/>
      <w:r>
        <w:t>N 30, ст. 4217, ст. 4243; 2016, N 27, ст. 4164; 2017, N 9, ст. 1276; N 27, ст. 3945; N 31, ст. 4772).</w:t>
      </w:r>
      <w:proofErr w:type="gramEnd"/>
    </w:p>
    <w:p w:rsidR="00BC37F7" w:rsidRDefault="00BC37F7">
      <w:pPr>
        <w:pStyle w:val="ConsPlusNormal"/>
        <w:jc w:val="both"/>
      </w:pPr>
    </w:p>
    <w:p w:rsidR="00BC37F7" w:rsidRDefault="00BC37F7">
      <w:pPr>
        <w:pStyle w:val="ConsPlusNormal"/>
        <w:ind w:firstLine="540"/>
        <w:jc w:val="both"/>
      </w:pPr>
      <w:r>
        <w:t xml:space="preserve">4.2.3. При реализации программы </w:t>
      </w:r>
      <w:proofErr w:type="spellStart"/>
      <w:r>
        <w:t>бакалавриата</w:t>
      </w:r>
      <w:proofErr w:type="spellEnd"/>
      <w:r>
        <w:t xml:space="preserve"> в сетевой форме требования к реализации программы </w:t>
      </w:r>
      <w:proofErr w:type="spellStart"/>
      <w:r>
        <w:t>бакалавриата</w:t>
      </w:r>
      <w:proofErr w:type="spellEnd"/>
      <w:r>
        <w:t xml:space="preserve">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</w:t>
      </w:r>
      <w:proofErr w:type="spellStart"/>
      <w:r>
        <w:t>бакалавриата</w:t>
      </w:r>
      <w:proofErr w:type="spellEnd"/>
      <w:r>
        <w:t xml:space="preserve"> в сетевой форме.</w:t>
      </w:r>
    </w:p>
    <w:p w:rsidR="00BC37F7" w:rsidRDefault="00BC37F7">
      <w:pPr>
        <w:pStyle w:val="ConsPlusNormal"/>
        <w:jc w:val="both"/>
      </w:pPr>
    </w:p>
    <w:p w:rsidR="00BC37F7" w:rsidRDefault="00BC37F7">
      <w:pPr>
        <w:pStyle w:val="ConsPlusTitle"/>
        <w:ind w:firstLine="540"/>
        <w:jc w:val="both"/>
        <w:outlineLvl w:val="2"/>
      </w:pPr>
      <w:r>
        <w:t xml:space="preserve">4.3. Требования к материально-техническому и учебно-методическому обеспечению программы </w:t>
      </w:r>
      <w:proofErr w:type="spellStart"/>
      <w:r>
        <w:t>бакалавриата</w:t>
      </w:r>
      <w:proofErr w:type="spellEnd"/>
      <w:r>
        <w:t>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4.3.1. Помещения должны представлять собой учебные аудитории для проведения учебных занятий, предусмотренных программой </w:t>
      </w:r>
      <w:proofErr w:type="spellStart"/>
      <w:r>
        <w:t>бакалавриата</w:t>
      </w:r>
      <w:proofErr w:type="spellEnd"/>
      <w:r>
        <w:t>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</w:t>
      </w:r>
      <w:r>
        <w:lastRenderedPageBreak/>
        <w:t>обновлению при необходимости).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BC37F7" w:rsidRDefault="00BC37F7">
      <w:pPr>
        <w:pStyle w:val="ConsPlusNormal"/>
        <w:jc w:val="both"/>
      </w:pPr>
    </w:p>
    <w:p w:rsidR="00BC37F7" w:rsidRDefault="00BC37F7">
      <w:pPr>
        <w:pStyle w:val="ConsPlusTitle"/>
        <w:ind w:firstLine="540"/>
        <w:jc w:val="both"/>
        <w:outlineLvl w:val="2"/>
      </w:pPr>
      <w:r>
        <w:t xml:space="preserve">4.4. Требования к кадровым условиям реализации программы </w:t>
      </w:r>
      <w:proofErr w:type="spellStart"/>
      <w:r>
        <w:t>бакалавриата</w:t>
      </w:r>
      <w:proofErr w:type="spellEnd"/>
      <w:r>
        <w:t>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4.4.1. Реализация программы </w:t>
      </w:r>
      <w:proofErr w:type="spellStart"/>
      <w:r>
        <w:t>бакалавриата</w:t>
      </w:r>
      <w:proofErr w:type="spellEnd"/>
      <w:r>
        <w:t xml:space="preserve"> обеспечивается педагогическими работниками Организации, а также лицами, привлекаемыми Организацией к реализации программы </w:t>
      </w:r>
      <w:proofErr w:type="spellStart"/>
      <w:r>
        <w:t>бакалавриата</w:t>
      </w:r>
      <w:proofErr w:type="spellEnd"/>
      <w:r>
        <w:t xml:space="preserve"> на иных условиях.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4.4.3. Не менее 70 процентов численности педагогических работников Организации, участвующих в реализации программы </w:t>
      </w:r>
      <w:proofErr w:type="spellStart"/>
      <w:r>
        <w:t>бакалавриата</w:t>
      </w:r>
      <w:proofErr w:type="spellEnd"/>
      <w:r>
        <w:t xml:space="preserve">, и лиц, привлекаемых Организацией к реализации программы </w:t>
      </w:r>
      <w:proofErr w:type="spellStart"/>
      <w:r>
        <w:t>бакалавриата</w:t>
      </w:r>
      <w:proofErr w:type="spellEnd"/>
      <w:r>
        <w:t xml:space="preserve">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 xml:space="preserve">Не менее 5 процентов численности педагогических работников Организации, участвующих в реализации программы </w:t>
      </w:r>
      <w:proofErr w:type="spellStart"/>
      <w:r>
        <w:t>бакалавриата</w:t>
      </w:r>
      <w:proofErr w:type="spellEnd"/>
      <w:r>
        <w:t xml:space="preserve">, и лиц, привлекаемых Организацией к реализации программы </w:t>
      </w:r>
      <w:proofErr w:type="spellStart"/>
      <w:r>
        <w:t>бакалавриата</w:t>
      </w:r>
      <w:proofErr w:type="spellEnd"/>
      <w:r>
        <w:t xml:space="preserve">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BC37F7" w:rsidRDefault="00BC37F7">
      <w:pPr>
        <w:pStyle w:val="ConsPlusNormal"/>
        <w:jc w:val="both"/>
      </w:pPr>
    </w:p>
    <w:p w:rsidR="00BC37F7" w:rsidRDefault="00BC37F7">
      <w:pPr>
        <w:pStyle w:val="ConsPlusTitle"/>
        <w:ind w:firstLine="540"/>
        <w:jc w:val="both"/>
        <w:outlineLvl w:val="2"/>
      </w:pPr>
      <w:r>
        <w:t xml:space="preserve">4.5. Требования к финансовым условиям реализации программы </w:t>
      </w:r>
      <w:proofErr w:type="spellStart"/>
      <w:r>
        <w:t>бакалавриата</w:t>
      </w:r>
      <w:proofErr w:type="spellEnd"/>
      <w:r>
        <w:t>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4.5.1. Финансовое обеспечение реализации программы </w:t>
      </w:r>
      <w:proofErr w:type="spellStart"/>
      <w:r>
        <w:t>бакалавриата</w:t>
      </w:r>
      <w:proofErr w:type="spellEnd"/>
      <w:r>
        <w:t xml:space="preserve">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</w:t>
      </w:r>
      <w:r>
        <w:lastRenderedPageBreak/>
        <w:t xml:space="preserve">программ </w:t>
      </w:r>
      <w:proofErr w:type="spellStart"/>
      <w:r>
        <w:t>бакалавриата</w:t>
      </w:r>
      <w:proofErr w:type="spellEnd"/>
      <w:r>
        <w:t xml:space="preserve"> и значений корректирующих коэффициентов к базовым нормативам затрат, определяемых Министерством образования и науки Российской Федерации &lt;7&gt;.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&lt;7&gt; </w:t>
      </w:r>
      <w:hyperlink r:id="rId35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6468; 2017, N 38, ст. 5636; N 51, ст. 7812).</w:t>
      </w:r>
      <w:proofErr w:type="gramEnd"/>
    </w:p>
    <w:p w:rsidR="00BC37F7" w:rsidRDefault="00BC37F7">
      <w:pPr>
        <w:pStyle w:val="ConsPlusNormal"/>
        <w:jc w:val="both"/>
      </w:pPr>
    </w:p>
    <w:p w:rsidR="00BC37F7" w:rsidRDefault="00BC37F7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</w:t>
      </w:r>
      <w:proofErr w:type="spellStart"/>
      <w:r>
        <w:t>бакалавриата</w:t>
      </w:r>
      <w:proofErr w:type="spellEnd"/>
      <w:r>
        <w:t>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4.6.1. Качество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</w:t>
      </w:r>
      <w:proofErr w:type="spellStart"/>
      <w:r>
        <w:t>бакалавриата</w:t>
      </w:r>
      <w:proofErr w:type="spellEnd"/>
      <w:r>
        <w:t xml:space="preserve">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</w:t>
      </w:r>
      <w:proofErr w:type="spellStart"/>
      <w:r>
        <w:t>бакалавриата</w:t>
      </w:r>
      <w:proofErr w:type="spellEnd"/>
      <w:r>
        <w:t xml:space="preserve"> Организация при проведении регулярной внутренней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</w:t>
      </w:r>
      <w:proofErr w:type="spellStart"/>
      <w:r>
        <w:t>бакалавриата</w:t>
      </w:r>
      <w:proofErr w:type="spellEnd"/>
      <w:r>
        <w:t xml:space="preserve">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</w:t>
      </w:r>
      <w:proofErr w:type="spellStart"/>
      <w:r>
        <w:t>бакалавриата</w:t>
      </w:r>
      <w:proofErr w:type="spellEnd"/>
      <w:r>
        <w:t xml:space="preserve">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</w:t>
      </w:r>
      <w:proofErr w:type="spellStart"/>
      <w:r>
        <w:t>бакалавриата</w:t>
      </w:r>
      <w:proofErr w:type="spellEnd"/>
      <w:r>
        <w:t xml:space="preserve"> в рамках процедуры государственной аккредитации осуществляется с целью подтверждения соответствия образовательной деятельности по программе </w:t>
      </w:r>
      <w:proofErr w:type="spellStart"/>
      <w:r>
        <w:t>бакалавриата</w:t>
      </w:r>
      <w:proofErr w:type="spellEnd"/>
      <w:r>
        <w:t xml:space="preserve"> требованиям ФГОС </w:t>
      </w:r>
      <w:proofErr w:type="gramStart"/>
      <w:r>
        <w:t>ВО</w:t>
      </w:r>
      <w:proofErr w:type="gramEnd"/>
      <w:r>
        <w:t>.</w:t>
      </w:r>
    </w:p>
    <w:p w:rsidR="00BC37F7" w:rsidRDefault="00BC37F7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6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Минобрнауки</w:t>
      </w:r>
      <w:proofErr w:type="spellEnd"/>
      <w:r>
        <w:t xml:space="preserve"> России от 08.02.2021 N 83)</w:t>
      </w:r>
    </w:p>
    <w:p w:rsidR="00BC37F7" w:rsidRDefault="00BC37F7">
      <w:pPr>
        <w:pStyle w:val="ConsPlusNormal"/>
        <w:spacing w:before="220"/>
        <w:ind w:firstLine="540"/>
        <w:jc w:val="both"/>
      </w:pPr>
      <w:r>
        <w:t xml:space="preserve">4.6.4. Внешняя оценка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</w:t>
      </w:r>
      <w:proofErr w:type="spellStart"/>
      <w:r>
        <w:t>бакалавриата</w:t>
      </w:r>
      <w:proofErr w:type="spellEnd"/>
      <w:r>
        <w:t xml:space="preserve">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BC37F7" w:rsidRDefault="00BC37F7">
      <w:pPr>
        <w:pStyle w:val="ConsPlusNormal"/>
        <w:jc w:val="both"/>
      </w:pPr>
    </w:p>
    <w:p w:rsidR="00BC37F7" w:rsidRDefault="00BC37F7">
      <w:pPr>
        <w:pStyle w:val="ConsPlusNormal"/>
        <w:jc w:val="both"/>
      </w:pPr>
    </w:p>
    <w:p w:rsidR="00BC37F7" w:rsidRDefault="00BC37F7">
      <w:pPr>
        <w:pStyle w:val="ConsPlusNormal"/>
        <w:jc w:val="both"/>
      </w:pPr>
    </w:p>
    <w:p w:rsidR="00BC37F7" w:rsidRDefault="00BC37F7">
      <w:pPr>
        <w:pStyle w:val="ConsPlusNormal"/>
        <w:jc w:val="both"/>
      </w:pPr>
    </w:p>
    <w:p w:rsidR="00BC37F7" w:rsidRDefault="00BC37F7">
      <w:pPr>
        <w:pStyle w:val="ConsPlusNormal"/>
        <w:jc w:val="both"/>
      </w:pPr>
    </w:p>
    <w:p w:rsidR="00BC37F7" w:rsidRDefault="00BC37F7">
      <w:pPr>
        <w:pStyle w:val="ConsPlusNormal"/>
        <w:jc w:val="right"/>
        <w:outlineLvl w:val="1"/>
      </w:pPr>
      <w:r>
        <w:t>Приложение</w:t>
      </w:r>
    </w:p>
    <w:p w:rsidR="00BC37F7" w:rsidRDefault="00BC37F7">
      <w:pPr>
        <w:pStyle w:val="ConsPlusNormal"/>
        <w:jc w:val="right"/>
      </w:pPr>
      <w:r>
        <w:t>к федеральному государственному</w:t>
      </w:r>
    </w:p>
    <w:p w:rsidR="00BC37F7" w:rsidRDefault="00BC37F7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BC37F7" w:rsidRDefault="00BC37F7">
      <w:pPr>
        <w:pStyle w:val="ConsPlusNormal"/>
        <w:jc w:val="right"/>
      </w:pPr>
      <w:r>
        <w:t xml:space="preserve">образования - </w:t>
      </w:r>
      <w:proofErr w:type="spellStart"/>
      <w:r>
        <w:t>бакалавриат</w:t>
      </w:r>
      <w:proofErr w:type="spellEnd"/>
      <w:r>
        <w:t xml:space="preserve"> по направлению</w:t>
      </w:r>
    </w:p>
    <w:p w:rsidR="00BC37F7" w:rsidRDefault="00BC37F7">
      <w:pPr>
        <w:pStyle w:val="ConsPlusNormal"/>
        <w:jc w:val="right"/>
      </w:pPr>
      <w:r>
        <w:t>подготовки 21.03.01 Нефтегазовое дело,</w:t>
      </w:r>
    </w:p>
    <w:p w:rsidR="00BC37F7" w:rsidRDefault="00BC37F7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 Министерства</w:t>
      </w:r>
    </w:p>
    <w:p w:rsidR="00BC37F7" w:rsidRDefault="00BC37F7">
      <w:pPr>
        <w:pStyle w:val="ConsPlusNormal"/>
        <w:jc w:val="right"/>
      </w:pPr>
      <w:r>
        <w:t>образования и науки Российской Федерации</w:t>
      </w:r>
    </w:p>
    <w:p w:rsidR="00BC37F7" w:rsidRDefault="00BC37F7">
      <w:pPr>
        <w:pStyle w:val="ConsPlusNormal"/>
        <w:jc w:val="right"/>
      </w:pPr>
      <w:r>
        <w:t>от 9 февраля 2018 г. N 96</w:t>
      </w:r>
    </w:p>
    <w:p w:rsidR="00BC37F7" w:rsidRDefault="00BC37F7">
      <w:pPr>
        <w:pStyle w:val="ConsPlusNormal"/>
        <w:jc w:val="both"/>
      </w:pPr>
    </w:p>
    <w:p w:rsidR="00BC37F7" w:rsidRDefault="00BC37F7">
      <w:pPr>
        <w:pStyle w:val="ConsPlusTitle"/>
        <w:jc w:val="center"/>
      </w:pPr>
      <w:bookmarkStart w:id="11" w:name="P285"/>
      <w:bookmarkEnd w:id="11"/>
      <w:r>
        <w:t>ПЕРЕЧЕНЬ</w:t>
      </w:r>
    </w:p>
    <w:p w:rsidR="00BC37F7" w:rsidRDefault="00BC37F7">
      <w:pPr>
        <w:pStyle w:val="ConsPlusTitle"/>
        <w:jc w:val="center"/>
      </w:pPr>
      <w:r>
        <w:t>ПРОФЕССИОНАЛЬНЫХ СТАНДАРТОВ, СООТВЕТСТВУЮЩИХ</w:t>
      </w:r>
    </w:p>
    <w:p w:rsidR="00BC37F7" w:rsidRDefault="00BC37F7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BC37F7" w:rsidRDefault="00BC37F7">
      <w:pPr>
        <w:pStyle w:val="ConsPlusTitle"/>
        <w:jc w:val="center"/>
      </w:pPr>
      <w:r>
        <w:t>ПРОГРАММУ БАКАЛАВРИАТА ПО НАПРАВЛЕНИЮ ПОДГОТОВКИ</w:t>
      </w:r>
    </w:p>
    <w:p w:rsidR="00BC37F7" w:rsidRDefault="00BC37F7">
      <w:pPr>
        <w:pStyle w:val="ConsPlusTitle"/>
        <w:jc w:val="center"/>
      </w:pPr>
      <w:r>
        <w:t>21.03.01 НЕФТЕГАЗОВОЕ ДЕЛО</w:t>
      </w:r>
    </w:p>
    <w:p w:rsidR="00BC37F7" w:rsidRDefault="00BC37F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211"/>
        <w:gridCol w:w="6406"/>
      </w:tblGrid>
      <w:tr w:rsidR="00BC37F7">
        <w:tc>
          <w:tcPr>
            <w:tcW w:w="454" w:type="dxa"/>
          </w:tcPr>
          <w:p w:rsidR="00BC37F7" w:rsidRDefault="00BC37F7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11" w:type="dxa"/>
          </w:tcPr>
          <w:p w:rsidR="00BC37F7" w:rsidRDefault="00BC37F7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406" w:type="dxa"/>
          </w:tcPr>
          <w:p w:rsidR="00BC37F7" w:rsidRDefault="00BC37F7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BC37F7">
        <w:tc>
          <w:tcPr>
            <w:tcW w:w="9071" w:type="dxa"/>
            <w:gridSpan w:val="3"/>
          </w:tcPr>
          <w:p w:rsidR="00BC37F7" w:rsidRDefault="00BC37F7">
            <w:pPr>
              <w:pStyle w:val="ConsPlusNormal"/>
              <w:jc w:val="center"/>
              <w:outlineLvl w:val="2"/>
            </w:pPr>
            <w:r>
              <w:t>19 Добыча, переработка, транспортировка нефти и газа</w:t>
            </w:r>
          </w:p>
        </w:tc>
      </w:tr>
      <w:tr w:rsidR="00BC37F7">
        <w:tc>
          <w:tcPr>
            <w:tcW w:w="454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11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19.003</w:t>
            </w:r>
          </w:p>
        </w:tc>
        <w:tc>
          <w:tcPr>
            <w:tcW w:w="6406" w:type="dxa"/>
          </w:tcPr>
          <w:p w:rsidR="00BC37F7" w:rsidRDefault="00BC37F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обслуживанию и ремонту нефтезаводского оборудования", утвержденный приказом Министерства труда и социальной защиты Российской Федерации от 21 ноября 2014 г. N 927н (зарегистрирован Министерством юстиции Российской Федерации 8 декабря 2014 г., регистрационный N 35103),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</w:t>
            </w:r>
            <w:proofErr w:type="gramEnd"/>
            <w:r>
              <w:t xml:space="preserve"> </w:t>
            </w:r>
            <w:proofErr w:type="gramStart"/>
            <w:r>
              <w:t>13 января 2017 г., регистрационный N 45230)</w:t>
            </w:r>
            <w:proofErr w:type="gramEnd"/>
          </w:p>
        </w:tc>
      </w:tr>
      <w:tr w:rsidR="00BC37F7">
        <w:tc>
          <w:tcPr>
            <w:tcW w:w="454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11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19.005</w:t>
            </w:r>
          </w:p>
        </w:tc>
        <w:tc>
          <w:tcPr>
            <w:tcW w:w="6406" w:type="dxa"/>
          </w:tcPr>
          <w:p w:rsidR="00BC37F7" w:rsidRDefault="00BC37F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"Буровой супервайзер в нефтегазовой отрасли", утвержденный приказом Министерства труда и социальной защиты Российской Федерации от 27 ноября 2014 г. N 942н (зарегистрирован Министерством юстиции Российской Федерации 22 декабря 2014 г., регистрационный N 35300),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</w:t>
            </w:r>
            <w:proofErr w:type="gramEnd"/>
            <w:r>
              <w:t xml:space="preserve"> </w:t>
            </w:r>
            <w:proofErr w:type="gramStart"/>
            <w:r>
              <w:t>2017 г., регистрационный N 45230)</w:t>
            </w:r>
            <w:proofErr w:type="gramEnd"/>
          </w:p>
        </w:tc>
      </w:tr>
      <w:tr w:rsidR="00BC37F7">
        <w:tc>
          <w:tcPr>
            <w:tcW w:w="454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211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19.007</w:t>
            </w:r>
          </w:p>
        </w:tc>
        <w:tc>
          <w:tcPr>
            <w:tcW w:w="6406" w:type="dxa"/>
          </w:tcPr>
          <w:p w:rsidR="00BC37F7" w:rsidRDefault="00BC37F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добыче нефти, газа и газового конденсата", утвержденный приказом Министерства труда и социальной защиты Российской Федерации от 25 декабря 2014 г. N 1124н (зарегистрирован Министерством юстиции Российской Федерации 5 февраля 2015 г., регистрационный N 35880)</w:t>
            </w:r>
          </w:p>
        </w:tc>
      </w:tr>
      <w:tr w:rsidR="00BC37F7">
        <w:tc>
          <w:tcPr>
            <w:tcW w:w="454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211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19.008</w:t>
            </w:r>
          </w:p>
        </w:tc>
        <w:tc>
          <w:tcPr>
            <w:tcW w:w="6406" w:type="dxa"/>
          </w:tcPr>
          <w:p w:rsidR="00BC37F7" w:rsidRDefault="00BC37F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диспетчерско-технологическому управлению нефтегазовой отрасли", утвержденный приказом Министерства труда и социальной защиты Российской Федерации от 26 декабря 2014 г. N 1185н (зарегистрирован Министерством юстиции Российской Федерации 5 февраля 2015 г., регистрационный N 35887)</w:t>
            </w:r>
          </w:p>
        </w:tc>
      </w:tr>
      <w:tr w:rsidR="00BC37F7">
        <w:tc>
          <w:tcPr>
            <w:tcW w:w="454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211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19.009</w:t>
            </w:r>
          </w:p>
        </w:tc>
        <w:tc>
          <w:tcPr>
            <w:tcW w:w="6406" w:type="dxa"/>
          </w:tcPr>
          <w:p w:rsidR="00BC37F7" w:rsidRDefault="00BC37F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- геолог подземных хранилищ газа", утвержденный приказом Министерства труда и социальной защиты Российской Федерации от 26 декабря 2014 г. N 1184н (зарегистрирован Министерством юстиции Российской Федерации 5 февраля 2015 г., регистрационный N 35888)</w:t>
            </w:r>
          </w:p>
        </w:tc>
      </w:tr>
      <w:tr w:rsidR="00BC37F7">
        <w:tc>
          <w:tcPr>
            <w:tcW w:w="454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2211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19.010</w:t>
            </w:r>
          </w:p>
        </w:tc>
        <w:tc>
          <w:tcPr>
            <w:tcW w:w="6406" w:type="dxa"/>
          </w:tcPr>
          <w:p w:rsidR="00BC37F7" w:rsidRDefault="00BC37F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транспортировке по трубопроводам газа", утвержденный приказом Министерства труда и социальной защиты Российской Федерации от 26 декабря 2014 г. N 1168н (зарегистрирован Министерством юстиции Российской Федерации 5 февраля 2015 г., регистрационный N 35886)</w:t>
            </w:r>
          </w:p>
        </w:tc>
      </w:tr>
      <w:tr w:rsidR="00BC37F7">
        <w:tc>
          <w:tcPr>
            <w:tcW w:w="454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211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19.011</w:t>
            </w:r>
          </w:p>
        </w:tc>
        <w:tc>
          <w:tcPr>
            <w:tcW w:w="6406" w:type="dxa"/>
          </w:tcPr>
          <w:p w:rsidR="00BC37F7" w:rsidRDefault="00BC37F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балансами и поставками газа", утвержденный приказом Министерства труда и социальной защиты Российской Федерации от 25 декабря 2014 г. N 1153н (зарегистрирован Министерством юстиции Российской Федерации 22 января 2015 г., регистрационный N 35642)</w:t>
            </w:r>
          </w:p>
        </w:tc>
      </w:tr>
      <w:tr w:rsidR="00BC37F7">
        <w:tc>
          <w:tcPr>
            <w:tcW w:w="454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211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19.012</w:t>
            </w:r>
          </w:p>
        </w:tc>
        <w:tc>
          <w:tcPr>
            <w:tcW w:w="6406" w:type="dxa"/>
          </w:tcPr>
          <w:p w:rsidR="00BC37F7" w:rsidRDefault="00BC37F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оперативно-диспетчерскому управлению нефтегазовой отрасли", утвержденный приказом Министерства труда и социальной защиты Российской Федерации от 26 декабря 2014 г. N 1177н (зарегистрирован Министерством юстиции Российской Федерации 16 февраля 2015 г., регистрационный N 36026)</w:t>
            </w:r>
          </w:p>
        </w:tc>
      </w:tr>
      <w:tr w:rsidR="00BC37F7">
        <w:tc>
          <w:tcPr>
            <w:tcW w:w="454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211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19.013</w:t>
            </w:r>
          </w:p>
        </w:tc>
        <w:tc>
          <w:tcPr>
            <w:tcW w:w="6406" w:type="dxa"/>
          </w:tcPr>
          <w:p w:rsidR="00BC37F7" w:rsidRDefault="00BC37F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газотранспортного оборудования", утвержденный приказом Министерства труда и социальной защиты Российской Федерации от 26 декабря 2014 г. N 1175н (зарегистрирован Министерством юстиции Российской Федерации 22 января 2015 г., регистрационный N 35641)</w:t>
            </w:r>
          </w:p>
        </w:tc>
      </w:tr>
      <w:tr w:rsidR="00BC37F7">
        <w:tc>
          <w:tcPr>
            <w:tcW w:w="454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211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19.014</w:t>
            </w:r>
          </w:p>
        </w:tc>
        <w:tc>
          <w:tcPr>
            <w:tcW w:w="6406" w:type="dxa"/>
          </w:tcPr>
          <w:p w:rsidR="00BC37F7" w:rsidRDefault="00BC37F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"Специалист-технолог подземных хранилищ газа", утвержденный приказом Министерства труда и социальной защиты Российской Федерации от 26 декабря 2014 г. N 1169н (зарегистрирован Министерством юстиции Российской Федерации 5 февраля 2015 г., регистрационный N 35883)</w:t>
            </w:r>
          </w:p>
        </w:tc>
      </w:tr>
      <w:tr w:rsidR="00BC37F7">
        <w:tc>
          <w:tcPr>
            <w:tcW w:w="454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211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19.015</w:t>
            </w:r>
          </w:p>
        </w:tc>
        <w:tc>
          <w:tcPr>
            <w:tcW w:w="6406" w:type="dxa"/>
          </w:tcPr>
          <w:p w:rsidR="00BC37F7" w:rsidRDefault="00BC37F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оборудования подземных хранилищ газа", утвержденный приказом Министерства труда и социальной защиты Российской Федерации от 26 декабря 2014 г. N 1163н (зарегистрирован Министерством юстиции Российской Федерации 11 февраля 2015 г., регистрационный N 35977)</w:t>
            </w:r>
          </w:p>
        </w:tc>
      </w:tr>
      <w:tr w:rsidR="00BC37F7">
        <w:tc>
          <w:tcPr>
            <w:tcW w:w="454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211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19.016</w:t>
            </w:r>
          </w:p>
        </w:tc>
        <w:tc>
          <w:tcPr>
            <w:tcW w:w="6406" w:type="dxa"/>
          </w:tcPr>
          <w:p w:rsidR="00BC37F7" w:rsidRDefault="00BC37F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диагностике линейной части магистральных газопроводов", утвержденный приказом Министерства труда и социальной защиты Российской Федерации от 26 декабря 2014 г. N 1161н (зарегистрирован Министерством юстиции Российской Федерации 29 января 2015 г., регистрационный N 35786)</w:t>
            </w:r>
          </w:p>
        </w:tc>
      </w:tr>
      <w:tr w:rsidR="00BC37F7">
        <w:tc>
          <w:tcPr>
            <w:tcW w:w="454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211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19.022</w:t>
            </w:r>
          </w:p>
        </w:tc>
        <w:tc>
          <w:tcPr>
            <w:tcW w:w="6406" w:type="dxa"/>
          </w:tcPr>
          <w:p w:rsidR="00BC37F7" w:rsidRDefault="00BC37F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приему, хранению и отгрузке нефти и нефтепродуктов", утвержденный приказом Министерства труда и социальной защиты Российской Федерации от 19 марта 2015 г. N 172н (зарегистрирован Министерством юстиции Российской Федерации 1 апреля 2015 г., регистрационный N 36688)</w:t>
            </w:r>
          </w:p>
        </w:tc>
      </w:tr>
      <w:tr w:rsidR="00BC37F7">
        <w:tc>
          <w:tcPr>
            <w:tcW w:w="454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2211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19.026</w:t>
            </w:r>
          </w:p>
        </w:tc>
        <w:tc>
          <w:tcPr>
            <w:tcW w:w="6406" w:type="dxa"/>
          </w:tcPr>
          <w:p w:rsidR="00BC37F7" w:rsidRDefault="00BC37F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техническому контролю и диагностированию объектов и сооружений нефтегазового комплекса", утвержденный приказом Министерства труда и социальной защиты Российской Федерации от 10 марта 2015 г. N 156н (зарегистрирован Министерством юстиции Российской Федерации 1 апреля 2015 г., регистрационный N 36685)</w:t>
            </w:r>
          </w:p>
        </w:tc>
      </w:tr>
      <w:tr w:rsidR="00BC37F7">
        <w:tc>
          <w:tcPr>
            <w:tcW w:w="454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211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19.029</w:t>
            </w:r>
          </w:p>
        </w:tc>
        <w:tc>
          <w:tcPr>
            <w:tcW w:w="6406" w:type="dxa"/>
          </w:tcPr>
          <w:p w:rsidR="00BC37F7" w:rsidRDefault="00BC37F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газораспределительных станций", утвержденный приказом Министерства труда и социальной защиты Российской Федерации от 21 декабря 2015 г. N 1053н (зарегистрирован Министерством юстиции Российской Федерации 20 января 2016 г., регистрационный N 40674)</w:t>
            </w:r>
          </w:p>
        </w:tc>
      </w:tr>
      <w:tr w:rsidR="00BC37F7">
        <w:tc>
          <w:tcPr>
            <w:tcW w:w="454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211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19.032</w:t>
            </w:r>
          </w:p>
        </w:tc>
        <w:tc>
          <w:tcPr>
            <w:tcW w:w="6406" w:type="dxa"/>
          </w:tcPr>
          <w:p w:rsidR="00BC37F7" w:rsidRDefault="00BC37F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диагностике газотранспортного оборудования", утвержденный приказом Министерства труда и социальной защиты Российской Федерации от 24 декабря 2015 г. N 1125н (зарегистрирован Министерством юстиции Российской Федерации 26 января 2016 г., регистрационный N 40796)</w:t>
            </w:r>
          </w:p>
        </w:tc>
      </w:tr>
      <w:tr w:rsidR="00BC37F7">
        <w:tc>
          <w:tcPr>
            <w:tcW w:w="454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211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19.034</w:t>
            </w:r>
          </w:p>
        </w:tc>
        <w:tc>
          <w:tcPr>
            <w:tcW w:w="6406" w:type="dxa"/>
          </w:tcPr>
          <w:p w:rsidR="00BC37F7" w:rsidRDefault="00BC37F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аварийно-восстановительным и ремонтным работам в газовой отрасли", утвержденный приказом Министерства труда и социальной защиты Российской Федерации от 1 марта 2017 г. N 220н (зарегистрирован Министерством юстиции Российской Федерации 16 марта 2017 г., регистрационный N 45995)</w:t>
            </w:r>
          </w:p>
        </w:tc>
      </w:tr>
      <w:tr w:rsidR="00BC37F7">
        <w:tc>
          <w:tcPr>
            <w:tcW w:w="454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2211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19.037</w:t>
            </w:r>
          </w:p>
        </w:tc>
        <w:tc>
          <w:tcPr>
            <w:tcW w:w="6406" w:type="dxa"/>
          </w:tcPr>
          <w:p w:rsidR="00BC37F7" w:rsidRDefault="00BC37F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защите от коррозии внутренних поверхностей оборудования нефтегазового комплекса", утвержденный приказом Министерства труда и социальной защиты Российской Федерации от 28 декабря 2015 г. N 1166н (зарегистрирован Министерством юстиции Российской Федерации 28 января 2016 г., регистрационный N 40840)</w:t>
            </w:r>
          </w:p>
        </w:tc>
      </w:tr>
      <w:tr w:rsidR="00BC37F7">
        <w:tc>
          <w:tcPr>
            <w:tcW w:w="454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2211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19.045</w:t>
            </w:r>
          </w:p>
        </w:tc>
        <w:tc>
          <w:tcPr>
            <w:tcW w:w="6406" w:type="dxa"/>
          </w:tcPr>
          <w:p w:rsidR="00BC37F7" w:rsidRDefault="00BC37F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капитальному ремонту нефтяных и газовых скважин", утвержденный приказом Министерства труда и социальной защиты Российской Федерации от 29 июня 2017 г. N 528н (зарегистрирован Министерством юстиции Российской Федерации 9 августа 2017 г., регистрационный N 47729)</w:t>
            </w:r>
          </w:p>
        </w:tc>
      </w:tr>
      <w:tr w:rsidR="00BC37F7">
        <w:tc>
          <w:tcPr>
            <w:tcW w:w="454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2211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19.048</w:t>
            </w:r>
          </w:p>
        </w:tc>
        <w:tc>
          <w:tcPr>
            <w:tcW w:w="6406" w:type="dxa"/>
          </w:tcPr>
          <w:p w:rsidR="00BC37F7" w:rsidRDefault="00BC37F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контролю и управлению траекторией бурения (</w:t>
            </w:r>
            <w:proofErr w:type="spellStart"/>
            <w:r>
              <w:t>геонавигации</w:t>
            </w:r>
            <w:proofErr w:type="spellEnd"/>
            <w:r>
              <w:t>) скважин", утвержденный приказом Министерства труда и социальной защиты Российской Федерации от 29 июня 2017 г. N 533н (зарегистрирован Министерством юстиции Российской Федерации 13 июля 2017 г., регистрационный N 47412)</w:t>
            </w:r>
          </w:p>
        </w:tc>
      </w:tr>
      <w:tr w:rsidR="00BC37F7">
        <w:tc>
          <w:tcPr>
            <w:tcW w:w="454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2211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19.053</w:t>
            </w:r>
          </w:p>
        </w:tc>
        <w:tc>
          <w:tcPr>
            <w:tcW w:w="6406" w:type="dxa"/>
          </w:tcPr>
          <w:p w:rsidR="00BC37F7" w:rsidRDefault="00BC37F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диагностике оборудования магистрального трубопровода нефти и нефтепродуктов", утвержденный приказом Министерства труда и социальной защиты Российской Федерации от 19 июля 2017 г. N </w:t>
            </w:r>
            <w:r>
              <w:lastRenderedPageBreak/>
              <w:t>586н (зарегистрирован Министерством юстиции Российской Федерации 9 августа 2017 г., регистрационный N 47731)</w:t>
            </w:r>
          </w:p>
        </w:tc>
      </w:tr>
      <w:tr w:rsidR="00BC37F7">
        <w:tc>
          <w:tcPr>
            <w:tcW w:w="454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lastRenderedPageBreak/>
              <w:t>22.</w:t>
            </w:r>
          </w:p>
        </w:tc>
        <w:tc>
          <w:tcPr>
            <w:tcW w:w="2211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19.055</w:t>
            </w:r>
          </w:p>
        </w:tc>
        <w:tc>
          <w:tcPr>
            <w:tcW w:w="6406" w:type="dxa"/>
          </w:tcPr>
          <w:p w:rsidR="00BC37F7" w:rsidRDefault="00BC37F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</w:t>
            </w:r>
            <w:proofErr w:type="spellStart"/>
            <w:r>
              <w:t>нефтепродуктоперекачивающей</w:t>
            </w:r>
            <w:proofErr w:type="spellEnd"/>
            <w:r>
              <w:t xml:space="preserve"> станции магистрального трубопровода нефти и нефтепродуктов", утвержденный приказом Министерства труда и социальной защиты Российской Федерации от 19 июля 2017 г. N 584н (зарегистрирован Министерством юстиции Российской Федерации 11 сентября 2017 г., регистрационный N 48139)</w:t>
            </w:r>
          </w:p>
        </w:tc>
      </w:tr>
      <w:tr w:rsidR="00BC37F7">
        <w:tc>
          <w:tcPr>
            <w:tcW w:w="9071" w:type="dxa"/>
            <w:gridSpan w:val="3"/>
            <w:vAlign w:val="center"/>
          </w:tcPr>
          <w:p w:rsidR="00BC37F7" w:rsidRDefault="00BC37F7">
            <w:pPr>
              <w:pStyle w:val="ConsPlusNormal"/>
              <w:jc w:val="center"/>
              <w:outlineLvl w:val="2"/>
            </w:pPr>
            <w:r>
              <w:t>40 Сквозные виды профессиональной деятельности в промышленности</w:t>
            </w:r>
          </w:p>
        </w:tc>
      </w:tr>
      <w:tr w:rsidR="00BC37F7">
        <w:tc>
          <w:tcPr>
            <w:tcW w:w="454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2211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40.062</w:t>
            </w:r>
          </w:p>
        </w:tc>
        <w:tc>
          <w:tcPr>
            <w:tcW w:w="6406" w:type="dxa"/>
          </w:tcPr>
          <w:p w:rsidR="00BC37F7" w:rsidRDefault="00BC37F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5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качеству продукции", утвержденный приказом Министерства труда и социальной защиты Российской Федерации от 31 октября 2014 г. N 856н (зарегистрирован Министерством юстиции Российской Федерации 26 ноября 2014 г., регистрационный N 34920),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BC37F7">
        <w:tc>
          <w:tcPr>
            <w:tcW w:w="454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2211" w:type="dxa"/>
            <w:vAlign w:val="center"/>
          </w:tcPr>
          <w:p w:rsidR="00BC37F7" w:rsidRDefault="00BC37F7">
            <w:pPr>
              <w:pStyle w:val="ConsPlusNormal"/>
              <w:jc w:val="center"/>
            </w:pPr>
            <w:r>
              <w:t>40.083</w:t>
            </w:r>
          </w:p>
        </w:tc>
        <w:tc>
          <w:tcPr>
            <w:tcW w:w="6406" w:type="dxa"/>
          </w:tcPr>
          <w:p w:rsidR="00BC37F7" w:rsidRDefault="00BC37F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компьютерному проектированию технологических процессов", утвержденный приказом Министерства труда и социальной защиты Российской Федерации от 26 декабря 2014 г. N 1158н (зарегистрирован Министерством юстиции Российской Федерации 29 января 2015 г., регистрационный N 35787)</w:t>
            </w:r>
          </w:p>
        </w:tc>
      </w:tr>
    </w:tbl>
    <w:p w:rsidR="00BC37F7" w:rsidRDefault="00BC37F7">
      <w:pPr>
        <w:pStyle w:val="ConsPlusNormal"/>
        <w:jc w:val="both"/>
      </w:pPr>
    </w:p>
    <w:p w:rsidR="00BC37F7" w:rsidRDefault="00BC37F7">
      <w:pPr>
        <w:pStyle w:val="ConsPlusNormal"/>
        <w:jc w:val="both"/>
      </w:pPr>
    </w:p>
    <w:p w:rsidR="00BC37F7" w:rsidRDefault="00BC37F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1132D" w:rsidRDefault="00D1132D"/>
    <w:sectPr w:rsidR="00D1132D" w:rsidSect="00B70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7F7"/>
    <w:rsid w:val="004454FA"/>
    <w:rsid w:val="00997530"/>
    <w:rsid w:val="00BC37F7"/>
    <w:rsid w:val="00D11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37F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C37F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C37F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37F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C37F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C37F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379282&amp;dst=101362" TargetMode="External"/><Relationship Id="rId18" Type="http://schemas.openxmlformats.org/officeDocument/2006/relationships/hyperlink" Target="https://login.consultant.ru/link/?req=doc&amp;base=LAW&amp;n=214720&amp;dst=100050" TargetMode="External"/><Relationship Id="rId26" Type="http://schemas.openxmlformats.org/officeDocument/2006/relationships/hyperlink" Target="https://login.consultant.ru/link/?req=doc&amp;base=LAW&amp;n=443783&amp;dst=100974" TargetMode="External"/><Relationship Id="rId39" Type="http://schemas.openxmlformats.org/officeDocument/2006/relationships/hyperlink" Target="https://login.consultant.ru/link/?req=doc&amp;base=LAW&amp;n=175456&amp;dst=100009" TargetMode="External"/><Relationship Id="rId21" Type="http://schemas.openxmlformats.org/officeDocument/2006/relationships/hyperlink" Target="https://login.consultant.ru/link/?req=doc&amp;base=LAW&amp;n=428382&amp;dst=100399" TargetMode="External"/><Relationship Id="rId34" Type="http://schemas.openxmlformats.org/officeDocument/2006/relationships/hyperlink" Target="https://login.consultant.ru/link/?req=doc&amp;base=LAW&amp;n=439201" TargetMode="External"/><Relationship Id="rId42" Type="http://schemas.openxmlformats.org/officeDocument/2006/relationships/hyperlink" Target="https://login.consultant.ru/link/?req=doc&amp;base=LAW&amp;n=175532&amp;dst=100009" TargetMode="External"/><Relationship Id="rId47" Type="http://schemas.openxmlformats.org/officeDocument/2006/relationships/hyperlink" Target="https://login.consultant.ru/link/?req=doc&amp;base=LAW&amp;n=175535&amp;dst=100009" TargetMode="External"/><Relationship Id="rId50" Type="http://schemas.openxmlformats.org/officeDocument/2006/relationships/hyperlink" Target="https://login.consultant.ru/link/?req=doc&amp;base=LAW&amp;n=177736&amp;dst=100009" TargetMode="External"/><Relationship Id="rId55" Type="http://schemas.openxmlformats.org/officeDocument/2006/relationships/hyperlink" Target="https://login.consultant.ru/link/?req=doc&amp;base=LAW&amp;n=222669&amp;dst=100009" TargetMode="External"/><Relationship Id="rId7" Type="http://schemas.openxmlformats.org/officeDocument/2006/relationships/hyperlink" Target="https://login.consultant.ru/link/?req=doc&amp;base=LAW&amp;n=379282&amp;dst=101362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51871&amp;dst=100249" TargetMode="External"/><Relationship Id="rId20" Type="http://schemas.openxmlformats.org/officeDocument/2006/relationships/hyperlink" Target="https://login.consultant.ru/link/?req=doc&amp;base=LAW&amp;n=214720&amp;dst=100116" TargetMode="External"/><Relationship Id="rId29" Type="http://schemas.openxmlformats.org/officeDocument/2006/relationships/hyperlink" Target="https://login.consultant.ru/link/?req=doc&amp;base=LAW&amp;n=379282&amp;dst=101368" TargetMode="External"/><Relationship Id="rId41" Type="http://schemas.openxmlformats.org/officeDocument/2006/relationships/hyperlink" Target="https://login.consultant.ru/link/?req=doc&amp;base=LAW&amp;n=320099&amp;dst=100009" TargetMode="External"/><Relationship Id="rId54" Type="http://schemas.openxmlformats.org/officeDocument/2006/relationships/hyperlink" Target="https://login.consultant.ru/link/?req=doc&amp;base=LAW&amp;n=193667&amp;dst=100009" TargetMode="Externa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85079&amp;dst=102730" TargetMode="External"/><Relationship Id="rId11" Type="http://schemas.openxmlformats.org/officeDocument/2006/relationships/hyperlink" Target="https://login.consultant.ru/link/?req=doc&amp;base=LAW&amp;n=177731&amp;dst=100014" TargetMode="External"/><Relationship Id="rId24" Type="http://schemas.openxmlformats.org/officeDocument/2006/relationships/hyperlink" Target="https://login.consultant.ru/link/?req=doc&amp;base=LAW&amp;n=385079&amp;dst=102732" TargetMode="External"/><Relationship Id="rId32" Type="http://schemas.openxmlformats.org/officeDocument/2006/relationships/hyperlink" Target="https://login.consultant.ru/link/?req=doc&amp;base=LAW&amp;n=379282&amp;dst=101373" TargetMode="External"/><Relationship Id="rId37" Type="http://schemas.openxmlformats.org/officeDocument/2006/relationships/hyperlink" Target="https://login.consultant.ru/link/?req=doc&amp;base=LAW&amp;n=211625&amp;dst=100009" TargetMode="External"/><Relationship Id="rId40" Type="http://schemas.openxmlformats.org/officeDocument/2006/relationships/hyperlink" Target="https://login.consultant.ru/link/?req=doc&amp;base=LAW&amp;n=133649&amp;dst=100009" TargetMode="External"/><Relationship Id="rId45" Type="http://schemas.openxmlformats.org/officeDocument/2006/relationships/hyperlink" Target="https://login.consultant.ru/link/?req=doc&amp;base=LAW&amp;n=175017&amp;dst=100009" TargetMode="External"/><Relationship Id="rId53" Type="http://schemas.openxmlformats.org/officeDocument/2006/relationships/hyperlink" Target="https://login.consultant.ru/link/?req=doc&amp;base=LAW&amp;n=214328&amp;dst=100009" TargetMode="External"/><Relationship Id="rId58" Type="http://schemas.openxmlformats.org/officeDocument/2006/relationships/hyperlink" Target="https://login.consultant.ru/link/?req=doc&amp;base=LAW&amp;n=277647&amp;dst=100009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LAW&amp;n=443783&amp;dst=100974" TargetMode="External"/><Relationship Id="rId23" Type="http://schemas.openxmlformats.org/officeDocument/2006/relationships/hyperlink" Target="https://login.consultant.ru/link/?req=doc&amp;base=LAW&amp;n=379282&amp;dst=101366" TargetMode="External"/><Relationship Id="rId28" Type="http://schemas.openxmlformats.org/officeDocument/2006/relationships/hyperlink" Target="https://login.consultant.ru/link/?req=doc&amp;base=LAW&amp;n=214720&amp;dst=100006" TargetMode="External"/><Relationship Id="rId36" Type="http://schemas.openxmlformats.org/officeDocument/2006/relationships/hyperlink" Target="https://login.consultant.ru/link/?req=doc&amp;base=LAW&amp;n=379282&amp;dst=101375" TargetMode="External"/><Relationship Id="rId49" Type="http://schemas.openxmlformats.org/officeDocument/2006/relationships/hyperlink" Target="https://login.consultant.ru/link/?req=doc&amp;base=LAW&amp;n=177672&amp;dst=100009" TargetMode="External"/><Relationship Id="rId57" Type="http://schemas.openxmlformats.org/officeDocument/2006/relationships/hyperlink" Target="https://login.consultant.ru/link/?req=doc&amp;base=LAW&amp;n=222670&amp;dst=100009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287618&amp;dst=100042" TargetMode="External"/><Relationship Id="rId19" Type="http://schemas.openxmlformats.org/officeDocument/2006/relationships/hyperlink" Target="https://login.consultant.ru/link/?req=doc&amp;base=LAW&amp;n=214720&amp;dst=100086" TargetMode="External"/><Relationship Id="rId31" Type="http://schemas.openxmlformats.org/officeDocument/2006/relationships/hyperlink" Target="https://login.consultant.ru/link/?req=doc&amp;base=LAW&amp;n=379282&amp;dst=101372" TargetMode="External"/><Relationship Id="rId44" Type="http://schemas.openxmlformats.org/officeDocument/2006/relationships/hyperlink" Target="https://login.consultant.ru/link/?req=doc&amp;base=LAW&amp;n=135045&amp;dst=100009" TargetMode="External"/><Relationship Id="rId52" Type="http://schemas.openxmlformats.org/officeDocument/2006/relationships/hyperlink" Target="https://login.consultant.ru/link/?req=doc&amp;base=LAW&amp;n=193574&amp;dst=100009" TargetMode="External"/><Relationship Id="rId60" Type="http://schemas.openxmlformats.org/officeDocument/2006/relationships/hyperlink" Target="https://login.consultant.ru/link/?req=doc&amp;base=LAW&amp;n=138745&amp;dst=1000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43783&amp;dst=100974" TargetMode="External"/><Relationship Id="rId14" Type="http://schemas.openxmlformats.org/officeDocument/2006/relationships/hyperlink" Target="https://login.consultant.ru/link/?req=doc&amp;base=LAW&amp;n=428382&amp;dst=100399" TargetMode="External"/><Relationship Id="rId22" Type="http://schemas.openxmlformats.org/officeDocument/2006/relationships/hyperlink" Target="https://login.consultant.ru/link/?req=doc&amp;base=LAW&amp;n=379282&amp;dst=101364" TargetMode="External"/><Relationship Id="rId27" Type="http://schemas.openxmlformats.org/officeDocument/2006/relationships/hyperlink" Target="https://login.consultant.ru/link/?req=doc&amp;base=LAW&amp;n=385079&amp;dst=102750" TargetMode="External"/><Relationship Id="rId30" Type="http://schemas.openxmlformats.org/officeDocument/2006/relationships/hyperlink" Target="https://login.consultant.ru/link/?req=doc&amp;base=LAW&amp;n=146970" TargetMode="External"/><Relationship Id="rId35" Type="http://schemas.openxmlformats.org/officeDocument/2006/relationships/hyperlink" Target="https://login.consultant.ru/link/?req=doc&amp;base=LAW&amp;n=447397&amp;dst=100947" TargetMode="External"/><Relationship Id="rId43" Type="http://schemas.openxmlformats.org/officeDocument/2006/relationships/hyperlink" Target="https://login.consultant.ru/link/?req=doc&amp;base=LAW&amp;n=174555&amp;dst=100009" TargetMode="External"/><Relationship Id="rId48" Type="http://schemas.openxmlformats.org/officeDocument/2006/relationships/hyperlink" Target="https://login.consultant.ru/link/?req=doc&amp;base=LAW&amp;n=175171&amp;dst=100009" TargetMode="External"/><Relationship Id="rId56" Type="http://schemas.openxmlformats.org/officeDocument/2006/relationships/hyperlink" Target="https://login.consultant.ru/link/?req=doc&amp;base=LAW&amp;n=220314&amp;dst=100009" TargetMode="External"/><Relationship Id="rId8" Type="http://schemas.openxmlformats.org/officeDocument/2006/relationships/hyperlink" Target="https://login.consultant.ru/link/?req=doc&amp;base=LAW&amp;n=428382&amp;dst=100399" TargetMode="External"/><Relationship Id="rId51" Type="http://schemas.openxmlformats.org/officeDocument/2006/relationships/hyperlink" Target="https://login.consultant.ru/link/?req=doc&amp;base=LAW&amp;n=193066&amp;dst=100009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385079&amp;dst=102730" TargetMode="External"/><Relationship Id="rId17" Type="http://schemas.openxmlformats.org/officeDocument/2006/relationships/hyperlink" Target="https://login.consultant.ru/link/?req=doc&amp;base=LAW&amp;n=214720&amp;dst=100047" TargetMode="External"/><Relationship Id="rId25" Type="http://schemas.openxmlformats.org/officeDocument/2006/relationships/hyperlink" Target="https://login.consultant.ru/link/?req=doc&amp;base=LAW&amp;n=385079&amp;dst=102742" TargetMode="External"/><Relationship Id="rId33" Type="http://schemas.openxmlformats.org/officeDocument/2006/relationships/hyperlink" Target="https://login.consultant.ru/link/?req=doc&amp;base=LAW&amp;n=464157" TargetMode="External"/><Relationship Id="rId38" Type="http://schemas.openxmlformats.org/officeDocument/2006/relationships/hyperlink" Target="https://login.consultant.ru/link/?req=doc&amp;base=LAW&amp;n=211506&amp;dst=100009" TargetMode="External"/><Relationship Id="rId46" Type="http://schemas.openxmlformats.org/officeDocument/2006/relationships/hyperlink" Target="https://login.consultant.ru/link/?req=doc&amp;base=LAW&amp;n=320758&amp;dst=100009" TargetMode="External"/><Relationship Id="rId59" Type="http://schemas.openxmlformats.org/officeDocument/2006/relationships/hyperlink" Target="https://login.consultant.ru/link/?req=doc&amp;base=LAW&amp;n=211626&amp;dst=1000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17</Pages>
  <Words>7293</Words>
  <Characters>41575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2024-01-30T06:41:00Z</dcterms:created>
  <dcterms:modified xsi:type="dcterms:W3CDTF">2024-01-30T07:03:00Z</dcterms:modified>
</cp:coreProperties>
</file>